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207598" w14:textId="77777777" w:rsidR="004E269B" w:rsidRPr="002F5A7A" w:rsidRDefault="004E269B" w:rsidP="004E269B">
      <w:pPr>
        <w:rPr>
          <w:rFonts w:ascii="Times New Roman" w:hAnsi="Times New Roman"/>
        </w:rPr>
      </w:pPr>
    </w:p>
    <w:p w14:paraId="1B4C5769" w14:textId="77777777" w:rsidR="004E269B" w:rsidRPr="002F5A7A" w:rsidRDefault="004E269B" w:rsidP="004E269B">
      <w:pPr>
        <w:rPr>
          <w:rFonts w:ascii="Times New Roman" w:hAnsi="Times New Roman"/>
        </w:rPr>
      </w:pPr>
    </w:p>
    <w:p w14:paraId="5AC20F1D" w14:textId="77777777" w:rsidR="004E269B" w:rsidRPr="002F5A7A" w:rsidRDefault="004E269B" w:rsidP="004E269B">
      <w:pPr>
        <w:rPr>
          <w:rFonts w:ascii="Times New Roman" w:hAnsi="Times New Roman"/>
        </w:rPr>
      </w:pPr>
    </w:p>
    <w:p w14:paraId="61CABFAC" w14:textId="77777777" w:rsidR="004E269B" w:rsidRPr="002F5A7A" w:rsidRDefault="004E269B" w:rsidP="004E269B">
      <w:pPr>
        <w:rPr>
          <w:rFonts w:ascii="Times New Roman" w:hAnsi="Times New Roman"/>
        </w:rPr>
      </w:pPr>
    </w:p>
    <w:p w14:paraId="3A281827" w14:textId="77777777" w:rsidR="004E269B" w:rsidRPr="002F5A7A" w:rsidRDefault="004E269B" w:rsidP="004E269B">
      <w:pPr>
        <w:rPr>
          <w:rFonts w:ascii="Times New Roman" w:hAnsi="Times New Roman"/>
        </w:rPr>
      </w:pPr>
    </w:p>
    <w:p w14:paraId="2F3374DF" w14:textId="77777777" w:rsidR="004E269B" w:rsidRPr="002F5A7A" w:rsidRDefault="004E269B" w:rsidP="004E269B">
      <w:pPr>
        <w:rPr>
          <w:rFonts w:ascii="Times New Roman" w:hAnsi="Times New Roman"/>
        </w:rPr>
      </w:pPr>
    </w:p>
    <w:p w14:paraId="64176DA5" w14:textId="77777777" w:rsidR="004E269B" w:rsidRPr="002F5A7A" w:rsidRDefault="004E269B" w:rsidP="004E269B">
      <w:pPr>
        <w:rPr>
          <w:rFonts w:ascii="Times New Roman" w:hAnsi="Times New Roman"/>
        </w:rPr>
      </w:pPr>
    </w:p>
    <w:p w14:paraId="71D63C96" w14:textId="77777777" w:rsidR="004E269B" w:rsidRPr="002F5A7A" w:rsidRDefault="004E269B" w:rsidP="004E269B">
      <w:pPr>
        <w:rPr>
          <w:rFonts w:ascii="Times New Roman" w:hAnsi="Times New Roman"/>
        </w:rPr>
      </w:pPr>
    </w:p>
    <w:p w14:paraId="5E0B42BA" w14:textId="77777777" w:rsidR="004E269B" w:rsidRPr="002F5A7A" w:rsidRDefault="004E269B" w:rsidP="004E269B">
      <w:pPr>
        <w:rPr>
          <w:rFonts w:ascii="Times New Roman" w:hAnsi="Times New Roman"/>
        </w:rPr>
      </w:pPr>
    </w:p>
    <w:p w14:paraId="710BBF9F" w14:textId="15EFF9DD" w:rsidR="004E269B" w:rsidRDefault="004E269B" w:rsidP="004E269B">
      <w:pPr>
        <w:rPr>
          <w:rFonts w:ascii="Times New Roman" w:hAnsi="Times New Roman"/>
        </w:rPr>
      </w:pPr>
    </w:p>
    <w:p w14:paraId="32514377" w14:textId="7295FE33" w:rsidR="00DA1BDA" w:rsidRDefault="00DA1BDA" w:rsidP="004E269B">
      <w:pPr>
        <w:rPr>
          <w:rFonts w:ascii="Times New Roman" w:hAnsi="Times New Roman"/>
        </w:rPr>
      </w:pPr>
    </w:p>
    <w:p w14:paraId="7F45DFC9" w14:textId="3AD17569" w:rsidR="00DA1BDA" w:rsidRDefault="00DA1BDA" w:rsidP="004E269B">
      <w:pPr>
        <w:rPr>
          <w:rFonts w:ascii="Times New Roman" w:hAnsi="Times New Roman"/>
        </w:rPr>
      </w:pPr>
    </w:p>
    <w:p w14:paraId="183D8AA1" w14:textId="430E368A" w:rsidR="00DA1BDA" w:rsidRDefault="00DA1BDA" w:rsidP="004E269B">
      <w:pPr>
        <w:rPr>
          <w:rFonts w:ascii="Times New Roman" w:hAnsi="Times New Roman"/>
        </w:rPr>
      </w:pPr>
    </w:p>
    <w:p w14:paraId="134F1F62" w14:textId="77777777" w:rsidR="00DA1BDA" w:rsidRPr="002F5A7A" w:rsidRDefault="00DA1BDA" w:rsidP="004E269B">
      <w:pPr>
        <w:rPr>
          <w:rFonts w:ascii="Times New Roman" w:hAnsi="Times New Roman"/>
        </w:rPr>
      </w:pPr>
    </w:p>
    <w:tbl>
      <w:tblPr>
        <w:tblW w:w="9659" w:type="dxa"/>
        <w:tblInd w:w="-72" w:type="dxa"/>
        <w:tblCellMar>
          <w:left w:w="70" w:type="dxa"/>
          <w:right w:w="70" w:type="dxa"/>
        </w:tblCellMar>
        <w:tblLook w:val="0000" w:firstRow="0" w:lastRow="0" w:firstColumn="0" w:lastColumn="0" w:noHBand="0" w:noVBand="0"/>
      </w:tblPr>
      <w:tblGrid>
        <w:gridCol w:w="1702"/>
        <w:gridCol w:w="2409"/>
        <w:gridCol w:w="2414"/>
        <w:gridCol w:w="757"/>
        <w:gridCol w:w="757"/>
        <w:gridCol w:w="809"/>
        <w:gridCol w:w="799"/>
        <w:gridCol w:w="12"/>
      </w:tblGrid>
      <w:tr w:rsidR="002F5A7A" w:rsidRPr="002F5A7A" w14:paraId="0327354D" w14:textId="77777777" w:rsidTr="00DA1BDA">
        <w:trPr>
          <w:gridAfter w:val="1"/>
          <w:wAfter w:w="12" w:type="dxa"/>
          <w:trHeight w:val="282"/>
        </w:trPr>
        <w:tc>
          <w:tcPr>
            <w:tcW w:w="4111" w:type="dxa"/>
            <w:gridSpan w:val="2"/>
            <w:tcBorders>
              <w:top w:val="single" w:sz="18" w:space="0" w:color="auto"/>
              <w:left w:val="single" w:sz="18" w:space="0" w:color="auto"/>
              <w:bottom w:val="nil"/>
              <w:right w:val="single" w:sz="4" w:space="0" w:color="auto"/>
            </w:tcBorders>
            <w:shd w:val="clear" w:color="auto" w:fill="auto"/>
            <w:noWrap/>
            <w:vAlign w:val="center"/>
          </w:tcPr>
          <w:p w14:paraId="79231DD9" w14:textId="77777777" w:rsidR="002F5A7A" w:rsidRPr="002F5A7A" w:rsidRDefault="002F5A7A" w:rsidP="00DA1BDA">
            <w:pPr>
              <w:spacing w:line="240" w:lineRule="auto"/>
              <w:jc w:val="center"/>
              <w:rPr>
                <w:rFonts w:cs="Arial"/>
                <w:b/>
                <w:bCs/>
                <w:sz w:val="20"/>
                <w:szCs w:val="20"/>
              </w:rPr>
            </w:pPr>
            <w:bookmarkStart w:id="0" w:name="_Hlk21954996"/>
            <w:r w:rsidRPr="002F5A7A">
              <w:rPr>
                <w:rFonts w:cs="Arial"/>
                <w:b/>
                <w:bCs/>
                <w:sz w:val="20"/>
                <w:szCs w:val="20"/>
              </w:rPr>
              <w:t>GEOCENTRUM, spol. s r. o.</w:t>
            </w:r>
          </w:p>
        </w:tc>
        <w:tc>
          <w:tcPr>
            <w:tcW w:w="2414" w:type="dxa"/>
            <w:vMerge w:val="restart"/>
            <w:tcBorders>
              <w:top w:val="single" w:sz="18" w:space="0" w:color="auto"/>
              <w:left w:val="single" w:sz="4" w:space="0" w:color="auto"/>
              <w:right w:val="single" w:sz="18" w:space="0" w:color="auto"/>
            </w:tcBorders>
            <w:shd w:val="clear" w:color="auto" w:fill="auto"/>
            <w:noWrap/>
          </w:tcPr>
          <w:p w14:paraId="533D0F75" w14:textId="77777777" w:rsidR="002F5A7A" w:rsidRPr="002F5A7A" w:rsidRDefault="002F5A7A" w:rsidP="00DA1BDA">
            <w:pPr>
              <w:spacing w:line="240" w:lineRule="auto"/>
              <w:rPr>
                <w:rFonts w:cs="Arial"/>
                <w:sz w:val="18"/>
                <w:szCs w:val="18"/>
              </w:rPr>
            </w:pPr>
          </w:p>
        </w:tc>
        <w:tc>
          <w:tcPr>
            <w:tcW w:w="757" w:type="dxa"/>
            <w:tcBorders>
              <w:top w:val="single" w:sz="18" w:space="0" w:color="auto"/>
              <w:left w:val="single" w:sz="18" w:space="0" w:color="auto"/>
              <w:bottom w:val="nil"/>
              <w:right w:val="nil"/>
            </w:tcBorders>
            <w:shd w:val="clear" w:color="auto" w:fill="auto"/>
            <w:noWrap/>
            <w:vAlign w:val="bottom"/>
          </w:tcPr>
          <w:p w14:paraId="6886DEA2" w14:textId="77777777" w:rsidR="002F5A7A" w:rsidRPr="002F5A7A" w:rsidRDefault="002F5A7A" w:rsidP="00DA1BDA">
            <w:pPr>
              <w:spacing w:line="240" w:lineRule="auto"/>
              <w:rPr>
                <w:rFonts w:cs="Arial"/>
                <w:sz w:val="20"/>
                <w:szCs w:val="20"/>
              </w:rPr>
            </w:pPr>
          </w:p>
        </w:tc>
        <w:tc>
          <w:tcPr>
            <w:tcW w:w="757" w:type="dxa"/>
            <w:tcBorders>
              <w:top w:val="single" w:sz="18" w:space="0" w:color="auto"/>
              <w:left w:val="nil"/>
              <w:bottom w:val="nil"/>
              <w:right w:val="nil"/>
            </w:tcBorders>
            <w:shd w:val="clear" w:color="auto" w:fill="auto"/>
            <w:noWrap/>
            <w:vAlign w:val="bottom"/>
          </w:tcPr>
          <w:p w14:paraId="1917D29B" w14:textId="77777777" w:rsidR="002F5A7A" w:rsidRPr="002F5A7A" w:rsidRDefault="002F5A7A" w:rsidP="00DA1BDA">
            <w:pPr>
              <w:spacing w:line="240" w:lineRule="auto"/>
              <w:rPr>
                <w:rFonts w:cs="Arial"/>
                <w:sz w:val="20"/>
                <w:szCs w:val="20"/>
              </w:rPr>
            </w:pPr>
            <w:r w:rsidRPr="002F5A7A">
              <w:rPr>
                <w:rFonts w:cs="Arial"/>
                <w:sz w:val="20"/>
                <w:szCs w:val="20"/>
              </w:rPr>
              <w:t> </w:t>
            </w:r>
          </w:p>
        </w:tc>
        <w:tc>
          <w:tcPr>
            <w:tcW w:w="809" w:type="dxa"/>
            <w:tcBorders>
              <w:top w:val="single" w:sz="18" w:space="0" w:color="auto"/>
              <w:left w:val="nil"/>
              <w:bottom w:val="nil"/>
              <w:right w:val="nil"/>
            </w:tcBorders>
            <w:shd w:val="clear" w:color="auto" w:fill="auto"/>
            <w:noWrap/>
            <w:vAlign w:val="bottom"/>
          </w:tcPr>
          <w:p w14:paraId="41F75169" w14:textId="77777777" w:rsidR="002F5A7A" w:rsidRPr="002F5A7A" w:rsidRDefault="002F5A7A" w:rsidP="00DA1BDA">
            <w:pPr>
              <w:spacing w:line="240" w:lineRule="auto"/>
              <w:rPr>
                <w:rFonts w:cs="Arial"/>
                <w:sz w:val="20"/>
                <w:szCs w:val="20"/>
              </w:rPr>
            </w:pPr>
            <w:r w:rsidRPr="002F5A7A">
              <w:rPr>
                <w:rFonts w:cs="Arial"/>
                <w:sz w:val="20"/>
                <w:szCs w:val="20"/>
              </w:rPr>
              <w:t> </w:t>
            </w:r>
          </w:p>
        </w:tc>
        <w:tc>
          <w:tcPr>
            <w:tcW w:w="799" w:type="dxa"/>
            <w:tcBorders>
              <w:top w:val="single" w:sz="18" w:space="0" w:color="auto"/>
              <w:left w:val="nil"/>
              <w:bottom w:val="nil"/>
              <w:right w:val="single" w:sz="18" w:space="0" w:color="auto"/>
            </w:tcBorders>
            <w:shd w:val="clear" w:color="auto" w:fill="auto"/>
            <w:noWrap/>
            <w:vAlign w:val="bottom"/>
          </w:tcPr>
          <w:p w14:paraId="47FAFF76" w14:textId="77777777" w:rsidR="002F5A7A" w:rsidRPr="002F5A7A" w:rsidRDefault="002F5A7A" w:rsidP="00DA1BDA">
            <w:pPr>
              <w:spacing w:line="240" w:lineRule="auto"/>
              <w:rPr>
                <w:rFonts w:cs="Arial"/>
                <w:sz w:val="20"/>
                <w:szCs w:val="20"/>
              </w:rPr>
            </w:pPr>
            <w:r w:rsidRPr="002F5A7A">
              <w:rPr>
                <w:rFonts w:cs="Arial"/>
                <w:sz w:val="20"/>
                <w:szCs w:val="20"/>
              </w:rPr>
              <w:t> </w:t>
            </w:r>
          </w:p>
        </w:tc>
      </w:tr>
      <w:tr w:rsidR="002F5A7A" w:rsidRPr="002F5A7A" w14:paraId="434D5720" w14:textId="77777777" w:rsidTr="00DA1BDA">
        <w:trPr>
          <w:gridAfter w:val="1"/>
          <w:wAfter w:w="12" w:type="dxa"/>
          <w:trHeight w:val="282"/>
        </w:trPr>
        <w:tc>
          <w:tcPr>
            <w:tcW w:w="4111" w:type="dxa"/>
            <w:gridSpan w:val="2"/>
            <w:tcBorders>
              <w:top w:val="nil"/>
              <w:left w:val="single" w:sz="18" w:space="0" w:color="auto"/>
              <w:bottom w:val="nil"/>
              <w:right w:val="single" w:sz="4" w:space="0" w:color="auto"/>
            </w:tcBorders>
            <w:shd w:val="clear" w:color="auto" w:fill="auto"/>
            <w:noWrap/>
            <w:vAlign w:val="center"/>
          </w:tcPr>
          <w:p w14:paraId="12347FE0" w14:textId="77777777" w:rsidR="002F5A7A" w:rsidRPr="002F5A7A" w:rsidRDefault="002F5A7A" w:rsidP="00DA1BDA">
            <w:pPr>
              <w:spacing w:line="240" w:lineRule="auto"/>
              <w:jc w:val="center"/>
              <w:rPr>
                <w:rFonts w:cs="Arial"/>
                <w:sz w:val="16"/>
                <w:szCs w:val="16"/>
              </w:rPr>
            </w:pPr>
            <w:r w:rsidRPr="002F5A7A">
              <w:rPr>
                <w:rFonts w:cs="Arial"/>
                <w:sz w:val="16"/>
                <w:szCs w:val="16"/>
              </w:rPr>
              <w:t>zeměměřická a projekční kancelář</w:t>
            </w:r>
          </w:p>
        </w:tc>
        <w:tc>
          <w:tcPr>
            <w:tcW w:w="2414" w:type="dxa"/>
            <w:vMerge/>
            <w:tcBorders>
              <w:left w:val="single" w:sz="4" w:space="0" w:color="auto"/>
              <w:right w:val="single" w:sz="18" w:space="0" w:color="auto"/>
            </w:tcBorders>
            <w:shd w:val="clear" w:color="auto" w:fill="auto"/>
            <w:vAlign w:val="center"/>
          </w:tcPr>
          <w:p w14:paraId="031A7100" w14:textId="77777777" w:rsidR="002F5A7A" w:rsidRPr="002F5A7A" w:rsidRDefault="002F5A7A" w:rsidP="00DA1BDA">
            <w:pPr>
              <w:spacing w:line="240" w:lineRule="auto"/>
              <w:rPr>
                <w:rFonts w:cs="Arial"/>
                <w:sz w:val="20"/>
                <w:szCs w:val="20"/>
              </w:rPr>
            </w:pPr>
          </w:p>
        </w:tc>
        <w:tc>
          <w:tcPr>
            <w:tcW w:w="757" w:type="dxa"/>
            <w:tcBorders>
              <w:top w:val="nil"/>
              <w:left w:val="single" w:sz="18" w:space="0" w:color="auto"/>
              <w:bottom w:val="nil"/>
              <w:right w:val="nil"/>
            </w:tcBorders>
            <w:shd w:val="clear" w:color="auto" w:fill="auto"/>
            <w:noWrap/>
            <w:vAlign w:val="bottom"/>
          </w:tcPr>
          <w:p w14:paraId="286DAF18" w14:textId="77777777" w:rsidR="002F5A7A" w:rsidRPr="002F5A7A" w:rsidRDefault="002F5A7A" w:rsidP="00DA1BDA">
            <w:pPr>
              <w:spacing w:line="240" w:lineRule="auto"/>
              <w:rPr>
                <w:rFonts w:cs="Arial"/>
                <w:sz w:val="20"/>
                <w:szCs w:val="20"/>
              </w:rPr>
            </w:pPr>
            <w:r w:rsidRPr="002F5A7A">
              <w:rPr>
                <w:rFonts w:cs="Arial"/>
                <w:sz w:val="20"/>
                <w:szCs w:val="20"/>
              </w:rPr>
              <w:t> </w:t>
            </w:r>
          </w:p>
        </w:tc>
        <w:tc>
          <w:tcPr>
            <w:tcW w:w="757" w:type="dxa"/>
            <w:tcBorders>
              <w:top w:val="nil"/>
              <w:left w:val="nil"/>
              <w:bottom w:val="nil"/>
              <w:right w:val="nil"/>
            </w:tcBorders>
            <w:shd w:val="clear" w:color="auto" w:fill="auto"/>
            <w:noWrap/>
            <w:vAlign w:val="bottom"/>
          </w:tcPr>
          <w:p w14:paraId="12E2F800" w14:textId="77777777" w:rsidR="002F5A7A" w:rsidRPr="002F5A7A" w:rsidRDefault="002F5A7A" w:rsidP="00DA1BDA">
            <w:pPr>
              <w:spacing w:line="240" w:lineRule="auto"/>
              <w:rPr>
                <w:rFonts w:cs="Arial"/>
                <w:sz w:val="20"/>
                <w:szCs w:val="20"/>
              </w:rPr>
            </w:pPr>
          </w:p>
        </w:tc>
        <w:tc>
          <w:tcPr>
            <w:tcW w:w="809" w:type="dxa"/>
            <w:tcBorders>
              <w:top w:val="nil"/>
              <w:left w:val="nil"/>
              <w:bottom w:val="nil"/>
              <w:right w:val="nil"/>
            </w:tcBorders>
            <w:shd w:val="clear" w:color="auto" w:fill="auto"/>
            <w:noWrap/>
            <w:vAlign w:val="bottom"/>
          </w:tcPr>
          <w:p w14:paraId="2850DF09" w14:textId="77777777" w:rsidR="002F5A7A" w:rsidRPr="002F5A7A" w:rsidRDefault="002F5A7A" w:rsidP="00DA1BDA">
            <w:pPr>
              <w:spacing w:line="240" w:lineRule="auto"/>
              <w:rPr>
                <w:rFonts w:cs="Arial"/>
                <w:sz w:val="20"/>
                <w:szCs w:val="20"/>
              </w:rPr>
            </w:pPr>
          </w:p>
        </w:tc>
        <w:tc>
          <w:tcPr>
            <w:tcW w:w="799" w:type="dxa"/>
            <w:tcBorders>
              <w:top w:val="nil"/>
              <w:left w:val="nil"/>
              <w:bottom w:val="nil"/>
              <w:right w:val="single" w:sz="18" w:space="0" w:color="auto"/>
            </w:tcBorders>
            <w:shd w:val="clear" w:color="auto" w:fill="auto"/>
            <w:noWrap/>
            <w:vAlign w:val="bottom"/>
          </w:tcPr>
          <w:p w14:paraId="4189173D" w14:textId="77777777" w:rsidR="002F5A7A" w:rsidRPr="002F5A7A" w:rsidRDefault="002F5A7A" w:rsidP="00DA1BDA">
            <w:pPr>
              <w:spacing w:line="240" w:lineRule="auto"/>
              <w:rPr>
                <w:rFonts w:cs="Arial"/>
                <w:sz w:val="20"/>
                <w:szCs w:val="20"/>
              </w:rPr>
            </w:pPr>
            <w:r w:rsidRPr="002F5A7A">
              <w:rPr>
                <w:rFonts w:cs="Arial"/>
                <w:sz w:val="20"/>
                <w:szCs w:val="20"/>
              </w:rPr>
              <w:t> </w:t>
            </w:r>
          </w:p>
        </w:tc>
      </w:tr>
      <w:tr w:rsidR="002F5A7A" w:rsidRPr="002F5A7A" w14:paraId="69379753" w14:textId="77777777" w:rsidTr="00DA1BDA">
        <w:trPr>
          <w:gridAfter w:val="1"/>
          <w:wAfter w:w="12" w:type="dxa"/>
          <w:trHeight w:val="282"/>
        </w:trPr>
        <w:tc>
          <w:tcPr>
            <w:tcW w:w="4111" w:type="dxa"/>
            <w:gridSpan w:val="2"/>
            <w:tcBorders>
              <w:top w:val="nil"/>
              <w:left w:val="single" w:sz="18" w:space="0" w:color="auto"/>
              <w:bottom w:val="nil"/>
              <w:right w:val="single" w:sz="4" w:space="0" w:color="auto"/>
            </w:tcBorders>
            <w:shd w:val="clear" w:color="auto" w:fill="auto"/>
            <w:noWrap/>
            <w:vAlign w:val="center"/>
          </w:tcPr>
          <w:p w14:paraId="091449E9" w14:textId="77777777" w:rsidR="002F5A7A" w:rsidRPr="002F5A7A" w:rsidRDefault="002F5A7A" w:rsidP="00DA1BDA">
            <w:pPr>
              <w:spacing w:line="240" w:lineRule="auto"/>
              <w:jc w:val="center"/>
              <w:rPr>
                <w:rFonts w:cs="Arial"/>
                <w:sz w:val="16"/>
                <w:szCs w:val="16"/>
              </w:rPr>
            </w:pPr>
            <w:r w:rsidRPr="002F5A7A">
              <w:rPr>
                <w:rFonts w:cs="Arial"/>
                <w:sz w:val="16"/>
                <w:szCs w:val="16"/>
              </w:rPr>
              <w:t>tř. Kosmonautů 1143/8B, 779 00 Olomouc</w:t>
            </w:r>
          </w:p>
        </w:tc>
        <w:tc>
          <w:tcPr>
            <w:tcW w:w="2414" w:type="dxa"/>
            <w:vMerge/>
            <w:tcBorders>
              <w:left w:val="single" w:sz="4" w:space="0" w:color="auto"/>
              <w:right w:val="single" w:sz="18" w:space="0" w:color="auto"/>
            </w:tcBorders>
            <w:shd w:val="clear" w:color="auto" w:fill="auto"/>
            <w:vAlign w:val="center"/>
          </w:tcPr>
          <w:p w14:paraId="6A64169B" w14:textId="77777777" w:rsidR="002F5A7A" w:rsidRPr="002F5A7A" w:rsidRDefault="002F5A7A" w:rsidP="00DA1BDA">
            <w:pPr>
              <w:spacing w:line="240" w:lineRule="auto"/>
              <w:rPr>
                <w:rFonts w:cs="Arial"/>
                <w:sz w:val="20"/>
                <w:szCs w:val="20"/>
              </w:rPr>
            </w:pPr>
          </w:p>
        </w:tc>
        <w:tc>
          <w:tcPr>
            <w:tcW w:w="757" w:type="dxa"/>
            <w:tcBorders>
              <w:top w:val="nil"/>
              <w:left w:val="single" w:sz="18" w:space="0" w:color="auto"/>
              <w:bottom w:val="nil"/>
              <w:right w:val="nil"/>
            </w:tcBorders>
            <w:shd w:val="clear" w:color="auto" w:fill="auto"/>
            <w:noWrap/>
            <w:vAlign w:val="bottom"/>
          </w:tcPr>
          <w:p w14:paraId="1CC42389" w14:textId="4247DDD3" w:rsidR="002F5A7A" w:rsidRPr="002F5A7A" w:rsidRDefault="006D6388" w:rsidP="00DA1BDA">
            <w:pPr>
              <w:spacing w:line="240" w:lineRule="auto"/>
              <w:rPr>
                <w:rFonts w:cs="Arial"/>
                <w:sz w:val="20"/>
                <w:szCs w:val="20"/>
              </w:rPr>
            </w:pPr>
            <w:r w:rsidRPr="002F5A7A">
              <w:rPr>
                <w:rFonts w:cs="Arial"/>
                <w:noProof/>
                <w:sz w:val="20"/>
                <w:szCs w:val="20"/>
              </w:rPr>
              <w:drawing>
                <wp:anchor distT="0" distB="0" distL="114300" distR="114300" simplePos="0" relativeHeight="251654144" behindDoc="0" locked="0" layoutInCell="1" allowOverlap="1" wp14:anchorId="64AAA6B4" wp14:editId="218F8244">
                  <wp:simplePos x="0" y="0"/>
                  <wp:positionH relativeFrom="column">
                    <wp:posOffset>137160</wp:posOffset>
                  </wp:positionH>
                  <wp:positionV relativeFrom="paragraph">
                    <wp:posOffset>-33020</wp:posOffset>
                  </wp:positionV>
                  <wp:extent cx="1647825" cy="190500"/>
                  <wp:effectExtent l="0" t="0" r="9525" b="0"/>
                  <wp:wrapNone/>
                  <wp:docPr id="262" name="obrázek 2" descr="LogoGEO_hněd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GEO_hnědé"/>
                          <pic:cNvPicPr>
                            <a:picLocks noChangeAspect="1" noChangeArrowheads="1"/>
                          </pic:cNvPicPr>
                        </pic:nvPicPr>
                        <pic:blipFill>
                          <a:blip r:embed="rId8">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64782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F5A7A" w:rsidRPr="002F5A7A">
              <w:rPr>
                <w:rFonts w:cs="Arial"/>
                <w:sz w:val="20"/>
                <w:szCs w:val="20"/>
              </w:rPr>
              <w:t> </w:t>
            </w:r>
          </w:p>
        </w:tc>
        <w:tc>
          <w:tcPr>
            <w:tcW w:w="757" w:type="dxa"/>
            <w:tcBorders>
              <w:top w:val="nil"/>
              <w:left w:val="nil"/>
              <w:bottom w:val="nil"/>
              <w:right w:val="nil"/>
            </w:tcBorders>
            <w:shd w:val="clear" w:color="auto" w:fill="auto"/>
            <w:noWrap/>
            <w:vAlign w:val="bottom"/>
          </w:tcPr>
          <w:p w14:paraId="2B93EF79" w14:textId="77777777" w:rsidR="002F5A7A" w:rsidRPr="002F5A7A" w:rsidRDefault="002F5A7A" w:rsidP="00DA1BDA">
            <w:pPr>
              <w:spacing w:line="240" w:lineRule="auto"/>
              <w:rPr>
                <w:rFonts w:cs="Arial"/>
                <w:sz w:val="20"/>
                <w:szCs w:val="20"/>
              </w:rPr>
            </w:pPr>
          </w:p>
        </w:tc>
        <w:tc>
          <w:tcPr>
            <w:tcW w:w="809" w:type="dxa"/>
            <w:tcBorders>
              <w:top w:val="nil"/>
              <w:left w:val="nil"/>
              <w:bottom w:val="nil"/>
              <w:right w:val="nil"/>
            </w:tcBorders>
            <w:shd w:val="clear" w:color="auto" w:fill="auto"/>
            <w:noWrap/>
            <w:vAlign w:val="bottom"/>
          </w:tcPr>
          <w:p w14:paraId="6556D157" w14:textId="77777777" w:rsidR="002F5A7A" w:rsidRPr="002F5A7A" w:rsidRDefault="002F5A7A" w:rsidP="00DA1BDA">
            <w:pPr>
              <w:spacing w:line="240" w:lineRule="auto"/>
              <w:rPr>
                <w:rFonts w:cs="Arial"/>
                <w:sz w:val="20"/>
                <w:szCs w:val="20"/>
              </w:rPr>
            </w:pPr>
          </w:p>
        </w:tc>
        <w:tc>
          <w:tcPr>
            <w:tcW w:w="799" w:type="dxa"/>
            <w:tcBorders>
              <w:top w:val="nil"/>
              <w:left w:val="nil"/>
              <w:bottom w:val="nil"/>
              <w:right w:val="single" w:sz="18" w:space="0" w:color="auto"/>
            </w:tcBorders>
            <w:shd w:val="clear" w:color="auto" w:fill="auto"/>
            <w:noWrap/>
            <w:vAlign w:val="bottom"/>
          </w:tcPr>
          <w:p w14:paraId="4EA9F562" w14:textId="77777777" w:rsidR="002F5A7A" w:rsidRPr="002F5A7A" w:rsidRDefault="002F5A7A" w:rsidP="00DA1BDA">
            <w:pPr>
              <w:spacing w:line="240" w:lineRule="auto"/>
              <w:rPr>
                <w:rFonts w:cs="Arial"/>
                <w:sz w:val="20"/>
                <w:szCs w:val="20"/>
              </w:rPr>
            </w:pPr>
            <w:r w:rsidRPr="002F5A7A">
              <w:rPr>
                <w:rFonts w:cs="Arial"/>
                <w:sz w:val="20"/>
                <w:szCs w:val="20"/>
              </w:rPr>
              <w:t> </w:t>
            </w:r>
          </w:p>
        </w:tc>
      </w:tr>
      <w:tr w:rsidR="002F5A7A" w:rsidRPr="002F5A7A" w14:paraId="3D6177FF" w14:textId="77777777" w:rsidTr="00DA1BDA">
        <w:trPr>
          <w:gridAfter w:val="1"/>
          <w:wAfter w:w="12" w:type="dxa"/>
          <w:trHeight w:val="282"/>
        </w:trPr>
        <w:tc>
          <w:tcPr>
            <w:tcW w:w="4111" w:type="dxa"/>
            <w:gridSpan w:val="2"/>
            <w:tcBorders>
              <w:top w:val="nil"/>
              <w:left w:val="single" w:sz="18" w:space="0" w:color="auto"/>
              <w:bottom w:val="single" w:sz="4" w:space="0" w:color="auto"/>
              <w:right w:val="single" w:sz="4" w:space="0" w:color="auto"/>
            </w:tcBorders>
            <w:shd w:val="clear" w:color="auto" w:fill="auto"/>
            <w:noWrap/>
            <w:vAlign w:val="center"/>
          </w:tcPr>
          <w:p w14:paraId="14B54C7B" w14:textId="77777777" w:rsidR="002F5A7A" w:rsidRPr="002F5A7A" w:rsidRDefault="002F5A7A" w:rsidP="00DA1BDA">
            <w:pPr>
              <w:spacing w:line="240" w:lineRule="auto"/>
              <w:jc w:val="center"/>
              <w:rPr>
                <w:rFonts w:cs="Arial"/>
                <w:sz w:val="16"/>
                <w:szCs w:val="16"/>
              </w:rPr>
            </w:pPr>
            <w:r w:rsidRPr="002F5A7A">
              <w:rPr>
                <w:rFonts w:cs="Arial"/>
                <w:sz w:val="16"/>
                <w:szCs w:val="16"/>
              </w:rPr>
              <w:t>zapsána u KS v Ostravě, oddíl C, vl. č. 5555</w:t>
            </w:r>
          </w:p>
        </w:tc>
        <w:tc>
          <w:tcPr>
            <w:tcW w:w="2414" w:type="dxa"/>
            <w:vMerge/>
            <w:tcBorders>
              <w:left w:val="single" w:sz="4" w:space="0" w:color="auto"/>
              <w:right w:val="single" w:sz="18" w:space="0" w:color="auto"/>
            </w:tcBorders>
            <w:shd w:val="clear" w:color="auto" w:fill="auto"/>
            <w:vAlign w:val="center"/>
          </w:tcPr>
          <w:p w14:paraId="0A43D1CB" w14:textId="77777777" w:rsidR="002F5A7A" w:rsidRPr="002F5A7A" w:rsidRDefault="002F5A7A" w:rsidP="00DA1BDA">
            <w:pPr>
              <w:spacing w:line="240" w:lineRule="auto"/>
              <w:rPr>
                <w:rFonts w:cs="Arial"/>
                <w:sz w:val="20"/>
                <w:szCs w:val="20"/>
              </w:rPr>
            </w:pPr>
          </w:p>
        </w:tc>
        <w:tc>
          <w:tcPr>
            <w:tcW w:w="757" w:type="dxa"/>
            <w:tcBorders>
              <w:top w:val="nil"/>
              <w:left w:val="single" w:sz="18" w:space="0" w:color="auto"/>
              <w:bottom w:val="nil"/>
              <w:right w:val="nil"/>
            </w:tcBorders>
            <w:shd w:val="clear" w:color="auto" w:fill="auto"/>
            <w:noWrap/>
            <w:vAlign w:val="bottom"/>
          </w:tcPr>
          <w:p w14:paraId="66D41AAE" w14:textId="77777777" w:rsidR="002F5A7A" w:rsidRPr="002F5A7A" w:rsidRDefault="002F5A7A" w:rsidP="00DA1BDA">
            <w:pPr>
              <w:spacing w:line="240" w:lineRule="auto"/>
              <w:rPr>
                <w:rFonts w:cs="Arial"/>
                <w:sz w:val="20"/>
                <w:szCs w:val="20"/>
              </w:rPr>
            </w:pPr>
            <w:r w:rsidRPr="002F5A7A">
              <w:rPr>
                <w:rFonts w:cs="Arial"/>
                <w:sz w:val="20"/>
                <w:szCs w:val="20"/>
              </w:rPr>
              <w:t> </w:t>
            </w:r>
          </w:p>
        </w:tc>
        <w:tc>
          <w:tcPr>
            <w:tcW w:w="1566" w:type="dxa"/>
            <w:gridSpan w:val="2"/>
            <w:tcBorders>
              <w:top w:val="nil"/>
              <w:left w:val="nil"/>
              <w:bottom w:val="nil"/>
              <w:right w:val="nil"/>
            </w:tcBorders>
            <w:shd w:val="clear" w:color="auto" w:fill="auto"/>
            <w:noWrap/>
            <w:vAlign w:val="bottom"/>
          </w:tcPr>
          <w:p w14:paraId="72107F6B" w14:textId="77777777" w:rsidR="002F5A7A" w:rsidRPr="002F5A7A" w:rsidRDefault="002F5A7A" w:rsidP="00DA1BDA">
            <w:pPr>
              <w:spacing w:line="240" w:lineRule="auto"/>
              <w:jc w:val="center"/>
              <w:rPr>
                <w:rFonts w:cs="Arial"/>
                <w:sz w:val="20"/>
                <w:szCs w:val="20"/>
              </w:rPr>
            </w:pPr>
            <w:r w:rsidRPr="002F5A7A">
              <w:rPr>
                <w:rFonts w:cs="Arial"/>
                <w:sz w:val="12"/>
                <w:szCs w:val="12"/>
              </w:rPr>
              <w:t>spol. s r. o</w:t>
            </w:r>
          </w:p>
        </w:tc>
        <w:tc>
          <w:tcPr>
            <w:tcW w:w="799" w:type="dxa"/>
            <w:tcBorders>
              <w:top w:val="nil"/>
              <w:left w:val="nil"/>
              <w:bottom w:val="nil"/>
              <w:right w:val="single" w:sz="18" w:space="0" w:color="auto"/>
            </w:tcBorders>
            <w:shd w:val="clear" w:color="auto" w:fill="auto"/>
            <w:noWrap/>
            <w:vAlign w:val="bottom"/>
          </w:tcPr>
          <w:p w14:paraId="7DF50F86" w14:textId="77777777" w:rsidR="002F5A7A" w:rsidRPr="002F5A7A" w:rsidRDefault="002F5A7A" w:rsidP="00DA1BDA">
            <w:pPr>
              <w:spacing w:line="240" w:lineRule="auto"/>
              <w:rPr>
                <w:rFonts w:cs="Arial"/>
                <w:sz w:val="20"/>
                <w:szCs w:val="20"/>
              </w:rPr>
            </w:pPr>
            <w:r w:rsidRPr="002F5A7A">
              <w:rPr>
                <w:rFonts w:cs="Arial"/>
                <w:sz w:val="20"/>
                <w:szCs w:val="20"/>
              </w:rPr>
              <w:t> </w:t>
            </w:r>
          </w:p>
        </w:tc>
      </w:tr>
      <w:tr w:rsidR="002F5A7A" w:rsidRPr="002F5A7A" w14:paraId="77D42BCC" w14:textId="77777777" w:rsidTr="00DA1BDA">
        <w:trPr>
          <w:gridAfter w:val="1"/>
          <w:wAfter w:w="12" w:type="dxa"/>
          <w:trHeight w:val="282"/>
        </w:trPr>
        <w:tc>
          <w:tcPr>
            <w:tcW w:w="4111" w:type="dxa"/>
            <w:gridSpan w:val="2"/>
            <w:vMerge w:val="restart"/>
            <w:tcBorders>
              <w:top w:val="single" w:sz="4" w:space="0" w:color="auto"/>
              <w:left w:val="single" w:sz="18" w:space="0" w:color="auto"/>
              <w:bottom w:val="nil"/>
              <w:right w:val="single" w:sz="4" w:space="0" w:color="auto"/>
            </w:tcBorders>
            <w:shd w:val="clear" w:color="auto" w:fill="auto"/>
            <w:vAlign w:val="center"/>
          </w:tcPr>
          <w:p w14:paraId="5F455644" w14:textId="77777777" w:rsidR="002F5A7A" w:rsidRDefault="0043544C" w:rsidP="00DA1BDA">
            <w:pPr>
              <w:spacing w:line="240" w:lineRule="auto"/>
              <w:jc w:val="center"/>
              <w:rPr>
                <w:rFonts w:cs="Arial"/>
                <w:sz w:val="16"/>
                <w:szCs w:val="16"/>
              </w:rPr>
            </w:pPr>
            <w:r>
              <w:rPr>
                <w:rFonts w:cs="Arial"/>
                <w:sz w:val="16"/>
                <w:szCs w:val="16"/>
              </w:rPr>
              <w:t>AUTORIZOVANÝ TECHNIK PRO STAVBY</w:t>
            </w:r>
          </w:p>
          <w:p w14:paraId="020B4660" w14:textId="77777777" w:rsidR="0043544C" w:rsidRDefault="0043544C" w:rsidP="00DA1BDA">
            <w:pPr>
              <w:spacing w:line="240" w:lineRule="auto"/>
              <w:jc w:val="center"/>
              <w:rPr>
                <w:rFonts w:cs="Arial"/>
                <w:sz w:val="16"/>
                <w:szCs w:val="16"/>
              </w:rPr>
            </w:pPr>
            <w:r>
              <w:rPr>
                <w:rFonts w:cs="Arial"/>
                <w:sz w:val="16"/>
                <w:szCs w:val="16"/>
              </w:rPr>
              <w:t>VODNÍHO HOSPODÁŘSTVÍ A KRAJINNÉHO INŽENÝRSTVÍ</w:t>
            </w:r>
          </w:p>
          <w:p w14:paraId="059771EC" w14:textId="77777777" w:rsidR="0043544C" w:rsidRPr="002F5A7A" w:rsidRDefault="0043544C" w:rsidP="00DA1BDA">
            <w:pPr>
              <w:spacing w:line="240" w:lineRule="auto"/>
              <w:jc w:val="center"/>
              <w:rPr>
                <w:rFonts w:cs="Arial"/>
                <w:sz w:val="16"/>
                <w:szCs w:val="16"/>
              </w:rPr>
            </w:pPr>
            <w:r>
              <w:rPr>
                <w:rFonts w:cs="Arial"/>
                <w:sz w:val="16"/>
                <w:szCs w:val="16"/>
              </w:rPr>
              <w:t>SPECIALIZACE STAVBY MELIORAČNÍ A SANAČNÍ</w:t>
            </w:r>
          </w:p>
        </w:tc>
        <w:tc>
          <w:tcPr>
            <w:tcW w:w="2414" w:type="dxa"/>
            <w:vMerge/>
            <w:tcBorders>
              <w:left w:val="single" w:sz="4" w:space="0" w:color="auto"/>
              <w:right w:val="single" w:sz="18" w:space="0" w:color="auto"/>
            </w:tcBorders>
            <w:shd w:val="clear" w:color="auto" w:fill="auto"/>
            <w:vAlign w:val="center"/>
          </w:tcPr>
          <w:p w14:paraId="1DFA2230" w14:textId="77777777" w:rsidR="002F5A7A" w:rsidRPr="002F5A7A" w:rsidRDefault="002F5A7A" w:rsidP="00DA1BDA">
            <w:pPr>
              <w:spacing w:line="240" w:lineRule="auto"/>
              <w:rPr>
                <w:rFonts w:cs="Arial"/>
                <w:sz w:val="20"/>
                <w:szCs w:val="20"/>
              </w:rPr>
            </w:pPr>
          </w:p>
        </w:tc>
        <w:tc>
          <w:tcPr>
            <w:tcW w:w="3122" w:type="dxa"/>
            <w:gridSpan w:val="4"/>
            <w:tcBorders>
              <w:top w:val="nil"/>
              <w:left w:val="single" w:sz="18" w:space="0" w:color="auto"/>
              <w:bottom w:val="nil"/>
              <w:right w:val="single" w:sz="18" w:space="0" w:color="auto"/>
            </w:tcBorders>
            <w:shd w:val="clear" w:color="auto" w:fill="auto"/>
            <w:noWrap/>
            <w:vAlign w:val="center"/>
          </w:tcPr>
          <w:p w14:paraId="1FFE3F6E" w14:textId="77777777" w:rsidR="002F5A7A" w:rsidRPr="002F5A7A" w:rsidRDefault="002F5A7A" w:rsidP="00DA1BDA">
            <w:pPr>
              <w:spacing w:line="240" w:lineRule="auto"/>
              <w:ind w:left="-81"/>
              <w:jc w:val="center"/>
              <w:rPr>
                <w:rFonts w:cs="Arial"/>
                <w:b/>
                <w:bCs/>
                <w:color w:val="993300"/>
                <w:sz w:val="20"/>
                <w:szCs w:val="20"/>
              </w:rPr>
            </w:pPr>
            <w:r w:rsidRPr="002F5A7A">
              <w:rPr>
                <w:rFonts w:cs="Arial"/>
                <w:sz w:val="12"/>
                <w:szCs w:val="12"/>
              </w:rPr>
              <w:t>zeměměřická a projekční kancelář, Olomouc</w:t>
            </w:r>
            <w:r w:rsidRPr="002F5A7A">
              <w:rPr>
                <w:rFonts w:cs="Arial"/>
                <w:b/>
                <w:bCs/>
                <w:color w:val="993300"/>
                <w:sz w:val="20"/>
                <w:szCs w:val="20"/>
              </w:rPr>
              <w:t>  </w:t>
            </w:r>
          </w:p>
        </w:tc>
      </w:tr>
      <w:tr w:rsidR="002F5A7A" w:rsidRPr="002F5A7A" w14:paraId="34D9CB6D" w14:textId="77777777" w:rsidTr="00DA1BDA">
        <w:trPr>
          <w:gridAfter w:val="1"/>
          <w:wAfter w:w="12" w:type="dxa"/>
          <w:trHeight w:val="282"/>
        </w:trPr>
        <w:tc>
          <w:tcPr>
            <w:tcW w:w="4111" w:type="dxa"/>
            <w:gridSpan w:val="2"/>
            <w:vMerge/>
            <w:tcBorders>
              <w:top w:val="single" w:sz="4" w:space="0" w:color="auto"/>
              <w:left w:val="single" w:sz="18" w:space="0" w:color="auto"/>
              <w:bottom w:val="nil"/>
              <w:right w:val="single" w:sz="4" w:space="0" w:color="auto"/>
            </w:tcBorders>
            <w:shd w:val="clear" w:color="auto" w:fill="auto"/>
            <w:vAlign w:val="center"/>
          </w:tcPr>
          <w:p w14:paraId="21A12896" w14:textId="77777777" w:rsidR="002F5A7A" w:rsidRPr="002F5A7A" w:rsidRDefault="002F5A7A" w:rsidP="00DA1BDA">
            <w:pPr>
              <w:spacing w:line="240" w:lineRule="auto"/>
              <w:jc w:val="center"/>
              <w:rPr>
                <w:rFonts w:cs="Arial"/>
                <w:sz w:val="18"/>
                <w:szCs w:val="18"/>
              </w:rPr>
            </w:pPr>
          </w:p>
        </w:tc>
        <w:tc>
          <w:tcPr>
            <w:tcW w:w="2414" w:type="dxa"/>
            <w:vMerge/>
            <w:tcBorders>
              <w:left w:val="single" w:sz="4" w:space="0" w:color="auto"/>
              <w:right w:val="single" w:sz="18" w:space="0" w:color="auto"/>
            </w:tcBorders>
            <w:shd w:val="clear" w:color="auto" w:fill="auto"/>
            <w:vAlign w:val="center"/>
          </w:tcPr>
          <w:p w14:paraId="3E9EBAEA" w14:textId="77777777" w:rsidR="002F5A7A" w:rsidRPr="002F5A7A" w:rsidRDefault="002F5A7A" w:rsidP="00DA1BDA">
            <w:pPr>
              <w:spacing w:line="240" w:lineRule="auto"/>
              <w:rPr>
                <w:rFonts w:cs="Arial"/>
                <w:sz w:val="20"/>
                <w:szCs w:val="20"/>
              </w:rPr>
            </w:pPr>
          </w:p>
        </w:tc>
        <w:tc>
          <w:tcPr>
            <w:tcW w:w="757" w:type="dxa"/>
            <w:tcBorders>
              <w:top w:val="nil"/>
              <w:left w:val="single" w:sz="18" w:space="0" w:color="auto"/>
              <w:bottom w:val="nil"/>
              <w:right w:val="nil"/>
            </w:tcBorders>
            <w:shd w:val="clear" w:color="auto" w:fill="auto"/>
            <w:noWrap/>
            <w:vAlign w:val="bottom"/>
          </w:tcPr>
          <w:p w14:paraId="6A75743A" w14:textId="77777777" w:rsidR="002F5A7A" w:rsidRPr="002F5A7A" w:rsidRDefault="002F5A7A" w:rsidP="00DA1BDA">
            <w:pPr>
              <w:spacing w:line="240" w:lineRule="auto"/>
              <w:rPr>
                <w:rFonts w:cs="Arial"/>
                <w:sz w:val="20"/>
                <w:szCs w:val="20"/>
              </w:rPr>
            </w:pPr>
            <w:r w:rsidRPr="002F5A7A">
              <w:rPr>
                <w:rFonts w:cs="Arial"/>
                <w:sz w:val="20"/>
                <w:szCs w:val="20"/>
              </w:rPr>
              <w:t> </w:t>
            </w:r>
          </w:p>
        </w:tc>
        <w:tc>
          <w:tcPr>
            <w:tcW w:w="757" w:type="dxa"/>
            <w:tcBorders>
              <w:top w:val="nil"/>
              <w:left w:val="nil"/>
              <w:bottom w:val="nil"/>
              <w:right w:val="nil"/>
            </w:tcBorders>
            <w:shd w:val="clear" w:color="auto" w:fill="auto"/>
            <w:noWrap/>
            <w:vAlign w:val="bottom"/>
          </w:tcPr>
          <w:p w14:paraId="36F8D161" w14:textId="77777777" w:rsidR="002F5A7A" w:rsidRPr="002F5A7A" w:rsidRDefault="002F5A7A" w:rsidP="00DA1BDA">
            <w:pPr>
              <w:spacing w:line="240" w:lineRule="auto"/>
              <w:rPr>
                <w:rFonts w:cs="Arial"/>
                <w:sz w:val="20"/>
                <w:szCs w:val="20"/>
              </w:rPr>
            </w:pPr>
          </w:p>
        </w:tc>
        <w:tc>
          <w:tcPr>
            <w:tcW w:w="809" w:type="dxa"/>
            <w:tcBorders>
              <w:top w:val="nil"/>
              <w:left w:val="nil"/>
              <w:bottom w:val="nil"/>
              <w:right w:val="nil"/>
            </w:tcBorders>
            <w:shd w:val="clear" w:color="auto" w:fill="auto"/>
            <w:noWrap/>
            <w:vAlign w:val="bottom"/>
          </w:tcPr>
          <w:p w14:paraId="028536D5" w14:textId="77777777" w:rsidR="002F5A7A" w:rsidRPr="002F5A7A" w:rsidRDefault="002F5A7A" w:rsidP="00DA1BDA">
            <w:pPr>
              <w:spacing w:line="240" w:lineRule="auto"/>
              <w:rPr>
                <w:rFonts w:cs="Arial"/>
                <w:sz w:val="20"/>
                <w:szCs w:val="20"/>
              </w:rPr>
            </w:pPr>
          </w:p>
        </w:tc>
        <w:tc>
          <w:tcPr>
            <w:tcW w:w="799" w:type="dxa"/>
            <w:tcBorders>
              <w:top w:val="nil"/>
              <w:left w:val="nil"/>
              <w:bottom w:val="nil"/>
              <w:right w:val="single" w:sz="18" w:space="0" w:color="auto"/>
            </w:tcBorders>
            <w:shd w:val="clear" w:color="auto" w:fill="auto"/>
            <w:noWrap/>
            <w:vAlign w:val="bottom"/>
          </w:tcPr>
          <w:p w14:paraId="4B952C85" w14:textId="77777777" w:rsidR="002F5A7A" w:rsidRPr="002F5A7A" w:rsidRDefault="002F5A7A" w:rsidP="00DA1BDA">
            <w:pPr>
              <w:spacing w:line="240" w:lineRule="auto"/>
              <w:rPr>
                <w:rFonts w:cs="Arial"/>
                <w:sz w:val="20"/>
                <w:szCs w:val="20"/>
              </w:rPr>
            </w:pPr>
            <w:r w:rsidRPr="002F5A7A">
              <w:rPr>
                <w:rFonts w:cs="Arial"/>
                <w:sz w:val="20"/>
                <w:szCs w:val="20"/>
              </w:rPr>
              <w:t> </w:t>
            </w:r>
          </w:p>
        </w:tc>
      </w:tr>
      <w:tr w:rsidR="002F5A7A" w:rsidRPr="002F5A7A" w14:paraId="347F5466" w14:textId="77777777" w:rsidTr="00DA1BDA">
        <w:trPr>
          <w:gridAfter w:val="1"/>
          <w:wAfter w:w="12" w:type="dxa"/>
          <w:trHeight w:val="282"/>
        </w:trPr>
        <w:tc>
          <w:tcPr>
            <w:tcW w:w="4111" w:type="dxa"/>
            <w:gridSpan w:val="2"/>
            <w:vMerge/>
            <w:tcBorders>
              <w:top w:val="single" w:sz="4" w:space="0" w:color="auto"/>
              <w:left w:val="single" w:sz="18" w:space="0" w:color="auto"/>
              <w:bottom w:val="nil"/>
              <w:right w:val="single" w:sz="4" w:space="0" w:color="auto"/>
            </w:tcBorders>
            <w:shd w:val="clear" w:color="auto" w:fill="auto"/>
            <w:vAlign w:val="center"/>
          </w:tcPr>
          <w:p w14:paraId="225DEEAA" w14:textId="77777777" w:rsidR="002F5A7A" w:rsidRPr="002F5A7A" w:rsidRDefault="002F5A7A" w:rsidP="00DA1BDA">
            <w:pPr>
              <w:spacing w:line="240" w:lineRule="auto"/>
              <w:jc w:val="center"/>
              <w:rPr>
                <w:rFonts w:cs="Arial"/>
                <w:sz w:val="18"/>
                <w:szCs w:val="18"/>
              </w:rPr>
            </w:pPr>
          </w:p>
        </w:tc>
        <w:tc>
          <w:tcPr>
            <w:tcW w:w="2414" w:type="dxa"/>
            <w:vMerge/>
            <w:tcBorders>
              <w:left w:val="single" w:sz="4" w:space="0" w:color="auto"/>
              <w:right w:val="single" w:sz="18" w:space="0" w:color="auto"/>
            </w:tcBorders>
            <w:shd w:val="clear" w:color="auto" w:fill="auto"/>
            <w:vAlign w:val="center"/>
          </w:tcPr>
          <w:p w14:paraId="0899AFFA" w14:textId="77777777" w:rsidR="002F5A7A" w:rsidRPr="002F5A7A" w:rsidRDefault="002F5A7A" w:rsidP="00DA1BDA">
            <w:pPr>
              <w:spacing w:line="240" w:lineRule="auto"/>
              <w:rPr>
                <w:rFonts w:cs="Arial"/>
                <w:sz w:val="20"/>
                <w:szCs w:val="20"/>
              </w:rPr>
            </w:pPr>
          </w:p>
        </w:tc>
        <w:tc>
          <w:tcPr>
            <w:tcW w:w="3122" w:type="dxa"/>
            <w:gridSpan w:val="4"/>
            <w:tcBorders>
              <w:top w:val="nil"/>
              <w:left w:val="single" w:sz="18" w:space="0" w:color="auto"/>
              <w:bottom w:val="nil"/>
              <w:right w:val="single" w:sz="18" w:space="0" w:color="auto"/>
            </w:tcBorders>
            <w:shd w:val="clear" w:color="auto" w:fill="auto"/>
            <w:noWrap/>
            <w:vAlign w:val="center"/>
          </w:tcPr>
          <w:p w14:paraId="0B00B07D" w14:textId="77777777" w:rsidR="002F5A7A" w:rsidRPr="002F5A7A" w:rsidRDefault="002F5A7A" w:rsidP="00DA1BDA">
            <w:pPr>
              <w:spacing w:line="240" w:lineRule="auto"/>
              <w:jc w:val="center"/>
              <w:rPr>
                <w:rFonts w:cs="Arial"/>
                <w:sz w:val="12"/>
                <w:szCs w:val="12"/>
              </w:rPr>
            </w:pPr>
          </w:p>
        </w:tc>
      </w:tr>
      <w:tr w:rsidR="002F5A7A" w:rsidRPr="002F5A7A" w14:paraId="3168535E" w14:textId="77777777" w:rsidTr="00DA1BDA">
        <w:trPr>
          <w:gridAfter w:val="1"/>
          <w:wAfter w:w="12" w:type="dxa"/>
          <w:trHeight w:val="282"/>
        </w:trPr>
        <w:tc>
          <w:tcPr>
            <w:tcW w:w="4111" w:type="dxa"/>
            <w:gridSpan w:val="2"/>
            <w:tcBorders>
              <w:top w:val="nil"/>
              <w:left w:val="single" w:sz="18" w:space="0" w:color="auto"/>
              <w:bottom w:val="single" w:sz="18" w:space="0" w:color="auto"/>
              <w:right w:val="single" w:sz="4" w:space="0" w:color="auto"/>
            </w:tcBorders>
            <w:shd w:val="clear" w:color="auto" w:fill="auto"/>
            <w:noWrap/>
            <w:vAlign w:val="bottom"/>
          </w:tcPr>
          <w:p w14:paraId="13D58E3F" w14:textId="77777777" w:rsidR="002F5A7A" w:rsidRPr="002F5A7A" w:rsidRDefault="002F5A7A" w:rsidP="00DA1BDA">
            <w:pPr>
              <w:spacing w:line="240" w:lineRule="auto"/>
              <w:jc w:val="center"/>
              <w:rPr>
                <w:rFonts w:cs="Arial"/>
                <w:b/>
                <w:bCs/>
                <w:sz w:val="20"/>
                <w:szCs w:val="20"/>
              </w:rPr>
            </w:pPr>
            <w:r w:rsidRPr="002F5A7A">
              <w:rPr>
                <w:rFonts w:cs="Arial"/>
                <w:b/>
                <w:bCs/>
                <w:sz w:val="20"/>
                <w:szCs w:val="20"/>
              </w:rPr>
              <w:t xml:space="preserve">ING. </w:t>
            </w:r>
            <w:r w:rsidR="0043544C">
              <w:rPr>
                <w:rFonts w:cs="Arial"/>
                <w:b/>
                <w:bCs/>
                <w:sz w:val="20"/>
                <w:szCs w:val="20"/>
              </w:rPr>
              <w:t>JAN KOPAL</w:t>
            </w:r>
          </w:p>
        </w:tc>
        <w:tc>
          <w:tcPr>
            <w:tcW w:w="2414" w:type="dxa"/>
            <w:tcBorders>
              <w:left w:val="single" w:sz="4" w:space="0" w:color="auto"/>
              <w:right w:val="single" w:sz="18" w:space="0" w:color="auto"/>
            </w:tcBorders>
            <w:shd w:val="clear" w:color="auto" w:fill="auto"/>
            <w:vAlign w:val="center"/>
          </w:tcPr>
          <w:p w14:paraId="02BEBB6A" w14:textId="77777777" w:rsidR="002F5A7A" w:rsidRPr="002F5A7A" w:rsidRDefault="002F5A7A" w:rsidP="00DA1BDA">
            <w:pPr>
              <w:spacing w:line="240" w:lineRule="auto"/>
              <w:jc w:val="center"/>
              <w:rPr>
                <w:rFonts w:cs="Arial"/>
                <w:sz w:val="18"/>
                <w:szCs w:val="18"/>
              </w:rPr>
            </w:pPr>
            <w:r w:rsidRPr="002F5A7A">
              <w:rPr>
                <w:rFonts w:cs="Arial"/>
                <w:sz w:val="18"/>
                <w:szCs w:val="18"/>
              </w:rPr>
              <w:t>RAZÍTKO</w:t>
            </w:r>
          </w:p>
        </w:tc>
        <w:tc>
          <w:tcPr>
            <w:tcW w:w="3122" w:type="dxa"/>
            <w:gridSpan w:val="4"/>
            <w:tcBorders>
              <w:top w:val="nil"/>
              <w:left w:val="single" w:sz="18" w:space="0" w:color="auto"/>
              <w:bottom w:val="single" w:sz="18" w:space="0" w:color="auto"/>
              <w:right w:val="single" w:sz="18" w:space="0" w:color="auto"/>
            </w:tcBorders>
            <w:shd w:val="clear" w:color="auto" w:fill="auto"/>
            <w:noWrap/>
            <w:vAlign w:val="center"/>
          </w:tcPr>
          <w:p w14:paraId="6A2891A5" w14:textId="77777777" w:rsidR="002F5A7A" w:rsidRPr="002F5A7A" w:rsidRDefault="002F5A7A" w:rsidP="00DA1BDA">
            <w:pPr>
              <w:spacing w:line="240" w:lineRule="auto"/>
              <w:jc w:val="center"/>
              <w:rPr>
                <w:rFonts w:cs="Arial"/>
                <w:sz w:val="12"/>
                <w:szCs w:val="12"/>
              </w:rPr>
            </w:pPr>
          </w:p>
        </w:tc>
      </w:tr>
      <w:tr w:rsidR="002F5A7A" w:rsidRPr="002F5A7A" w14:paraId="2D641F17" w14:textId="77777777" w:rsidTr="0043544C">
        <w:trPr>
          <w:trHeight w:val="282"/>
        </w:trPr>
        <w:tc>
          <w:tcPr>
            <w:tcW w:w="9659" w:type="dxa"/>
            <w:gridSpan w:val="8"/>
            <w:tcBorders>
              <w:top w:val="single" w:sz="18" w:space="0" w:color="auto"/>
              <w:left w:val="nil"/>
              <w:bottom w:val="single" w:sz="18" w:space="0" w:color="auto"/>
              <w:right w:val="nil"/>
            </w:tcBorders>
            <w:shd w:val="clear" w:color="auto" w:fill="auto"/>
            <w:noWrap/>
            <w:vAlign w:val="bottom"/>
          </w:tcPr>
          <w:p w14:paraId="0A530143" w14:textId="77777777" w:rsidR="002F5A7A" w:rsidRPr="002F5A7A" w:rsidRDefault="002F5A7A" w:rsidP="00DA1BDA">
            <w:pPr>
              <w:spacing w:line="240" w:lineRule="auto"/>
              <w:jc w:val="center"/>
              <w:rPr>
                <w:rFonts w:cs="Arial"/>
                <w:sz w:val="20"/>
                <w:szCs w:val="20"/>
              </w:rPr>
            </w:pPr>
          </w:p>
        </w:tc>
      </w:tr>
      <w:tr w:rsidR="002F5A7A" w:rsidRPr="002F5A7A" w14:paraId="0FC4AA28" w14:textId="77777777" w:rsidTr="00DA1BDA">
        <w:trPr>
          <w:gridAfter w:val="1"/>
          <w:wAfter w:w="12" w:type="dxa"/>
          <w:trHeight w:val="282"/>
        </w:trPr>
        <w:tc>
          <w:tcPr>
            <w:tcW w:w="1702" w:type="dxa"/>
            <w:tcBorders>
              <w:top w:val="single" w:sz="18" w:space="0" w:color="auto"/>
              <w:left w:val="single" w:sz="18" w:space="0" w:color="auto"/>
              <w:bottom w:val="single" w:sz="4" w:space="0" w:color="auto"/>
              <w:right w:val="single" w:sz="4" w:space="0" w:color="auto"/>
            </w:tcBorders>
            <w:shd w:val="clear" w:color="auto" w:fill="auto"/>
            <w:noWrap/>
            <w:vAlign w:val="center"/>
          </w:tcPr>
          <w:p w14:paraId="75096E39" w14:textId="77777777" w:rsidR="002F5A7A" w:rsidRPr="002F5A7A" w:rsidRDefault="002F5A7A" w:rsidP="00DA1BDA">
            <w:pPr>
              <w:spacing w:line="240" w:lineRule="auto"/>
              <w:rPr>
                <w:rFonts w:cs="Arial"/>
                <w:sz w:val="18"/>
                <w:szCs w:val="18"/>
              </w:rPr>
            </w:pPr>
          </w:p>
        </w:tc>
        <w:tc>
          <w:tcPr>
            <w:tcW w:w="2409" w:type="dxa"/>
            <w:tcBorders>
              <w:top w:val="single" w:sz="18" w:space="0" w:color="auto"/>
              <w:left w:val="nil"/>
              <w:bottom w:val="single" w:sz="4" w:space="0" w:color="auto"/>
              <w:right w:val="single" w:sz="4" w:space="0" w:color="000000"/>
            </w:tcBorders>
            <w:shd w:val="clear" w:color="auto" w:fill="auto"/>
            <w:noWrap/>
            <w:vAlign w:val="center"/>
          </w:tcPr>
          <w:p w14:paraId="05D67BBE" w14:textId="77777777" w:rsidR="002F5A7A" w:rsidRPr="002F5A7A" w:rsidRDefault="002F5A7A" w:rsidP="00DA1BDA">
            <w:pPr>
              <w:spacing w:line="240" w:lineRule="auto"/>
              <w:rPr>
                <w:rFonts w:cs="Arial"/>
                <w:sz w:val="18"/>
                <w:szCs w:val="18"/>
              </w:rPr>
            </w:pPr>
          </w:p>
        </w:tc>
        <w:tc>
          <w:tcPr>
            <w:tcW w:w="2414" w:type="dxa"/>
            <w:tcBorders>
              <w:top w:val="single" w:sz="18" w:space="0" w:color="auto"/>
              <w:left w:val="nil"/>
              <w:bottom w:val="single" w:sz="4" w:space="0" w:color="auto"/>
              <w:right w:val="single" w:sz="18" w:space="0" w:color="auto"/>
            </w:tcBorders>
            <w:shd w:val="clear" w:color="auto" w:fill="auto"/>
            <w:noWrap/>
            <w:vAlign w:val="center"/>
          </w:tcPr>
          <w:p w14:paraId="1055E565" w14:textId="77777777" w:rsidR="002F5A7A" w:rsidRPr="002F5A7A" w:rsidRDefault="002F5A7A" w:rsidP="00DA1BDA">
            <w:pPr>
              <w:spacing w:line="240" w:lineRule="auto"/>
              <w:jc w:val="center"/>
              <w:rPr>
                <w:rFonts w:cs="Arial"/>
                <w:sz w:val="18"/>
                <w:szCs w:val="18"/>
              </w:rPr>
            </w:pPr>
          </w:p>
        </w:tc>
        <w:tc>
          <w:tcPr>
            <w:tcW w:w="757" w:type="dxa"/>
            <w:tcBorders>
              <w:top w:val="single" w:sz="18" w:space="0" w:color="auto"/>
              <w:left w:val="single" w:sz="18" w:space="0" w:color="auto"/>
              <w:bottom w:val="nil"/>
              <w:right w:val="nil"/>
            </w:tcBorders>
            <w:shd w:val="clear" w:color="auto" w:fill="auto"/>
            <w:noWrap/>
            <w:vAlign w:val="bottom"/>
          </w:tcPr>
          <w:p w14:paraId="4A4DFE1A" w14:textId="77777777" w:rsidR="002F5A7A" w:rsidRPr="002F5A7A" w:rsidRDefault="002F5A7A" w:rsidP="00DA1BDA">
            <w:pPr>
              <w:spacing w:line="240" w:lineRule="auto"/>
              <w:rPr>
                <w:rFonts w:cs="Arial"/>
                <w:sz w:val="20"/>
                <w:szCs w:val="20"/>
              </w:rPr>
            </w:pPr>
          </w:p>
        </w:tc>
        <w:tc>
          <w:tcPr>
            <w:tcW w:w="757" w:type="dxa"/>
            <w:tcBorders>
              <w:top w:val="single" w:sz="18" w:space="0" w:color="auto"/>
              <w:left w:val="nil"/>
              <w:bottom w:val="nil"/>
              <w:right w:val="nil"/>
            </w:tcBorders>
            <w:shd w:val="clear" w:color="auto" w:fill="auto"/>
            <w:noWrap/>
            <w:vAlign w:val="bottom"/>
          </w:tcPr>
          <w:p w14:paraId="2D19FDF1" w14:textId="77777777" w:rsidR="002F5A7A" w:rsidRPr="002F5A7A" w:rsidRDefault="002F5A7A" w:rsidP="00DA1BDA">
            <w:pPr>
              <w:spacing w:line="240" w:lineRule="auto"/>
              <w:rPr>
                <w:rFonts w:cs="Arial"/>
                <w:sz w:val="20"/>
                <w:szCs w:val="20"/>
              </w:rPr>
            </w:pPr>
            <w:r w:rsidRPr="002F5A7A">
              <w:rPr>
                <w:rFonts w:cs="Arial"/>
                <w:sz w:val="20"/>
                <w:szCs w:val="20"/>
              </w:rPr>
              <w:t> </w:t>
            </w:r>
          </w:p>
        </w:tc>
        <w:tc>
          <w:tcPr>
            <w:tcW w:w="809" w:type="dxa"/>
            <w:tcBorders>
              <w:top w:val="single" w:sz="18" w:space="0" w:color="auto"/>
              <w:left w:val="nil"/>
              <w:bottom w:val="nil"/>
              <w:right w:val="nil"/>
            </w:tcBorders>
            <w:shd w:val="clear" w:color="auto" w:fill="auto"/>
            <w:noWrap/>
            <w:vAlign w:val="bottom"/>
          </w:tcPr>
          <w:p w14:paraId="592FDFDD" w14:textId="77777777" w:rsidR="002F5A7A" w:rsidRPr="002F5A7A" w:rsidRDefault="002F5A7A" w:rsidP="00DA1BDA">
            <w:pPr>
              <w:spacing w:line="240" w:lineRule="auto"/>
              <w:rPr>
                <w:rFonts w:cs="Arial"/>
                <w:sz w:val="20"/>
                <w:szCs w:val="20"/>
              </w:rPr>
            </w:pPr>
            <w:r w:rsidRPr="002F5A7A">
              <w:rPr>
                <w:rFonts w:cs="Arial"/>
                <w:sz w:val="20"/>
                <w:szCs w:val="20"/>
              </w:rPr>
              <w:t> </w:t>
            </w:r>
          </w:p>
        </w:tc>
        <w:tc>
          <w:tcPr>
            <w:tcW w:w="799" w:type="dxa"/>
            <w:tcBorders>
              <w:top w:val="single" w:sz="18" w:space="0" w:color="auto"/>
              <w:left w:val="nil"/>
              <w:bottom w:val="nil"/>
              <w:right w:val="single" w:sz="18" w:space="0" w:color="auto"/>
            </w:tcBorders>
            <w:shd w:val="clear" w:color="auto" w:fill="auto"/>
            <w:noWrap/>
            <w:vAlign w:val="bottom"/>
          </w:tcPr>
          <w:p w14:paraId="1CAC0EE8" w14:textId="77777777" w:rsidR="002F5A7A" w:rsidRPr="002F5A7A" w:rsidRDefault="002F5A7A" w:rsidP="00DA1BDA">
            <w:pPr>
              <w:spacing w:line="240" w:lineRule="auto"/>
              <w:rPr>
                <w:rFonts w:cs="Arial"/>
                <w:sz w:val="20"/>
                <w:szCs w:val="20"/>
              </w:rPr>
            </w:pPr>
            <w:r w:rsidRPr="002F5A7A">
              <w:rPr>
                <w:rFonts w:cs="Arial"/>
                <w:sz w:val="20"/>
                <w:szCs w:val="20"/>
              </w:rPr>
              <w:t> </w:t>
            </w:r>
          </w:p>
        </w:tc>
      </w:tr>
      <w:tr w:rsidR="002F5A7A" w:rsidRPr="002F5A7A" w14:paraId="083DD0D0" w14:textId="77777777" w:rsidTr="00DA1BDA">
        <w:trPr>
          <w:gridAfter w:val="1"/>
          <w:wAfter w:w="12" w:type="dxa"/>
          <w:trHeight w:val="282"/>
        </w:trPr>
        <w:tc>
          <w:tcPr>
            <w:tcW w:w="1702" w:type="dxa"/>
            <w:tcBorders>
              <w:top w:val="single" w:sz="4" w:space="0" w:color="auto"/>
              <w:left w:val="single" w:sz="18" w:space="0" w:color="auto"/>
              <w:bottom w:val="single" w:sz="4" w:space="0" w:color="auto"/>
              <w:right w:val="single" w:sz="4" w:space="0" w:color="auto"/>
            </w:tcBorders>
            <w:shd w:val="clear" w:color="auto" w:fill="auto"/>
            <w:noWrap/>
            <w:vAlign w:val="center"/>
          </w:tcPr>
          <w:p w14:paraId="06C08C23" w14:textId="77777777" w:rsidR="002F5A7A" w:rsidRPr="002F5A7A" w:rsidRDefault="002F5A7A" w:rsidP="00DA1BDA">
            <w:pPr>
              <w:spacing w:line="240" w:lineRule="auto"/>
              <w:rPr>
                <w:rFonts w:cs="Arial"/>
                <w:sz w:val="18"/>
                <w:szCs w:val="18"/>
              </w:rPr>
            </w:pPr>
            <w:r w:rsidRPr="002F5A7A">
              <w:rPr>
                <w:rFonts w:cs="Arial"/>
                <w:sz w:val="18"/>
                <w:szCs w:val="18"/>
              </w:rPr>
              <w:t>Projektant</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23CCD8C2" w14:textId="77777777" w:rsidR="002F5A7A" w:rsidRPr="002F5A7A" w:rsidRDefault="0043544C" w:rsidP="00DA1BDA">
            <w:pPr>
              <w:spacing w:line="240" w:lineRule="auto"/>
              <w:rPr>
                <w:rFonts w:cs="Arial"/>
                <w:sz w:val="18"/>
                <w:szCs w:val="18"/>
              </w:rPr>
            </w:pPr>
            <w:r w:rsidRPr="002F5A7A">
              <w:rPr>
                <w:rFonts w:cs="Arial"/>
                <w:sz w:val="18"/>
                <w:szCs w:val="18"/>
              </w:rPr>
              <w:t>ING. JAN KOPAL</w:t>
            </w:r>
          </w:p>
        </w:tc>
        <w:tc>
          <w:tcPr>
            <w:tcW w:w="2414" w:type="dxa"/>
            <w:tcBorders>
              <w:top w:val="single" w:sz="4" w:space="0" w:color="auto"/>
              <w:left w:val="single" w:sz="4" w:space="0" w:color="auto"/>
              <w:bottom w:val="single" w:sz="4" w:space="0" w:color="auto"/>
              <w:right w:val="single" w:sz="18" w:space="0" w:color="auto"/>
            </w:tcBorders>
            <w:shd w:val="clear" w:color="auto" w:fill="auto"/>
            <w:noWrap/>
            <w:vAlign w:val="center"/>
          </w:tcPr>
          <w:p w14:paraId="04A44D3E" w14:textId="77777777" w:rsidR="002F5A7A" w:rsidRPr="002F5A7A" w:rsidRDefault="002F5A7A" w:rsidP="00DA1BDA">
            <w:pPr>
              <w:spacing w:line="240" w:lineRule="auto"/>
              <w:jc w:val="center"/>
              <w:rPr>
                <w:rFonts w:cs="Arial"/>
                <w:sz w:val="18"/>
                <w:szCs w:val="18"/>
              </w:rPr>
            </w:pPr>
          </w:p>
        </w:tc>
        <w:tc>
          <w:tcPr>
            <w:tcW w:w="757" w:type="dxa"/>
            <w:tcBorders>
              <w:top w:val="nil"/>
              <w:left w:val="single" w:sz="18" w:space="0" w:color="auto"/>
              <w:bottom w:val="nil"/>
              <w:right w:val="nil"/>
            </w:tcBorders>
            <w:shd w:val="clear" w:color="auto" w:fill="auto"/>
            <w:noWrap/>
            <w:vAlign w:val="bottom"/>
          </w:tcPr>
          <w:p w14:paraId="2E33F0EE" w14:textId="62D94BC4" w:rsidR="002F5A7A" w:rsidRPr="002F5A7A" w:rsidRDefault="006D6388" w:rsidP="00DA1BDA">
            <w:pPr>
              <w:spacing w:line="240" w:lineRule="auto"/>
              <w:rPr>
                <w:rFonts w:cs="Arial"/>
                <w:sz w:val="20"/>
                <w:szCs w:val="20"/>
              </w:rPr>
            </w:pPr>
            <w:r w:rsidRPr="002F5A7A">
              <w:rPr>
                <w:rFonts w:cs="Arial"/>
                <w:noProof/>
                <w:sz w:val="20"/>
                <w:szCs w:val="20"/>
              </w:rPr>
              <w:drawing>
                <wp:anchor distT="0" distB="0" distL="114300" distR="114300" simplePos="0" relativeHeight="251655168" behindDoc="0" locked="0" layoutInCell="1" allowOverlap="1" wp14:anchorId="01CA3829" wp14:editId="1985327D">
                  <wp:simplePos x="0" y="0"/>
                  <wp:positionH relativeFrom="column">
                    <wp:posOffset>184785</wp:posOffset>
                  </wp:positionH>
                  <wp:positionV relativeFrom="paragraph">
                    <wp:posOffset>132080</wp:posOffset>
                  </wp:positionV>
                  <wp:extent cx="1647825" cy="190500"/>
                  <wp:effectExtent l="0" t="0" r="9525" b="0"/>
                  <wp:wrapNone/>
                  <wp:docPr id="263" name="obrázek 8" descr="LogoGEO_hnědé"/>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LogoGEO_hnědé"/>
                          <pic:cNvPicPr>
                            <a:picLocks noChangeAspect="1" noChangeArrowheads="1"/>
                          </pic:cNvPicPr>
                        </pic:nvPicPr>
                        <pic:blipFill>
                          <a:blip r:embed="rId8">
                            <a:duotone>
                              <a:schemeClr val="accent5">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1647825" cy="190500"/>
                          </a:xfrm>
                          <a:prstGeom prst="rect">
                            <a:avLst/>
                          </a:prstGeom>
                          <a:noFill/>
                          <a:ln>
                            <a:noFill/>
                          </a:ln>
                        </pic:spPr>
                      </pic:pic>
                    </a:graphicData>
                  </a:graphic>
                  <wp14:sizeRelH relativeFrom="page">
                    <wp14:pctWidth>0</wp14:pctWidth>
                  </wp14:sizeRelH>
                  <wp14:sizeRelV relativeFrom="page">
                    <wp14:pctHeight>0</wp14:pctHeight>
                  </wp14:sizeRelV>
                </wp:anchor>
              </w:drawing>
            </w:r>
            <w:r w:rsidR="002F5A7A" w:rsidRPr="002F5A7A">
              <w:rPr>
                <w:rFonts w:cs="Arial"/>
                <w:sz w:val="20"/>
                <w:szCs w:val="20"/>
              </w:rPr>
              <w:t> </w:t>
            </w:r>
          </w:p>
        </w:tc>
        <w:tc>
          <w:tcPr>
            <w:tcW w:w="757" w:type="dxa"/>
            <w:tcBorders>
              <w:top w:val="nil"/>
              <w:left w:val="nil"/>
              <w:bottom w:val="nil"/>
              <w:right w:val="nil"/>
            </w:tcBorders>
            <w:shd w:val="clear" w:color="auto" w:fill="auto"/>
            <w:noWrap/>
            <w:vAlign w:val="bottom"/>
          </w:tcPr>
          <w:p w14:paraId="19AEB726" w14:textId="77777777" w:rsidR="002F5A7A" w:rsidRPr="002F5A7A" w:rsidRDefault="002F5A7A" w:rsidP="00DA1BDA">
            <w:pPr>
              <w:spacing w:line="240" w:lineRule="auto"/>
              <w:rPr>
                <w:rFonts w:cs="Arial"/>
                <w:sz w:val="20"/>
                <w:szCs w:val="20"/>
              </w:rPr>
            </w:pPr>
          </w:p>
        </w:tc>
        <w:tc>
          <w:tcPr>
            <w:tcW w:w="809" w:type="dxa"/>
            <w:tcBorders>
              <w:top w:val="nil"/>
              <w:left w:val="nil"/>
              <w:bottom w:val="nil"/>
              <w:right w:val="nil"/>
            </w:tcBorders>
            <w:shd w:val="clear" w:color="auto" w:fill="auto"/>
            <w:noWrap/>
            <w:vAlign w:val="bottom"/>
          </w:tcPr>
          <w:p w14:paraId="5EB4FABB" w14:textId="77777777" w:rsidR="002F5A7A" w:rsidRPr="002F5A7A" w:rsidRDefault="002F5A7A" w:rsidP="00DA1BDA">
            <w:pPr>
              <w:spacing w:line="240" w:lineRule="auto"/>
              <w:rPr>
                <w:rFonts w:cs="Arial"/>
                <w:sz w:val="20"/>
                <w:szCs w:val="20"/>
              </w:rPr>
            </w:pPr>
          </w:p>
        </w:tc>
        <w:tc>
          <w:tcPr>
            <w:tcW w:w="799" w:type="dxa"/>
            <w:tcBorders>
              <w:top w:val="nil"/>
              <w:left w:val="nil"/>
              <w:bottom w:val="nil"/>
              <w:right w:val="single" w:sz="18" w:space="0" w:color="auto"/>
            </w:tcBorders>
            <w:shd w:val="clear" w:color="auto" w:fill="auto"/>
            <w:noWrap/>
            <w:vAlign w:val="bottom"/>
          </w:tcPr>
          <w:p w14:paraId="6003AE2D" w14:textId="77777777" w:rsidR="002F5A7A" w:rsidRPr="002F5A7A" w:rsidRDefault="002F5A7A" w:rsidP="00DA1BDA">
            <w:pPr>
              <w:spacing w:line="240" w:lineRule="auto"/>
              <w:rPr>
                <w:rFonts w:cs="Arial"/>
                <w:sz w:val="20"/>
                <w:szCs w:val="20"/>
              </w:rPr>
            </w:pPr>
            <w:r w:rsidRPr="002F5A7A">
              <w:rPr>
                <w:rFonts w:cs="Arial"/>
                <w:sz w:val="20"/>
                <w:szCs w:val="20"/>
              </w:rPr>
              <w:t> </w:t>
            </w:r>
          </w:p>
        </w:tc>
      </w:tr>
      <w:tr w:rsidR="002F5A7A" w:rsidRPr="002F5A7A" w14:paraId="0B2465D6" w14:textId="77777777" w:rsidTr="00DA1BDA">
        <w:trPr>
          <w:gridAfter w:val="1"/>
          <w:wAfter w:w="12" w:type="dxa"/>
          <w:trHeight w:val="282"/>
        </w:trPr>
        <w:tc>
          <w:tcPr>
            <w:tcW w:w="1702" w:type="dxa"/>
            <w:tcBorders>
              <w:top w:val="single" w:sz="4" w:space="0" w:color="auto"/>
              <w:left w:val="single" w:sz="18" w:space="0" w:color="auto"/>
              <w:bottom w:val="single" w:sz="4" w:space="0" w:color="auto"/>
              <w:right w:val="single" w:sz="4" w:space="0" w:color="auto"/>
            </w:tcBorders>
            <w:shd w:val="clear" w:color="auto" w:fill="auto"/>
            <w:noWrap/>
            <w:vAlign w:val="center"/>
          </w:tcPr>
          <w:p w14:paraId="46807495" w14:textId="77777777" w:rsidR="002F5A7A" w:rsidRPr="002F5A7A" w:rsidRDefault="002F5A7A" w:rsidP="00DA1BDA">
            <w:pPr>
              <w:spacing w:line="240" w:lineRule="auto"/>
              <w:rPr>
                <w:rFonts w:cs="Arial"/>
                <w:sz w:val="18"/>
                <w:szCs w:val="18"/>
              </w:rPr>
            </w:pPr>
            <w:r w:rsidRPr="002F5A7A">
              <w:rPr>
                <w:rFonts w:cs="Arial"/>
                <w:sz w:val="18"/>
                <w:szCs w:val="18"/>
              </w:rPr>
              <w:t>Vypracoval</w:t>
            </w:r>
          </w:p>
        </w:tc>
        <w:tc>
          <w:tcPr>
            <w:tcW w:w="2409" w:type="dxa"/>
            <w:tcBorders>
              <w:top w:val="single" w:sz="4" w:space="0" w:color="auto"/>
              <w:left w:val="nil"/>
              <w:bottom w:val="single" w:sz="4" w:space="0" w:color="auto"/>
              <w:right w:val="single" w:sz="4" w:space="0" w:color="auto"/>
            </w:tcBorders>
            <w:shd w:val="clear" w:color="auto" w:fill="auto"/>
            <w:noWrap/>
            <w:vAlign w:val="center"/>
          </w:tcPr>
          <w:p w14:paraId="49055ABC" w14:textId="75F26688" w:rsidR="002F5A7A" w:rsidRPr="002F5A7A" w:rsidRDefault="00B4438C" w:rsidP="00DA1BDA">
            <w:pPr>
              <w:spacing w:line="240" w:lineRule="auto"/>
              <w:rPr>
                <w:rFonts w:cs="Arial"/>
                <w:sz w:val="18"/>
                <w:szCs w:val="18"/>
              </w:rPr>
            </w:pPr>
            <w:r w:rsidRPr="002F5A7A">
              <w:rPr>
                <w:rFonts w:cs="Arial"/>
                <w:sz w:val="18"/>
                <w:szCs w:val="18"/>
              </w:rPr>
              <w:t>ING. JAN KOPAL</w:t>
            </w:r>
          </w:p>
        </w:tc>
        <w:tc>
          <w:tcPr>
            <w:tcW w:w="2414" w:type="dxa"/>
            <w:tcBorders>
              <w:top w:val="single" w:sz="4" w:space="0" w:color="auto"/>
              <w:left w:val="single" w:sz="4" w:space="0" w:color="auto"/>
              <w:bottom w:val="single" w:sz="4" w:space="0" w:color="auto"/>
              <w:right w:val="single" w:sz="18" w:space="0" w:color="auto"/>
            </w:tcBorders>
            <w:shd w:val="clear" w:color="auto" w:fill="auto"/>
            <w:noWrap/>
            <w:vAlign w:val="center"/>
          </w:tcPr>
          <w:p w14:paraId="6D76B9A2" w14:textId="77777777" w:rsidR="002F5A7A" w:rsidRPr="002F5A7A" w:rsidRDefault="002F5A7A" w:rsidP="00DA1BDA">
            <w:pPr>
              <w:spacing w:line="240" w:lineRule="auto"/>
              <w:jc w:val="center"/>
              <w:rPr>
                <w:rFonts w:cs="Arial"/>
                <w:sz w:val="18"/>
                <w:szCs w:val="18"/>
              </w:rPr>
            </w:pPr>
          </w:p>
        </w:tc>
        <w:tc>
          <w:tcPr>
            <w:tcW w:w="757" w:type="dxa"/>
            <w:tcBorders>
              <w:top w:val="nil"/>
              <w:left w:val="single" w:sz="18" w:space="0" w:color="auto"/>
              <w:bottom w:val="nil"/>
              <w:right w:val="nil"/>
            </w:tcBorders>
            <w:shd w:val="clear" w:color="auto" w:fill="auto"/>
            <w:noWrap/>
            <w:vAlign w:val="bottom"/>
          </w:tcPr>
          <w:p w14:paraId="7EBC65CC" w14:textId="77777777" w:rsidR="002F5A7A" w:rsidRPr="002F5A7A" w:rsidRDefault="002F5A7A" w:rsidP="00DA1BDA">
            <w:pPr>
              <w:spacing w:line="240" w:lineRule="auto"/>
              <w:rPr>
                <w:rFonts w:cs="Arial"/>
                <w:sz w:val="20"/>
                <w:szCs w:val="20"/>
              </w:rPr>
            </w:pPr>
            <w:r w:rsidRPr="002F5A7A">
              <w:rPr>
                <w:rFonts w:cs="Arial"/>
                <w:sz w:val="20"/>
                <w:szCs w:val="20"/>
              </w:rPr>
              <w:t> </w:t>
            </w:r>
          </w:p>
        </w:tc>
        <w:tc>
          <w:tcPr>
            <w:tcW w:w="757" w:type="dxa"/>
            <w:tcBorders>
              <w:top w:val="nil"/>
              <w:left w:val="nil"/>
              <w:bottom w:val="nil"/>
              <w:right w:val="nil"/>
            </w:tcBorders>
            <w:shd w:val="clear" w:color="auto" w:fill="auto"/>
            <w:noWrap/>
            <w:vAlign w:val="bottom"/>
          </w:tcPr>
          <w:p w14:paraId="1C9A3D52" w14:textId="77777777" w:rsidR="002F5A7A" w:rsidRPr="002F5A7A" w:rsidRDefault="002F5A7A" w:rsidP="00DA1BDA">
            <w:pPr>
              <w:spacing w:line="240" w:lineRule="auto"/>
              <w:rPr>
                <w:rFonts w:cs="Arial"/>
                <w:sz w:val="20"/>
                <w:szCs w:val="20"/>
              </w:rPr>
            </w:pPr>
          </w:p>
        </w:tc>
        <w:tc>
          <w:tcPr>
            <w:tcW w:w="809" w:type="dxa"/>
            <w:tcBorders>
              <w:top w:val="nil"/>
              <w:left w:val="nil"/>
              <w:bottom w:val="nil"/>
              <w:right w:val="nil"/>
            </w:tcBorders>
            <w:shd w:val="clear" w:color="auto" w:fill="auto"/>
            <w:noWrap/>
            <w:vAlign w:val="bottom"/>
          </w:tcPr>
          <w:p w14:paraId="642F3027" w14:textId="77777777" w:rsidR="002F5A7A" w:rsidRPr="002F5A7A" w:rsidRDefault="002F5A7A" w:rsidP="00DA1BDA">
            <w:pPr>
              <w:spacing w:line="240" w:lineRule="auto"/>
              <w:rPr>
                <w:rFonts w:cs="Arial"/>
                <w:sz w:val="20"/>
                <w:szCs w:val="20"/>
              </w:rPr>
            </w:pPr>
          </w:p>
        </w:tc>
        <w:tc>
          <w:tcPr>
            <w:tcW w:w="799" w:type="dxa"/>
            <w:tcBorders>
              <w:top w:val="nil"/>
              <w:left w:val="nil"/>
              <w:bottom w:val="nil"/>
              <w:right w:val="single" w:sz="18" w:space="0" w:color="auto"/>
            </w:tcBorders>
            <w:shd w:val="clear" w:color="auto" w:fill="auto"/>
            <w:noWrap/>
            <w:vAlign w:val="bottom"/>
          </w:tcPr>
          <w:p w14:paraId="01573F4F" w14:textId="77777777" w:rsidR="002F5A7A" w:rsidRPr="002F5A7A" w:rsidRDefault="002F5A7A" w:rsidP="00DA1BDA">
            <w:pPr>
              <w:spacing w:line="240" w:lineRule="auto"/>
              <w:rPr>
                <w:rFonts w:cs="Arial"/>
                <w:sz w:val="20"/>
                <w:szCs w:val="20"/>
              </w:rPr>
            </w:pPr>
            <w:r w:rsidRPr="002F5A7A">
              <w:rPr>
                <w:rFonts w:cs="Arial"/>
                <w:sz w:val="20"/>
                <w:szCs w:val="20"/>
              </w:rPr>
              <w:t> </w:t>
            </w:r>
          </w:p>
        </w:tc>
      </w:tr>
      <w:tr w:rsidR="002F5A7A" w:rsidRPr="002F5A7A" w14:paraId="319225B8" w14:textId="77777777" w:rsidTr="00DA1BDA">
        <w:trPr>
          <w:gridAfter w:val="1"/>
          <w:wAfter w:w="12" w:type="dxa"/>
          <w:trHeight w:val="282"/>
        </w:trPr>
        <w:tc>
          <w:tcPr>
            <w:tcW w:w="1702" w:type="dxa"/>
            <w:tcBorders>
              <w:top w:val="single" w:sz="4" w:space="0" w:color="auto"/>
              <w:left w:val="single" w:sz="18" w:space="0" w:color="auto"/>
              <w:bottom w:val="single" w:sz="4" w:space="0" w:color="auto"/>
              <w:right w:val="single" w:sz="4" w:space="0" w:color="auto"/>
            </w:tcBorders>
            <w:shd w:val="clear" w:color="auto" w:fill="auto"/>
            <w:noWrap/>
            <w:vAlign w:val="center"/>
          </w:tcPr>
          <w:p w14:paraId="0E6375B3" w14:textId="77777777" w:rsidR="002F5A7A" w:rsidRPr="002F5A7A" w:rsidRDefault="002F5A7A" w:rsidP="00DA1BDA">
            <w:pPr>
              <w:spacing w:line="240" w:lineRule="auto"/>
              <w:rPr>
                <w:rFonts w:cs="Arial"/>
                <w:sz w:val="18"/>
                <w:szCs w:val="18"/>
              </w:rPr>
            </w:pPr>
          </w:p>
        </w:tc>
        <w:tc>
          <w:tcPr>
            <w:tcW w:w="2409" w:type="dxa"/>
            <w:tcBorders>
              <w:top w:val="single" w:sz="4" w:space="0" w:color="auto"/>
              <w:left w:val="nil"/>
              <w:bottom w:val="single" w:sz="4" w:space="0" w:color="auto"/>
              <w:right w:val="single" w:sz="4" w:space="0" w:color="000000"/>
            </w:tcBorders>
            <w:shd w:val="clear" w:color="auto" w:fill="auto"/>
            <w:noWrap/>
            <w:vAlign w:val="center"/>
          </w:tcPr>
          <w:p w14:paraId="18A7006D" w14:textId="77777777" w:rsidR="002F5A7A" w:rsidRPr="002F5A7A" w:rsidRDefault="002F5A7A" w:rsidP="00DA1BDA">
            <w:pPr>
              <w:spacing w:line="240" w:lineRule="auto"/>
              <w:rPr>
                <w:rFonts w:cs="Arial"/>
                <w:sz w:val="18"/>
                <w:szCs w:val="18"/>
              </w:rPr>
            </w:pPr>
          </w:p>
        </w:tc>
        <w:tc>
          <w:tcPr>
            <w:tcW w:w="2414" w:type="dxa"/>
            <w:tcBorders>
              <w:top w:val="single" w:sz="4" w:space="0" w:color="auto"/>
              <w:left w:val="nil"/>
              <w:bottom w:val="single" w:sz="4" w:space="0" w:color="auto"/>
              <w:right w:val="single" w:sz="18" w:space="0" w:color="auto"/>
            </w:tcBorders>
            <w:shd w:val="clear" w:color="auto" w:fill="auto"/>
            <w:noWrap/>
            <w:vAlign w:val="center"/>
          </w:tcPr>
          <w:p w14:paraId="59C80DC1" w14:textId="77777777" w:rsidR="002F5A7A" w:rsidRPr="002F5A7A" w:rsidRDefault="002F5A7A" w:rsidP="00DA1BDA">
            <w:pPr>
              <w:spacing w:line="240" w:lineRule="auto"/>
              <w:jc w:val="center"/>
              <w:rPr>
                <w:rFonts w:cs="Arial"/>
                <w:sz w:val="18"/>
                <w:szCs w:val="18"/>
              </w:rPr>
            </w:pPr>
          </w:p>
        </w:tc>
        <w:tc>
          <w:tcPr>
            <w:tcW w:w="757" w:type="dxa"/>
            <w:tcBorders>
              <w:top w:val="nil"/>
              <w:left w:val="single" w:sz="18" w:space="0" w:color="auto"/>
              <w:bottom w:val="nil"/>
              <w:right w:val="nil"/>
            </w:tcBorders>
            <w:shd w:val="clear" w:color="auto" w:fill="auto"/>
            <w:noWrap/>
            <w:vAlign w:val="bottom"/>
          </w:tcPr>
          <w:p w14:paraId="6AC4977D" w14:textId="77777777" w:rsidR="002F5A7A" w:rsidRPr="002F5A7A" w:rsidRDefault="002F5A7A" w:rsidP="00DA1BDA">
            <w:pPr>
              <w:spacing w:line="240" w:lineRule="auto"/>
              <w:rPr>
                <w:rFonts w:cs="Arial"/>
                <w:sz w:val="20"/>
                <w:szCs w:val="20"/>
              </w:rPr>
            </w:pPr>
            <w:r w:rsidRPr="002F5A7A">
              <w:rPr>
                <w:rFonts w:cs="Arial"/>
                <w:sz w:val="20"/>
                <w:szCs w:val="20"/>
              </w:rPr>
              <w:t> </w:t>
            </w:r>
          </w:p>
        </w:tc>
        <w:tc>
          <w:tcPr>
            <w:tcW w:w="1566" w:type="dxa"/>
            <w:gridSpan w:val="2"/>
            <w:tcBorders>
              <w:top w:val="nil"/>
              <w:left w:val="nil"/>
              <w:bottom w:val="nil"/>
              <w:right w:val="nil"/>
            </w:tcBorders>
            <w:shd w:val="clear" w:color="auto" w:fill="auto"/>
            <w:noWrap/>
            <w:vAlign w:val="bottom"/>
          </w:tcPr>
          <w:p w14:paraId="12F48E00" w14:textId="77777777" w:rsidR="002F5A7A" w:rsidRPr="002F5A7A" w:rsidRDefault="002F5A7A" w:rsidP="00DA1BDA">
            <w:pPr>
              <w:spacing w:line="240" w:lineRule="auto"/>
              <w:jc w:val="center"/>
              <w:rPr>
                <w:rFonts w:cs="Arial"/>
                <w:sz w:val="20"/>
                <w:szCs w:val="20"/>
              </w:rPr>
            </w:pPr>
            <w:r w:rsidRPr="002F5A7A">
              <w:rPr>
                <w:rFonts w:cs="Arial"/>
                <w:sz w:val="12"/>
                <w:szCs w:val="12"/>
              </w:rPr>
              <w:t>spol. s r. o</w:t>
            </w:r>
          </w:p>
        </w:tc>
        <w:tc>
          <w:tcPr>
            <w:tcW w:w="799" w:type="dxa"/>
            <w:tcBorders>
              <w:top w:val="nil"/>
              <w:left w:val="nil"/>
              <w:bottom w:val="nil"/>
              <w:right w:val="single" w:sz="18" w:space="0" w:color="auto"/>
            </w:tcBorders>
            <w:shd w:val="clear" w:color="auto" w:fill="auto"/>
            <w:noWrap/>
            <w:vAlign w:val="bottom"/>
          </w:tcPr>
          <w:p w14:paraId="4AF84594" w14:textId="77777777" w:rsidR="002F5A7A" w:rsidRPr="002F5A7A" w:rsidRDefault="002F5A7A" w:rsidP="00DA1BDA">
            <w:pPr>
              <w:spacing w:line="240" w:lineRule="auto"/>
              <w:rPr>
                <w:rFonts w:cs="Arial"/>
                <w:sz w:val="20"/>
                <w:szCs w:val="20"/>
              </w:rPr>
            </w:pPr>
            <w:r w:rsidRPr="002F5A7A">
              <w:rPr>
                <w:rFonts w:cs="Arial"/>
                <w:sz w:val="20"/>
                <w:szCs w:val="20"/>
              </w:rPr>
              <w:t> </w:t>
            </w:r>
          </w:p>
        </w:tc>
      </w:tr>
      <w:tr w:rsidR="002F5A7A" w:rsidRPr="002F5A7A" w14:paraId="1DF04D21" w14:textId="77777777" w:rsidTr="00DA1BDA">
        <w:trPr>
          <w:gridAfter w:val="1"/>
          <w:wAfter w:w="12" w:type="dxa"/>
          <w:trHeight w:val="282"/>
        </w:trPr>
        <w:tc>
          <w:tcPr>
            <w:tcW w:w="1702" w:type="dxa"/>
            <w:tcBorders>
              <w:top w:val="single" w:sz="4" w:space="0" w:color="auto"/>
              <w:left w:val="single" w:sz="18" w:space="0" w:color="auto"/>
              <w:bottom w:val="single" w:sz="4" w:space="0" w:color="auto"/>
              <w:right w:val="single" w:sz="4" w:space="0" w:color="auto"/>
            </w:tcBorders>
            <w:shd w:val="clear" w:color="auto" w:fill="auto"/>
            <w:noWrap/>
            <w:vAlign w:val="center"/>
          </w:tcPr>
          <w:p w14:paraId="4EBDCD59" w14:textId="77777777" w:rsidR="002F5A7A" w:rsidRPr="002F5A7A" w:rsidRDefault="002F5A7A" w:rsidP="00DA1BDA">
            <w:pPr>
              <w:spacing w:line="240" w:lineRule="auto"/>
              <w:rPr>
                <w:rFonts w:cs="Arial"/>
                <w:sz w:val="18"/>
                <w:szCs w:val="18"/>
              </w:rPr>
            </w:pPr>
          </w:p>
        </w:tc>
        <w:tc>
          <w:tcPr>
            <w:tcW w:w="2409" w:type="dxa"/>
            <w:tcBorders>
              <w:top w:val="single" w:sz="4" w:space="0" w:color="auto"/>
              <w:left w:val="nil"/>
              <w:bottom w:val="single" w:sz="4" w:space="0" w:color="auto"/>
              <w:right w:val="single" w:sz="4" w:space="0" w:color="000000"/>
            </w:tcBorders>
            <w:shd w:val="clear" w:color="auto" w:fill="auto"/>
            <w:noWrap/>
            <w:vAlign w:val="center"/>
          </w:tcPr>
          <w:p w14:paraId="627BB070" w14:textId="77777777" w:rsidR="002F5A7A" w:rsidRPr="002F5A7A" w:rsidRDefault="002F5A7A" w:rsidP="00DA1BDA">
            <w:pPr>
              <w:spacing w:line="240" w:lineRule="auto"/>
              <w:rPr>
                <w:rFonts w:cs="Arial"/>
                <w:sz w:val="18"/>
                <w:szCs w:val="18"/>
              </w:rPr>
            </w:pPr>
          </w:p>
        </w:tc>
        <w:tc>
          <w:tcPr>
            <w:tcW w:w="2414" w:type="dxa"/>
            <w:tcBorders>
              <w:top w:val="single" w:sz="4" w:space="0" w:color="auto"/>
              <w:left w:val="nil"/>
              <w:bottom w:val="single" w:sz="4" w:space="0" w:color="auto"/>
              <w:right w:val="single" w:sz="18" w:space="0" w:color="auto"/>
            </w:tcBorders>
            <w:shd w:val="clear" w:color="auto" w:fill="auto"/>
            <w:noWrap/>
            <w:vAlign w:val="center"/>
          </w:tcPr>
          <w:p w14:paraId="3E2CA21D" w14:textId="77777777" w:rsidR="002F5A7A" w:rsidRPr="002F5A7A" w:rsidRDefault="002F5A7A" w:rsidP="00DA1BDA">
            <w:pPr>
              <w:spacing w:line="240" w:lineRule="auto"/>
              <w:jc w:val="center"/>
              <w:rPr>
                <w:rFonts w:cs="Arial"/>
                <w:sz w:val="18"/>
                <w:szCs w:val="18"/>
              </w:rPr>
            </w:pPr>
          </w:p>
        </w:tc>
        <w:tc>
          <w:tcPr>
            <w:tcW w:w="3122" w:type="dxa"/>
            <w:gridSpan w:val="4"/>
            <w:tcBorders>
              <w:top w:val="nil"/>
              <w:left w:val="single" w:sz="18" w:space="0" w:color="auto"/>
              <w:bottom w:val="nil"/>
              <w:right w:val="single" w:sz="18" w:space="0" w:color="auto"/>
            </w:tcBorders>
            <w:shd w:val="clear" w:color="auto" w:fill="auto"/>
            <w:noWrap/>
            <w:vAlign w:val="center"/>
          </w:tcPr>
          <w:p w14:paraId="5153FBD0" w14:textId="77777777" w:rsidR="002F5A7A" w:rsidRPr="002F5A7A" w:rsidRDefault="002F5A7A" w:rsidP="00DA1BDA">
            <w:pPr>
              <w:spacing w:line="240" w:lineRule="auto"/>
              <w:jc w:val="center"/>
              <w:rPr>
                <w:rFonts w:cs="Arial"/>
                <w:b/>
                <w:bCs/>
                <w:color w:val="993300"/>
                <w:sz w:val="20"/>
                <w:szCs w:val="20"/>
              </w:rPr>
            </w:pPr>
            <w:r w:rsidRPr="002F5A7A">
              <w:rPr>
                <w:rFonts w:cs="Arial"/>
                <w:sz w:val="12"/>
                <w:szCs w:val="12"/>
              </w:rPr>
              <w:t>zeměměřická a projekční kancelář, Olomouc</w:t>
            </w:r>
            <w:r w:rsidRPr="002F5A7A">
              <w:rPr>
                <w:rFonts w:cs="Arial"/>
                <w:b/>
                <w:bCs/>
                <w:color w:val="993300"/>
                <w:sz w:val="20"/>
                <w:szCs w:val="20"/>
              </w:rPr>
              <w:t> </w:t>
            </w:r>
          </w:p>
        </w:tc>
      </w:tr>
      <w:tr w:rsidR="002F5A7A" w:rsidRPr="002F5A7A" w14:paraId="14121B3B" w14:textId="77777777" w:rsidTr="00DA1BDA">
        <w:trPr>
          <w:gridAfter w:val="1"/>
          <w:wAfter w:w="12" w:type="dxa"/>
          <w:trHeight w:val="282"/>
        </w:trPr>
        <w:tc>
          <w:tcPr>
            <w:tcW w:w="1702" w:type="dxa"/>
            <w:tcBorders>
              <w:top w:val="single" w:sz="4" w:space="0" w:color="auto"/>
              <w:left w:val="single" w:sz="18" w:space="0" w:color="auto"/>
              <w:bottom w:val="single" w:sz="4" w:space="0" w:color="auto"/>
              <w:right w:val="single" w:sz="4" w:space="0" w:color="auto"/>
            </w:tcBorders>
            <w:shd w:val="clear" w:color="auto" w:fill="auto"/>
            <w:noWrap/>
            <w:vAlign w:val="center"/>
          </w:tcPr>
          <w:p w14:paraId="26CBBA6A" w14:textId="77777777" w:rsidR="002F5A7A" w:rsidRPr="002F5A7A" w:rsidRDefault="002F5A7A" w:rsidP="00DA1BDA">
            <w:pPr>
              <w:spacing w:line="240" w:lineRule="auto"/>
              <w:rPr>
                <w:rFonts w:cs="Arial"/>
                <w:sz w:val="18"/>
                <w:szCs w:val="18"/>
              </w:rPr>
            </w:pPr>
            <w:r w:rsidRPr="002F5A7A">
              <w:rPr>
                <w:rFonts w:cs="Arial"/>
                <w:sz w:val="18"/>
                <w:szCs w:val="18"/>
              </w:rPr>
              <w:t>Kontroloval</w:t>
            </w:r>
          </w:p>
        </w:tc>
        <w:tc>
          <w:tcPr>
            <w:tcW w:w="2409" w:type="dxa"/>
            <w:tcBorders>
              <w:top w:val="single" w:sz="4" w:space="0" w:color="auto"/>
              <w:left w:val="nil"/>
              <w:bottom w:val="single" w:sz="4" w:space="0" w:color="auto"/>
              <w:right w:val="single" w:sz="4" w:space="0" w:color="000000"/>
            </w:tcBorders>
            <w:shd w:val="clear" w:color="auto" w:fill="auto"/>
            <w:noWrap/>
            <w:vAlign w:val="center"/>
          </w:tcPr>
          <w:p w14:paraId="70BB3CA9" w14:textId="73D0AF88" w:rsidR="002F5A7A" w:rsidRPr="002F5A7A" w:rsidRDefault="00B4438C" w:rsidP="00DA1BDA">
            <w:pPr>
              <w:spacing w:line="240" w:lineRule="auto"/>
              <w:rPr>
                <w:rFonts w:cs="Arial"/>
                <w:sz w:val="18"/>
                <w:szCs w:val="18"/>
              </w:rPr>
            </w:pPr>
            <w:r w:rsidRPr="002F5A7A">
              <w:rPr>
                <w:rFonts w:cs="Arial"/>
                <w:sz w:val="18"/>
                <w:szCs w:val="18"/>
              </w:rPr>
              <w:t>ING. JOSEF BLAHA</w:t>
            </w:r>
          </w:p>
        </w:tc>
        <w:tc>
          <w:tcPr>
            <w:tcW w:w="2414" w:type="dxa"/>
            <w:tcBorders>
              <w:top w:val="single" w:sz="4" w:space="0" w:color="auto"/>
              <w:left w:val="nil"/>
              <w:bottom w:val="single" w:sz="4" w:space="0" w:color="auto"/>
              <w:right w:val="single" w:sz="18" w:space="0" w:color="auto"/>
            </w:tcBorders>
            <w:shd w:val="clear" w:color="auto" w:fill="auto"/>
            <w:noWrap/>
            <w:vAlign w:val="center"/>
          </w:tcPr>
          <w:p w14:paraId="5A131C86" w14:textId="77777777" w:rsidR="002F5A7A" w:rsidRPr="002F5A7A" w:rsidRDefault="002F5A7A" w:rsidP="00DA1BDA">
            <w:pPr>
              <w:spacing w:line="240" w:lineRule="auto"/>
              <w:jc w:val="center"/>
              <w:rPr>
                <w:rFonts w:cs="Arial"/>
                <w:sz w:val="18"/>
                <w:szCs w:val="18"/>
              </w:rPr>
            </w:pPr>
          </w:p>
        </w:tc>
        <w:tc>
          <w:tcPr>
            <w:tcW w:w="3122" w:type="dxa"/>
            <w:gridSpan w:val="4"/>
            <w:tcBorders>
              <w:top w:val="nil"/>
              <w:left w:val="single" w:sz="18" w:space="0" w:color="auto"/>
              <w:bottom w:val="nil"/>
              <w:right w:val="single" w:sz="18" w:space="0" w:color="auto"/>
            </w:tcBorders>
            <w:shd w:val="clear" w:color="auto" w:fill="auto"/>
            <w:noWrap/>
            <w:vAlign w:val="center"/>
          </w:tcPr>
          <w:p w14:paraId="2A3A27B5" w14:textId="77777777" w:rsidR="002F5A7A" w:rsidRPr="002F5A7A" w:rsidRDefault="002F5A7A" w:rsidP="00DA1BDA">
            <w:pPr>
              <w:spacing w:line="240" w:lineRule="auto"/>
              <w:jc w:val="center"/>
              <w:rPr>
                <w:rFonts w:cs="Arial"/>
                <w:sz w:val="12"/>
                <w:szCs w:val="12"/>
              </w:rPr>
            </w:pPr>
          </w:p>
        </w:tc>
      </w:tr>
      <w:tr w:rsidR="002F5A7A" w:rsidRPr="002F5A7A" w14:paraId="6268CA6B" w14:textId="77777777" w:rsidTr="00DA1BDA">
        <w:trPr>
          <w:gridAfter w:val="1"/>
          <w:wAfter w:w="12" w:type="dxa"/>
          <w:trHeight w:val="282"/>
        </w:trPr>
        <w:tc>
          <w:tcPr>
            <w:tcW w:w="1702" w:type="dxa"/>
            <w:tcBorders>
              <w:top w:val="single" w:sz="4" w:space="0" w:color="auto"/>
              <w:left w:val="single" w:sz="18" w:space="0" w:color="auto"/>
              <w:bottom w:val="single" w:sz="18" w:space="0" w:color="auto"/>
              <w:right w:val="single" w:sz="4" w:space="0" w:color="auto"/>
            </w:tcBorders>
            <w:shd w:val="clear" w:color="auto" w:fill="auto"/>
            <w:noWrap/>
            <w:vAlign w:val="center"/>
          </w:tcPr>
          <w:p w14:paraId="15AB5D0F" w14:textId="77777777" w:rsidR="002F5A7A" w:rsidRPr="002F5A7A" w:rsidRDefault="002F5A7A" w:rsidP="00DA1BDA">
            <w:pPr>
              <w:spacing w:line="240" w:lineRule="auto"/>
              <w:rPr>
                <w:rFonts w:cs="Arial"/>
                <w:sz w:val="18"/>
                <w:szCs w:val="18"/>
              </w:rPr>
            </w:pPr>
          </w:p>
        </w:tc>
        <w:tc>
          <w:tcPr>
            <w:tcW w:w="2409" w:type="dxa"/>
            <w:tcBorders>
              <w:top w:val="single" w:sz="4" w:space="0" w:color="auto"/>
              <w:left w:val="nil"/>
              <w:bottom w:val="single" w:sz="18" w:space="0" w:color="auto"/>
              <w:right w:val="single" w:sz="4" w:space="0" w:color="000000"/>
            </w:tcBorders>
            <w:shd w:val="clear" w:color="auto" w:fill="auto"/>
            <w:noWrap/>
            <w:vAlign w:val="center"/>
          </w:tcPr>
          <w:p w14:paraId="6A1DCBE2" w14:textId="77777777" w:rsidR="002F5A7A" w:rsidRPr="002F5A7A" w:rsidRDefault="002F5A7A" w:rsidP="00DA1BDA">
            <w:pPr>
              <w:spacing w:line="240" w:lineRule="auto"/>
              <w:rPr>
                <w:rFonts w:cs="Arial"/>
                <w:sz w:val="18"/>
                <w:szCs w:val="18"/>
              </w:rPr>
            </w:pPr>
          </w:p>
        </w:tc>
        <w:tc>
          <w:tcPr>
            <w:tcW w:w="2414" w:type="dxa"/>
            <w:tcBorders>
              <w:top w:val="single" w:sz="4" w:space="0" w:color="auto"/>
              <w:left w:val="nil"/>
              <w:bottom w:val="single" w:sz="18" w:space="0" w:color="auto"/>
              <w:right w:val="single" w:sz="18" w:space="0" w:color="auto"/>
            </w:tcBorders>
            <w:shd w:val="clear" w:color="auto" w:fill="auto"/>
            <w:noWrap/>
            <w:vAlign w:val="center"/>
          </w:tcPr>
          <w:p w14:paraId="1423893A" w14:textId="77777777" w:rsidR="002F5A7A" w:rsidRPr="002F5A7A" w:rsidRDefault="002F5A7A" w:rsidP="00DA1BDA">
            <w:pPr>
              <w:spacing w:line="240" w:lineRule="auto"/>
              <w:jc w:val="center"/>
              <w:rPr>
                <w:rFonts w:cs="Arial"/>
                <w:sz w:val="18"/>
                <w:szCs w:val="18"/>
              </w:rPr>
            </w:pPr>
          </w:p>
        </w:tc>
        <w:tc>
          <w:tcPr>
            <w:tcW w:w="3122" w:type="dxa"/>
            <w:gridSpan w:val="4"/>
            <w:tcBorders>
              <w:top w:val="nil"/>
              <w:left w:val="single" w:sz="18" w:space="0" w:color="auto"/>
              <w:bottom w:val="single" w:sz="18" w:space="0" w:color="auto"/>
              <w:right w:val="single" w:sz="18" w:space="0" w:color="auto"/>
            </w:tcBorders>
            <w:shd w:val="clear" w:color="auto" w:fill="auto"/>
            <w:noWrap/>
            <w:vAlign w:val="center"/>
          </w:tcPr>
          <w:p w14:paraId="32542DAB" w14:textId="77777777" w:rsidR="002F5A7A" w:rsidRPr="002F5A7A" w:rsidRDefault="002F5A7A" w:rsidP="00DA1BDA">
            <w:pPr>
              <w:spacing w:line="240" w:lineRule="auto"/>
              <w:jc w:val="center"/>
              <w:rPr>
                <w:rFonts w:cs="Arial"/>
                <w:sz w:val="12"/>
                <w:szCs w:val="12"/>
              </w:rPr>
            </w:pPr>
          </w:p>
        </w:tc>
      </w:tr>
      <w:tr w:rsidR="002F5A7A" w:rsidRPr="002F5A7A" w14:paraId="4607F0A9" w14:textId="77777777" w:rsidTr="00DA1BDA">
        <w:trPr>
          <w:gridAfter w:val="1"/>
          <w:wAfter w:w="12" w:type="dxa"/>
          <w:trHeight w:val="282"/>
        </w:trPr>
        <w:tc>
          <w:tcPr>
            <w:tcW w:w="1702" w:type="dxa"/>
            <w:tcBorders>
              <w:top w:val="single" w:sz="18" w:space="0" w:color="auto"/>
              <w:left w:val="single" w:sz="18" w:space="0" w:color="auto"/>
              <w:bottom w:val="single" w:sz="4" w:space="0" w:color="auto"/>
              <w:right w:val="single" w:sz="4" w:space="0" w:color="000000"/>
            </w:tcBorders>
            <w:shd w:val="clear" w:color="auto" w:fill="auto"/>
            <w:noWrap/>
            <w:vAlign w:val="center"/>
          </w:tcPr>
          <w:p w14:paraId="692A47C8" w14:textId="727DE5ED" w:rsidR="002F5A7A" w:rsidRPr="002F5A7A" w:rsidRDefault="002F5A7A" w:rsidP="00DA1BDA">
            <w:pPr>
              <w:spacing w:line="240" w:lineRule="auto"/>
              <w:rPr>
                <w:rFonts w:cs="Arial"/>
                <w:sz w:val="18"/>
                <w:szCs w:val="18"/>
              </w:rPr>
            </w:pPr>
            <w:r w:rsidRPr="002F5A7A">
              <w:rPr>
                <w:rFonts w:cs="Arial"/>
                <w:sz w:val="18"/>
                <w:szCs w:val="18"/>
              </w:rPr>
              <w:t xml:space="preserve">Kraj: </w:t>
            </w:r>
            <w:r w:rsidR="00B4438C">
              <w:rPr>
                <w:rFonts w:cs="Arial"/>
                <w:sz w:val="18"/>
                <w:szCs w:val="18"/>
              </w:rPr>
              <w:t>Jihomoravský</w:t>
            </w:r>
          </w:p>
        </w:tc>
        <w:tc>
          <w:tcPr>
            <w:tcW w:w="2409" w:type="dxa"/>
            <w:tcBorders>
              <w:top w:val="single" w:sz="18" w:space="0" w:color="auto"/>
              <w:left w:val="nil"/>
              <w:bottom w:val="single" w:sz="4" w:space="0" w:color="auto"/>
              <w:right w:val="single" w:sz="4" w:space="0" w:color="000000"/>
            </w:tcBorders>
            <w:shd w:val="clear" w:color="auto" w:fill="auto"/>
            <w:noWrap/>
            <w:vAlign w:val="center"/>
          </w:tcPr>
          <w:p w14:paraId="1610A67D" w14:textId="268B1171" w:rsidR="002F5A7A" w:rsidRPr="002F5A7A" w:rsidRDefault="002F5A7A" w:rsidP="00DA1BDA">
            <w:pPr>
              <w:spacing w:line="240" w:lineRule="auto"/>
              <w:rPr>
                <w:rFonts w:cs="Arial"/>
                <w:sz w:val="18"/>
                <w:szCs w:val="18"/>
              </w:rPr>
            </w:pPr>
            <w:r w:rsidRPr="002F5A7A">
              <w:rPr>
                <w:rFonts w:cs="Arial"/>
                <w:sz w:val="18"/>
                <w:szCs w:val="18"/>
              </w:rPr>
              <w:t xml:space="preserve">Obec: </w:t>
            </w:r>
            <w:r w:rsidR="00B4438C">
              <w:rPr>
                <w:rFonts w:cs="Arial"/>
                <w:sz w:val="18"/>
                <w:szCs w:val="18"/>
              </w:rPr>
              <w:t>Ráječko</w:t>
            </w:r>
          </w:p>
        </w:tc>
        <w:tc>
          <w:tcPr>
            <w:tcW w:w="2414" w:type="dxa"/>
            <w:tcBorders>
              <w:top w:val="single" w:sz="18" w:space="0" w:color="auto"/>
              <w:left w:val="nil"/>
              <w:bottom w:val="single" w:sz="4" w:space="0" w:color="auto"/>
              <w:right w:val="single" w:sz="18" w:space="0" w:color="auto"/>
            </w:tcBorders>
            <w:shd w:val="clear" w:color="auto" w:fill="auto"/>
            <w:noWrap/>
            <w:vAlign w:val="center"/>
          </w:tcPr>
          <w:p w14:paraId="17CFD34B" w14:textId="6B9963C7" w:rsidR="002F5A7A" w:rsidRPr="002F5A7A" w:rsidRDefault="002F5A7A" w:rsidP="00DA1BDA">
            <w:pPr>
              <w:spacing w:line="240" w:lineRule="auto"/>
              <w:rPr>
                <w:rFonts w:cs="Arial"/>
                <w:sz w:val="18"/>
                <w:szCs w:val="18"/>
              </w:rPr>
            </w:pPr>
            <w:r w:rsidRPr="002F5A7A">
              <w:rPr>
                <w:rFonts w:cs="Arial"/>
                <w:sz w:val="18"/>
                <w:szCs w:val="18"/>
              </w:rPr>
              <w:t xml:space="preserve">K.ú.: </w:t>
            </w:r>
            <w:r w:rsidR="00B4438C">
              <w:rPr>
                <w:rFonts w:cs="Arial"/>
                <w:sz w:val="18"/>
                <w:szCs w:val="18"/>
              </w:rPr>
              <w:t>Ráječko</w:t>
            </w:r>
          </w:p>
        </w:tc>
        <w:tc>
          <w:tcPr>
            <w:tcW w:w="1514" w:type="dxa"/>
            <w:gridSpan w:val="2"/>
            <w:tcBorders>
              <w:top w:val="single" w:sz="18" w:space="0" w:color="auto"/>
              <w:left w:val="single" w:sz="18" w:space="0" w:color="auto"/>
              <w:bottom w:val="single" w:sz="4" w:space="0" w:color="auto"/>
              <w:right w:val="single" w:sz="4" w:space="0" w:color="auto"/>
            </w:tcBorders>
            <w:shd w:val="clear" w:color="auto" w:fill="auto"/>
            <w:noWrap/>
            <w:tcMar>
              <w:left w:w="28" w:type="dxa"/>
              <w:right w:w="28" w:type="dxa"/>
            </w:tcMar>
            <w:vAlign w:val="center"/>
          </w:tcPr>
          <w:p w14:paraId="1AE99B79" w14:textId="77777777" w:rsidR="002F5A7A" w:rsidRPr="002F5A7A" w:rsidRDefault="002F5A7A" w:rsidP="00DA1BDA">
            <w:pPr>
              <w:spacing w:line="240" w:lineRule="auto"/>
              <w:rPr>
                <w:rFonts w:cs="Arial"/>
                <w:sz w:val="18"/>
                <w:szCs w:val="18"/>
              </w:rPr>
            </w:pPr>
            <w:r w:rsidRPr="002F5A7A">
              <w:rPr>
                <w:rFonts w:cs="Arial"/>
                <w:sz w:val="18"/>
                <w:szCs w:val="18"/>
              </w:rPr>
              <w:t>Stupeň dokumentace</w:t>
            </w:r>
          </w:p>
        </w:tc>
        <w:tc>
          <w:tcPr>
            <w:tcW w:w="1608" w:type="dxa"/>
            <w:gridSpan w:val="2"/>
            <w:tcBorders>
              <w:top w:val="single" w:sz="18" w:space="0" w:color="auto"/>
              <w:left w:val="nil"/>
              <w:bottom w:val="single" w:sz="4" w:space="0" w:color="auto"/>
              <w:right w:val="single" w:sz="18" w:space="0" w:color="auto"/>
            </w:tcBorders>
            <w:shd w:val="clear" w:color="auto" w:fill="auto"/>
            <w:noWrap/>
            <w:vAlign w:val="center"/>
          </w:tcPr>
          <w:p w14:paraId="0EFE1F6A" w14:textId="46F36F04" w:rsidR="002F5A7A" w:rsidRPr="002F5A7A" w:rsidRDefault="00B4438C" w:rsidP="00DA1BDA">
            <w:pPr>
              <w:spacing w:line="240" w:lineRule="auto"/>
              <w:rPr>
                <w:rFonts w:cs="Arial"/>
                <w:sz w:val="16"/>
                <w:szCs w:val="16"/>
              </w:rPr>
            </w:pPr>
            <w:r>
              <w:rPr>
                <w:sz w:val="18"/>
                <w:szCs w:val="18"/>
              </w:rPr>
              <w:t>DSP, PDPS</w:t>
            </w:r>
          </w:p>
        </w:tc>
      </w:tr>
      <w:tr w:rsidR="002F5A7A" w:rsidRPr="002F5A7A" w14:paraId="1E568306" w14:textId="77777777" w:rsidTr="0043544C">
        <w:trPr>
          <w:gridAfter w:val="1"/>
          <w:wAfter w:w="12" w:type="dxa"/>
          <w:trHeight w:val="367"/>
        </w:trPr>
        <w:tc>
          <w:tcPr>
            <w:tcW w:w="1702" w:type="dxa"/>
            <w:vMerge w:val="restart"/>
            <w:tcBorders>
              <w:top w:val="single" w:sz="4" w:space="0" w:color="auto"/>
              <w:left w:val="single" w:sz="18" w:space="0" w:color="auto"/>
              <w:bottom w:val="single" w:sz="4" w:space="0" w:color="000000"/>
              <w:right w:val="single" w:sz="4" w:space="0" w:color="000000"/>
            </w:tcBorders>
            <w:shd w:val="clear" w:color="auto" w:fill="auto"/>
            <w:noWrap/>
          </w:tcPr>
          <w:p w14:paraId="39A8645A" w14:textId="77777777" w:rsidR="002F5A7A" w:rsidRPr="002F5A7A" w:rsidRDefault="002F5A7A" w:rsidP="00DA1BDA">
            <w:pPr>
              <w:spacing w:line="240" w:lineRule="auto"/>
              <w:rPr>
                <w:rFonts w:cs="Arial"/>
                <w:sz w:val="18"/>
                <w:szCs w:val="18"/>
              </w:rPr>
            </w:pPr>
          </w:p>
          <w:p w14:paraId="0C1EAC30" w14:textId="77777777" w:rsidR="002F5A7A" w:rsidRPr="002F5A7A" w:rsidRDefault="002F5A7A" w:rsidP="00DA1BDA">
            <w:pPr>
              <w:spacing w:line="240" w:lineRule="auto"/>
              <w:rPr>
                <w:rFonts w:cs="Arial"/>
                <w:sz w:val="18"/>
                <w:szCs w:val="18"/>
              </w:rPr>
            </w:pPr>
            <w:r w:rsidRPr="002F5A7A">
              <w:rPr>
                <w:rFonts w:cs="Arial"/>
                <w:sz w:val="18"/>
                <w:szCs w:val="18"/>
              </w:rPr>
              <w:t>Objednavatel</w:t>
            </w:r>
          </w:p>
        </w:tc>
        <w:tc>
          <w:tcPr>
            <w:tcW w:w="4823" w:type="dxa"/>
            <w:gridSpan w:val="2"/>
            <w:vMerge w:val="restart"/>
            <w:tcBorders>
              <w:top w:val="single" w:sz="4" w:space="0" w:color="auto"/>
              <w:left w:val="single" w:sz="4" w:space="0" w:color="auto"/>
              <w:bottom w:val="single" w:sz="4" w:space="0" w:color="000000"/>
              <w:right w:val="single" w:sz="18" w:space="0" w:color="auto"/>
            </w:tcBorders>
            <w:shd w:val="clear" w:color="auto" w:fill="auto"/>
            <w:vAlign w:val="center"/>
          </w:tcPr>
          <w:p w14:paraId="359A9088" w14:textId="77777777" w:rsidR="00FF6231" w:rsidRPr="00FF6231" w:rsidRDefault="00FF6231" w:rsidP="00FF6231">
            <w:pPr>
              <w:spacing w:line="240" w:lineRule="auto"/>
              <w:rPr>
                <w:rFonts w:cs="Arial"/>
                <w:sz w:val="18"/>
                <w:szCs w:val="18"/>
              </w:rPr>
            </w:pPr>
            <w:r w:rsidRPr="00FF6231">
              <w:rPr>
                <w:rFonts w:cs="Arial"/>
                <w:sz w:val="18"/>
                <w:szCs w:val="18"/>
              </w:rPr>
              <w:t>ČR - STÁTNÍ POZEMKOVÝ ÚŘAD</w:t>
            </w:r>
          </w:p>
          <w:p w14:paraId="05A777B1" w14:textId="77777777" w:rsidR="00FF6231" w:rsidRPr="00FF6231" w:rsidRDefault="00FF6231" w:rsidP="00FF6231">
            <w:pPr>
              <w:spacing w:line="240" w:lineRule="auto"/>
              <w:rPr>
                <w:rFonts w:cs="Arial"/>
                <w:sz w:val="18"/>
                <w:szCs w:val="18"/>
              </w:rPr>
            </w:pPr>
            <w:r w:rsidRPr="00FF6231">
              <w:rPr>
                <w:rFonts w:cs="Arial"/>
                <w:sz w:val="18"/>
                <w:szCs w:val="18"/>
              </w:rPr>
              <w:t>Krajský pozemkový úřad pro Jihomoravský kraj</w:t>
            </w:r>
          </w:p>
          <w:p w14:paraId="04A78351" w14:textId="77777777" w:rsidR="00FF6231" w:rsidRPr="00FF6231" w:rsidRDefault="00FF6231" w:rsidP="00FF6231">
            <w:pPr>
              <w:spacing w:line="240" w:lineRule="auto"/>
              <w:rPr>
                <w:rFonts w:cs="Arial"/>
                <w:sz w:val="18"/>
                <w:szCs w:val="18"/>
              </w:rPr>
            </w:pPr>
            <w:r w:rsidRPr="00FF6231">
              <w:rPr>
                <w:rFonts w:cs="Arial"/>
                <w:sz w:val="18"/>
                <w:szCs w:val="18"/>
              </w:rPr>
              <w:t>Pobočka Blansko</w:t>
            </w:r>
          </w:p>
          <w:p w14:paraId="29656EE1" w14:textId="77777777" w:rsidR="00FF6231" w:rsidRPr="00FF6231" w:rsidRDefault="00FF6231" w:rsidP="00FF6231">
            <w:pPr>
              <w:spacing w:line="240" w:lineRule="auto"/>
              <w:rPr>
                <w:rFonts w:cs="Arial"/>
                <w:sz w:val="18"/>
                <w:szCs w:val="18"/>
              </w:rPr>
            </w:pPr>
            <w:r w:rsidRPr="00FF6231">
              <w:rPr>
                <w:rFonts w:cs="Arial"/>
                <w:sz w:val="18"/>
                <w:szCs w:val="18"/>
              </w:rPr>
              <w:t xml:space="preserve">Poříčí 1569/18 </w:t>
            </w:r>
          </w:p>
          <w:p w14:paraId="4B7B7CBD" w14:textId="335B66E9" w:rsidR="0043544C" w:rsidRPr="002F5A7A" w:rsidRDefault="00FF6231" w:rsidP="00FF6231">
            <w:pPr>
              <w:spacing w:line="240" w:lineRule="auto"/>
              <w:rPr>
                <w:rFonts w:cs="Arial"/>
                <w:sz w:val="18"/>
                <w:szCs w:val="18"/>
              </w:rPr>
            </w:pPr>
            <w:r w:rsidRPr="00FF6231">
              <w:rPr>
                <w:rFonts w:cs="Arial"/>
                <w:sz w:val="18"/>
                <w:szCs w:val="18"/>
              </w:rPr>
              <w:t>678 42 Blansko</w:t>
            </w:r>
          </w:p>
        </w:tc>
        <w:tc>
          <w:tcPr>
            <w:tcW w:w="1514" w:type="dxa"/>
            <w:gridSpan w:val="2"/>
            <w:tcBorders>
              <w:top w:val="single" w:sz="4" w:space="0" w:color="auto"/>
              <w:left w:val="single" w:sz="18" w:space="0" w:color="auto"/>
              <w:bottom w:val="single" w:sz="4" w:space="0" w:color="auto"/>
              <w:right w:val="single" w:sz="4" w:space="0" w:color="auto"/>
            </w:tcBorders>
            <w:shd w:val="clear" w:color="auto" w:fill="auto"/>
            <w:noWrap/>
            <w:tcMar>
              <w:left w:w="28" w:type="dxa"/>
              <w:right w:w="28" w:type="dxa"/>
            </w:tcMar>
            <w:vAlign w:val="center"/>
          </w:tcPr>
          <w:p w14:paraId="5B6D29A9" w14:textId="77777777" w:rsidR="002F5A7A" w:rsidRPr="002F5A7A" w:rsidRDefault="002F5A7A" w:rsidP="00DA1BDA">
            <w:pPr>
              <w:spacing w:line="240" w:lineRule="auto"/>
              <w:rPr>
                <w:rFonts w:cs="Arial"/>
                <w:sz w:val="18"/>
                <w:szCs w:val="18"/>
              </w:rPr>
            </w:pPr>
            <w:r w:rsidRPr="002F5A7A">
              <w:rPr>
                <w:rFonts w:cs="Arial"/>
                <w:sz w:val="18"/>
                <w:szCs w:val="18"/>
              </w:rPr>
              <w:t>Číslo zakázky</w:t>
            </w:r>
          </w:p>
        </w:tc>
        <w:tc>
          <w:tcPr>
            <w:tcW w:w="1608" w:type="dxa"/>
            <w:gridSpan w:val="2"/>
            <w:tcBorders>
              <w:top w:val="single" w:sz="4" w:space="0" w:color="auto"/>
              <w:left w:val="nil"/>
              <w:bottom w:val="single" w:sz="4" w:space="0" w:color="auto"/>
              <w:right w:val="single" w:sz="18" w:space="0" w:color="auto"/>
            </w:tcBorders>
            <w:shd w:val="clear" w:color="auto" w:fill="auto"/>
            <w:noWrap/>
            <w:vAlign w:val="center"/>
          </w:tcPr>
          <w:p w14:paraId="05E431C8" w14:textId="7EF86851" w:rsidR="002F5A7A" w:rsidRPr="002F5A7A" w:rsidRDefault="00B4438C" w:rsidP="00DA1BDA">
            <w:pPr>
              <w:spacing w:line="240" w:lineRule="auto"/>
              <w:rPr>
                <w:rFonts w:cs="Arial"/>
                <w:sz w:val="18"/>
                <w:szCs w:val="18"/>
              </w:rPr>
            </w:pPr>
            <w:r>
              <w:rPr>
                <w:sz w:val="18"/>
                <w:szCs w:val="18"/>
              </w:rPr>
              <w:t>087/2021</w:t>
            </w:r>
          </w:p>
        </w:tc>
      </w:tr>
      <w:tr w:rsidR="002F5A7A" w:rsidRPr="002F5A7A" w14:paraId="2E7BFB06" w14:textId="77777777" w:rsidTr="0043544C">
        <w:trPr>
          <w:gridAfter w:val="1"/>
          <w:wAfter w:w="12" w:type="dxa"/>
          <w:trHeight w:val="371"/>
        </w:trPr>
        <w:tc>
          <w:tcPr>
            <w:tcW w:w="1702" w:type="dxa"/>
            <w:vMerge/>
            <w:tcBorders>
              <w:top w:val="single" w:sz="4" w:space="0" w:color="auto"/>
              <w:left w:val="single" w:sz="18" w:space="0" w:color="auto"/>
              <w:bottom w:val="single" w:sz="4" w:space="0" w:color="000000"/>
              <w:right w:val="single" w:sz="4" w:space="0" w:color="000000"/>
            </w:tcBorders>
            <w:shd w:val="clear" w:color="auto" w:fill="auto"/>
            <w:vAlign w:val="center"/>
          </w:tcPr>
          <w:p w14:paraId="77ED4DF3" w14:textId="77777777" w:rsidR="002F5A7A" w:rsidRPr="002F5A7A" w:rsidRDefault="002F5A7A" w:rsidP="00DA1BDA">
            <w:pPr>
              <w:spacing w:line="240" w:lineRule="auto"/>
              <w:rPr>
                <w:rFonts w:cs="Arial"/>
                <w:sz w:val="18"/>
                <w:szCs w:val="18"/>
              </w:rPr>
            </w:pPr>
          </w:p>
        </w:tc>
        <w:tc>
          <w:tcPr>
            <w:tcW w:w="4823" w:type="dxa"/>
            <w:gridSpan w:val="2"/>
            <w:vMerge/>
            <w:tcBorders>
              <w:top w:val="single" w:sz="4" w:space="0" w:color="auto"/>
              <w:left w:val="single" w:sz="4" w:space="0" w:color="auto"/>
              <w:bottom w:val="single" w:sz="4" w:space="0" w:color="000000"/>
              <w:right w:val="single" w:sz="18" w:space="0" w:color="auto"/>
            </w:tcBorders>
            <w:shd w:val="clear" w:color="auto" w:fill="auto"/>
            <w:vAlign w:val="center"/>
          </w:tcPr>
          <w:p w14:paraId="65D45C22" w14:textId="77777777" w:rsidR="002F5A7A" w:rsidRPr="002F5A7A" w:rsidRDefault="002F5A7A" w:rsidP="00DA1BDA">
            <w:pPr>
              <w:spacing w:line="240" w:lineRule="auto"/>
              <w:rPr>
                <w:rFonts w:cs="Arial"/>
                <w:sz w:val="18"/>
                <w:szCs w:val="18"/>
              </w:rPr>
            </w:pPr>
          </w:p>
        </w:tc>
        <w:tc>
          <w:tcPr>
            <w:tcW w:w="1514" w:type="dxa"/>
            <w:gridSpan w:val="2"/>
            <w:tcBorders>
              <w:top w:val="single" w:sz="4" w:space="0" w:color="auto"/>
              <w:left w:val="single" w:sz="18" w:space="0" w:color="auto"/>
              <w:right w:val="single" w:sz="4" w:space="0" w:color="auto"/>
            </w:tcBorders>
            <w:shd w:val="clear" w:color="auto" w:fill="auto"/>
            <w:noWrap/>
            <w:tcMar>
              <w:left w:w="28" w:type="dxa"/>
              <w:right w:w="28" w:type="dxa"/>
            </w:tcMar>
            <w:vAlign w:val="center"/>
          </w:tcPr>
          <w:p w14:paraId="1EDF841B" w14:textId="77777777" w:rsidR="002F5A7A" w:rsidRPr="002F5A7A" w:rsidRDefault="002F5A7A" w:rsidP="00DA1BDA">
            <w:pPr>
              <w:spacing w:line="240" w:lineRule="auto"/>
              <w:rPr>
                <w:rFonts w:cs="Arial"/>
                <w:sz w:val="18"/>
                <w:szCs w:val="18"/>
              </w:rPr>
            </w:pPr>
            <w:r w:rsidRPr="002F5A7A">
              <w:rPr>
                <w:rFonts w:cs="Arial"/>
                <w:sz w:val="18"/>
                <w:szCs w:val="18"/>
              </w:rPr>
              <w:t>Datum</w:t>
            </w:r>
          </w:p>
        </w:tc>
        <w:tc>
          <w:tcPr>
            <w:tcW w:w="1608" w:type="dxa"/>
            <w:gridSpan w:val="2"/>
            <w:tcBorders>
              <w:top w:val="single" w:sz="4" w:space="0" w:color="auto"/>
              <w:left w:val="nil"/>
              <w:right w:val="single" w:sz="18" w:space="0" w:color="auto"/>
            </w:tcBorders>
            <w:shd w:val="clear" w:color="auto" w:fill="auto"/>
            <w:noWrap/>
            <w:vAlign w:val="center"/>
          </w:tcPr>
          <w:p w14:paraId="7FDBCE08" w14:textId="12B9CDB9" w:rsidR="002F5A7A" w:rsidRPr="002F5A7A" w:rsidRDefault="00B4438C" w:rsidP="00DA1BDA">
            <w:pPr>
              <w:spacing w:line="240" w:lineRule="auto"/>
              <w:rPr>
                <w:rFonts w:cs="Arial"/>
                <w:sz w:val="18"/>
                <w:szCs w:val="18"/>
              </w:rPr>
            </w:pPr>
            <w:r>
              <w:rPr>
                <w:rFonts w:cs="Arial"/>
                <w:sz w:val="18"/>
                <w:szCs w:val="18"/>
              </w:rPr>
              <w:t>11/20</w:t>
            </w:r>
            <w:r w:rsidR="006F2898">
              <w:rPr>
                <w:rFonts w:cs="Arial"/>
                <w:sz w:val="18"/>
                <w:szCs w:val="18"/>
              </w:rPr>
              <w:t>2</w:t>
            </w:r>
            <w:r>
              <w:rPr>
                <w:rFonts w:cs="Arial"/>
                <w:sz w:val="18"/>
                <w:szCs w:val="18"/>
              </w:rPr>
              <w:t>1</w:t>
            </w:r>
          </w:p>
        </w:tc>
      </w:tr>
      <w:tr w:rsidR="002F5A7A" w:rsidRPr="002F5A7A" w14:paraId="71F02963" w14:textId="77777777" w:rsidTr="0043544C">
        <w:trPr>
          <w:gridAfter w:val="1"/>
          <w:wAfter w:w="12" w:type="dxa"/>
          <w:trHeight w:val="282"/>
        </w:trPr>
        <w:tc>
          <w:tcPr>
            <w:tcW w:w="6525" w:type="dxa"/>
            <w:gridSpan w:val="3"/>
            <w:tcBorders>
              <w:top w:val="nil"/>
              <w:left w:val="single" w:sz="18" w:space="0" w:color="auto"/>
              <w:bottom w:val="nil"/>
              <w:right w:val="single" w:sz="18" w:space="0" w:color="auto"/>
            </w:tcBorders>
            <w:shd w:val="clear" w:color="auto" w:fill="auto"/>
            <w:vAlign w:val="center"/>
          </w:tcPr>
          <w:p w14:paraId="6559E13B" w14:textId="77777777" w:rsidR="002F5A7A" w:rsidRPr="002F5A7A" w:rsidRDefault="002F5A7A" w:rsidP="00DA1BDA">
            <w:pPr>
              <w:spacing w:line="240" w:lineRule="auto"/>
              <w:rPr>
                <w:rFonts w:cs="Arial"/>
                <w:sz w:val="18"/>
                <w:szCs w:val="18"/>
              </w:rPr>
            </w:pPr>
            <w:r w:rsidRPr="002F5A7A">
              <w:rPr>
                <w:rFonts w:cs="Arial"/>
                <w:sz w:val="18"/>
                <w:szCs w:val="18"/>
              </w:rPr>
              <w:t>Akce:</w:t>
            </w:r>
          </w:p>
        </w:tc>
        <w:tc>
          <w:tcPr>
            <w:tcW w:w="1514" w:type="dxa"/>
            <w:gridSpan w:val="2"/>
            <w:tcBorders>
              <w:top w:val="single" w:sz="4" w:space="0" w:color="auto"/>
              <w:left w:val="single" w:sz="18" w:space="0" w:color="auto"/>
              <w:bottom w:val="single" w:sz="4" w:space="0" w:color="auto"/>
              <w:right w:val="single" w:sz="4" w:space="0" w:color="auto"/>
            </w:tcBorders>
            <w:shd w:val="clear" w:color="auto" w:fill="auto"/>
            <w:noWrap/>
            <w:tcMar>
              <w:left w:w="28" w:type="dxa"/>
              <w:right w:w="28" w:type="dxa"/>
            </w:tcMar>
            <w:vAlign w:val="center"/>
          </w:tcPr>
          <w:p w14:paraId="44227C49" w14:textId="77777777" w:rsidR="002F5A7A" w:rsidRPr="002F5A7A" w:rsidRDefault="002F5A7A" w:rsidP="00DA1BDA">
            <w:pPr>
              <w:spacing w:line="240" w:lineRule="auto"/>
              <w:rPr>
                <w:rFonts w:cs="Arial"/>
                <w:sz w:val="18"/>
                <w:szCs w:val="18"/>
              </w:rPr>
            </w:pPr>
            <w:r w:rsidRPr="002F5A7A">
              <w:rPr>
                <w:rFonts w:cs="Arial"/>
                <w:sz w:val="18"/>
                <w:szCs w:val="18"/>
              </w:rPr>
              <w:t>Měřítko</w:t>
            </w:r>
          </w:p>
        </w:tc>
        <w:tc>
          <w:tcPr>
            <w:tcW w:w="1608" w:type="dxa"/>
            <w:gridSpan w:val="2"/>
            <w:tcBorders>
              <w:top w:val="single" w:sz="4" w:space="0" w:color="auto"/>
              <w:left w:val="nil"/>
              <w:bottom w:val="single" w:sz="4" w:space="0" w:color="auto"/>
              <w:right w:val="single" w:sz="18" w:space="0" w:color="auto"/>
            </w:tcBorders>
            <w:shd w:val="clear" w:color="auto" w:fill="auto"/>
            <w:noWrap/>
            <w:vAlign w:val="center"/>
          </w:tcPr>
          <w:p w14:paraId="7A06CCEA" w14:textId="77777777" w:rsidR="002F5A7A" w:rsidRPr="002F5A7A" w:rsidRDefault="002F5A7A" w:rsidP="00DA1BDA">
            <w:pPr>
              <w:spacing w:line="240" w:lineRule="auto"/>
              <w:rPr>
                <w:rFonts w:cs="Arial"/>
                <w:sz w:val="18"/>
                <w:szCs w:val="18"/>
              </w:rPr>
            </w:pPr>
            <w:r w:rsidRPr="002F5A7A">
              <w:rPr>
                <w:rFonts w:cs="Arial"/>
                <w:sz w:val="18"/>
                <w:szCs w:val="18"/>
              </w:rPr>
              <w:t>-</w:t>
            </w:r>
          </w:p>
        </w:tc>
      </w:tr>
      <w:tr w:rsidR="002F5A7A" w:rsidRPr="002F5A7A" w14:paraId="35957402" w14:textId="77777777" w:rsidTr="0043544C">
        <w:trPr>
          <w:gridAfter w:val="1"/>
          <w:wAfter w:w="12" w:type="dxa"/>
          <w:trHeight w:val="282"/>
        </w:trPr>
        <w:tc>
          <w:tcPr>
            <w:tcW w:w="6525" w:type="dxa"/>
            <w:gridSpan w:val="3"/>
            <w:vMerge w:val="restart"/>
            <w:tcBorders>
              <w:top w:val="nil"/>
              <w:left w:val="single" w:sz="18" w:space="0" w:color="auto"/>
              <w:bottom w:val="nil"/>
              <w:right w:val="single" w:sz="18" w:space="0" w:color="auto"/>
            </w:tcBorders>
            <w:shd w:val="clear" w:color="auto" w:fill="auto"/>
            <w:noWrap/>
            <w:vAlign w:val="center"/>
          </w:tcPr>
          <w:p w14:paraId="2570A8E3" w14:textId="37D43F61" w:rsidR="002F5A7A" w:rsidRPr="0043544C" w:rsidRDefault="00B4438C" w:rsidP="00DA1BDA">
            <w:pPr>
              <w:spacing w:line="240" w:lineRule="auto"/>
              <w:jc w:val="center"/>
              <w:rPr>
                <w:rFonts w:cs="Arial"/>
                <w:b/>
                <w:bCs/>
                <w:sz w:val="40"/>
                <w:szCs w:val="40"/>
              </w:rPr>
            </w:pPr>
            <w:r w:rsidRPr="00D821B9">
              <w:rPr>
                <w:b/>
                <w:bCs/>
                <w:sz w:val="32"/>
                <w:szCs w:val="32"/>
              </w:rPr>
              <w:t>PD - Přehrážky PŘ1-PŘ5 s polní cestou CP2 v k.ú. Ráječko</w:t>
            </w:r>
          </w:p>
        </w:tc>
        <w:tc>
          <w:tcPr>
            <w:tcW w:w="1514" w:type="dxa"/>
            <w:gridSpan w:val="2"/>
            <w:tcBorders>
              <w:top w:val="single" w:sz="4" w:space="0" w:color="auto"/>
              <w:left w:val="single" w:sz="18" w:space="0" w:color="auto"/>
              <w:bottom w:val="single" w:sz="4" w:space="0" w:color="auto"/>
              <w:right w:val="single" w:sz="4" w:space="0" w:color="auto"/>
            </w:tcBorders>
            <w:shd w:val="clear" w:color="auto" w:fill="auto"/>
            <w:noWrap/>
            <w:tcMar>
              <w:left w:w="28" w:type="dxa"/>
              <w:right w:w="28" w:type="dxa"/>
            </w:tcMar>
            <w:vAlign w:val="center"/>
          </w:tcPr>
          <w:p w14:paraId="6E0BD1EC" w14:textId="77777777" w:rsidR="002F5A7A" w:rsidRPr="002F5A7A" w:rsidRDefault="002F5A7A" w:rsidP="00DA1BDA">
            <w:pPr>
              <w:spacing w:line="240" w:lineRule="auto"/>
              <w:rPr>
                <w:rFonts w:cs="Arial"/>
                <w:sz w:val="18"/>
                <w:szCs w:val="18"/>
              </w:rPr>
            </w:pPr>
            <w:r w:rsidRPr="002F5A7A">
              <w:rPr>
                <w:rFonts w:cs="Arial"/>
                <w:sz w:val="18"/>
                <w:szCs w:val="18"/>
              </w:rPr>
              <w:t>Formát</w:t>
            </w:r>
          </w:p>
        </w:tc>
        <w:tc>
          <w:tcPr>
            <w:tcW w:w="1608" w:type="dxa"/>
            <w:gridSpan w:val="2"/>
            <w:tcBorders>
              <w:top w:val="single" w:sz="4" w:space="0" w:color="auto"/>
              <w:left w:val="nil"/>
              <w:bottom w:val="single" w:sz="4" w:space="0" w:color="auto"/>
              <w:right w:val="single" w:sz="18" w:space="0" w:color="auto"/>
            </w:tcBorders>
            <w:shd w:val="clear" w:color="auto" w:fill="auto"/>
            <w:noWrap/>
            <w:vAlign w:val="center"/>
          </w:tcPr>
          <w:p w14:paraId="5681332F" w14:textId="77777777" w:rsidR="002F5A7A" w:rsidRPr="002F5A7A" w:rsidRDefault="002F5A7A" w:rsidP="00DA1BDA">
            <w:pPr>
              <w:spacing w:line="240" w:lineRule="auto"/>
              <w:rPr>
                <w:rFonts w:cs="Arial"/>
                <w:sz w:val="18"/>
                <w:szCs w:val="18"/>
              </w:rPr>
            </w:pPr>
            <w:r w:rsidRPr="002F5A7A">
              <w:rPr>
                <w:rFonts w:cs="Arial"/>
                <w:sz w:val="18"/>
                <w:szCs w:val="18"/>
              </w:rPr>
              <w:t>A4</w:t>
            </w:r>
          </w:p>
        </w:tc>
      </w:tr>
      <w:tr w:rsidR="002F5A7A" w:rsidRPr="002F5A7A" w14:paraId="2BD76A97" w14:textId="77777777" w:rsidTr="0043544C">
        <w:trPr>
          <w:gridAfter w:val="1"/>
          <w:wAfter w:w="12" w:type="dxa"/>
          <w:trHeight w:val="282"/>
        </w:trPr>
        <w:tc>
          <w:tcPr>
            <w:tcW w:w="6525" w:type="dxa"/>
            <w:gridSpan w:val="3"/>
            <w:vMerge/>
            <w:tcBorders>
              <w:top w:val="nil"/>
              <w:left w:val="single" w:sz="18" w:space="0" w:color="auto"/>
              <w:bottom w:val="nil"/>
              <w:right w:val="single" w:sz="18" w:space="0" w:color="auto"/>
            </w:tcBorders>
            <w:shd w:val="clear" w:color="auto" w:fill="auto"/>
            <w:vAlign w:val="center"/>
          </w:tcPr>
          <w:p w14:paraId="419033B6" w14:textId="77777777" w:rsidR="002F5A7A" w:rsidRPr="002F5A7A" w:rsidRDefault="002F5A7A" w:rsidP="00DA1BDA">
            <w:pPr>
              <w:spacing w:line="240" w:lineRule="auto"/>
              <w:rPr>
                <w:rFonts w:cs="Arial"/>
                <w:b/>
                <w:bCs/>
                <w:sz w:val="20"/>
                <w:szCs w:val="20"/>
              </w:rPr>
            </w:pPr>
          </w:p>
        </w:tc>
        <w:tc>
          <w:tcPr>
            <w:tcW w:w="1514" w:type="dxa"/>
            <w:gridSpan w:val="2"/>
            <w:tcBorders>
              <w:top w:val="single" w:sz="4" w:space="0" w:color="auto"/>
              <w:left w:val="single" w:sz="18" w:space="0" w:color="auto"/>
              <w:bottom w:val="single" w:sz="8" w:space="0" w:color="auto"/>
              <w:right w:val="single" w:sz="4" w:space="0" w:color="auto"/>
            </w:tcBorders>
            <w:shd w:val="clear" w:color="auto" w:fill="auto"/>
            <w:noWrap/>
            <w:tcMar>
              <w:left w:w="28" w:type="dxa"/>
              <w:right w:w="28" w:type="dxa"/>
            </w:tcMar>
            <w:vAlign w:val="center"/>
          </w:tcPr>
          <w:p w14:paraId="541CB5CB" w14:textId="77777777" w:rsidR="002F5A7A" w:rsidRPr="002F5A7A" w:rsidRDefault="002F5A7A" w:rsidP="00DA1BDA">
            <w:pPr>
              <w:spacing w:line="240" w:lineRule="auto"/>
              <w:rPr>
                <w:rFonts w:cs="Arial"/>
                <w:sz w:val="18"/>
                <w:szCs w:val="18"/>
              </w:rPr>
            </w:pPr>
            <w:r w:rsidRPr="002F5A7A">
              <w:rPr>
                <w:rFonts w:cs="Arial"/>
                <w:sz w:val="18"/>
                <w:szCs w:val="18"/>
              </w:rPr>
              <w:t>Souř. systém</w:t>
            </w:r>
          </w:p>
        </w:tc>
        <w:tc>
          <w:tcPr>
            <w:tcW w:w="1608" w:type="dxa"/>
            <w:gridSpan w:val="2"/>
            <w:tcBorders>
              <w:top w:val="single" w:sz="4" w:space="0" w:color="auto"/>
              <w:left w:val="nil"/>
              <w:bottom w:val="single" w:sz="8" w:space="0" w:color="auto"/>
              <w:right w:val="single" w:sz="18" w:space="0" w:color="auto"/>
            </w:tcBorders>
            <w:shd w:val="clear" w:color="auto" w:fill="auto"/>
            <w:noWrap/>
            <w:vAlign w:val="center"/>
          </w:tcPr>
          <w:p w14:paraId="6C76FD11" w14:textId="77777777" w:rsidR="002F5A7A" w:rsidRPr="002F5A7A" w:rsidRDefault="002F5A7A" w:rsidP="00DA1BDA">
            <w:pPr>
              <w:spacing w:line="240" w:lineRule="auto"/>
              <w:rPr>
                <w:rFonts w:cs="Arial"/>
                <w:sz w:val="18"/>
                <w:szCs w:val="18"/>
              </w:rPr>
            </w:pPr>
            <w:r w:rsidRPr="002F5A7A">
              <w:rPr>
                <w:rFonts w:cs="Arial"/>
                <w:sz w:val="18"/>
                <w:szCs w:val="18"/>
              </w:rPr>
              <w:t>S-JTSK</w:t>
            </w:r>
          </w:p>
        </w:tc>
      </w:tr>
      <w:tr w:rsidR="002F5A7A" w:rsidRPr="002F5A7A" w14:paraId="58E86BF5" w14:textId="77777777" w:rsidTr="0043544C">
        <w:trPr>
          <w:gridAfter w:val="1"/>
          <w:wAfter w:w="12" w:type="dxa"/>
          <w:trHeight w:val="240"/>
        </w:trPr>
        <w:tc>
          <w:tcPr>
            <w:tcW w:w="6525" w:type="dxa"/>
            <w:gridSpan w:val="3"/>
            <w:tcBorders>
              <w:top w:val="single" w:sz="4" w:space="0" w:color="auto"/>
              <w:left w:val="single" w:sz="18" w:space="0" w:color="auto"/>
              <w:bottom w:val="nil"/>
              <w:right w:val="single" w:sz="18" w:space="0" w:color="auto"/>
            </w:tcBorders>
            <w:shd w:val="clear" w:color="auto" w:fill="auto"/>
            <w:noWrap/>
            <w:vAlign w:val="center"/>
          </w:tcPr>
          <w:p w14:paraId="0220EE9D" w14:textId="77777777" w:rsidR="002F5A7A" w:rsidRPr="002F5A7A" w:rsidRDefault="002F5A7A" w:rsidP="00DA1BDA">
            <w:pPr>
              <w:spacing w:line="240" w:lineRule="auto"/>
              <w:rPr>
                <w:rFonts w:cs="Arial"/>
                <w:sz w:val="18"/>
                <w:szCs w:val="18"/>
              </w:rPr>
            </w:pPr>
            <w:r w:rsidRPr="002F5A7A">
              <w:rPr>
                <w:rFonts w:cs="Arial"/>
                <w:sz w:val="18"/>
                <w:szCs w:val="18"/>
              </w:rPr>
              <w:t>Název přílohy:</w:t>
            </w:r>
          </w:p>
        </w:tc>
        <w:tc>
          <w:tcPr>
            <w:tcW w:w="1514" w:type="dxa"/>
            <w:gridSpan w:val="2"/>
            <w:tcBorders>
              <w:top w:val="single" w:sz="8" w:space="0" w:color="auto"/>
              <w:left w:val="single" w:sz="18" w:space="0" w:color="auto"/>
              <w:bottom w:val="nil"/>
              <w:right w:val="single" w:sz="4" w:space="0" w:color="000000"/>
            </w:tcBorders>
            <w:shd w:val="clear" w:color="auto" w:fill="auto"/>
            <w:noWrap/>
            <w:vAlign w:val="bottom"/>
          </w:tcPr>
          <w:p w14:paraId="446EA2A6" w14:textId="77777777" w:rsidR="002F5A7A" w:rsidRPr="002F5A7A" w:rsidRDefault="002F5A7A" w:rsidP="00DA1BDA">
            <w:pPr>
              <w:spacing w:line="240" w:lineRule="auto"/>
              <w:rPr>
                <w:rFonts w:cs="Arial"/>
                <w:sz w:val="18"/>
                <w:szCs w:val="18"/>
              </w:rPr>
            </w:pPr>
            <w:r w:rsidRPr="002F5A7A">
              <w:rPr>
                <w:rFonts w:cs="Arial"/>
                <w:sz w:val="18"/>
                <w:szCs w:val="18"/>
              </w:rPr>
              <w:t>Čís. soupravy:</w:t>
            </w:r>
          </w:p>
        </w:tc>
        <w:tc>
          <w:tcPr>
            <w:tcW w:w="1608" w:type="dxa"/>
            <w:gridSpan w:val="2"/>
            <w:tcBorders>
              <w:top w:val="single" w:sz="8" w:space="0" w:color="auto"/>
              <w:left w:val="nil"/>
              <w:bottom w:val="nil"/>
              <w:right w:val="single" w:sz="18" w:space="0" w:color="auto"/>
            </w:tcBorders>
            <w:shd w:val="clear" w:color="auto" w:fill="auto"/>
            <w:noWrap/>
            <w:vAlign w:val="bottom"/>
          </w:tcPr>
          <w:p w14:paraId="63629B30" w14:textId="77777777" w:rsidR="002F5A7A" w:rsidRPr="002F5A7A" w:rsidRDefault="002F5A7A" w:rsidP="00DA1BDA">
            <w:pPr>
              <w:spacing w:line="240" w:lineRule="auto"/>
              <w:rPr>
                <w:rFonts w:cs="Arial"/>
                <w:sz w:val="18"/>
                <w:szCs w:val="18"/>
              </w:rPr>
            </w:pPr>
            <w:r w:rsidRPr="002F5A7A">
              <w:rPr>
                <w:rFonts w:cs="Arial"/>
                <w:sz w:val="18"/>
                <w:szCs w:val="18"/>
              </w:rPr>
              <w:t>Čís. přílohy:</w:t>
            </w:r>
          </w:p>
        </w:tc>
      </w:tr>
      <w:tr w:rsidR="002F5A7A" w:rsidRPr="002F5A7A" w14:paraId="704B5AA7" w14:textId="77777777" w:rsidTr="0043544C">
        <w:trPr>
          <w:gridAfter w:val="1"/>
          <w:wAfter w:w="12" w:type="dxa"/>
          <w:trHeight w:val="414"/>
        </w:trPr>
        <w:tc>
          <w:tcPr>
            <w:tcW w:w="6525" w:type="dxa"/>
            <w:gridSpan w:val="3"/>
            <w:vMerge w:val="restart"/>
            <w:tcBorders>
              <w:top w:val="nil"/>
              <w:left w:val="single" w:sz="18" w:space="0" w:color="auto"/>
              <w:bottom w:val="single" w:sz="8" w:space="0" w:color="000000"/>
              <w:right w:val="single" w:sz="18" w:space="0" w:color="auto"/>
            </w:tcBorders>
            <w:shd w:val="clear" w:color="auto" w:fill="auto"/>
            <w:vAlign w:val="center"/>
          </w:tcPr>
          <w:p w14:paraId="678288F1" w14:textId="717CEEED" w:rsidR="002F5A7A" w:rsidRPr="0043544C" w:rsidRDefault="0043544C" w:rsidP="00DA1BDA">
            <w:pPr>
              <w:spacing w:line="240" w:lineRule="auto"/>
              <w:ind w:left="-63"/>
              <w:jc w:val="center"/>
              <w:rPr>
                <w:rFonts w:cs="Arial"/>
                <w:b/>
                <w:bCs/>
                <w:sz w:val="28"/>
                <w:szCs w:val="28"/>
              </w:rPr>
            </w:pPr>
            <w:r w:rsidRPr="0043544C">
              <w:rPr>
                <w:rFonts w:cs="Arial"/>
                <w:b/>
                <w:bCs/>
                <w:sz w:val="28"/>
                <w:szCs w:val="28"/>
              </w:rPr>
              <w:t>Průvodní a technická</w:t>
            </w:r>
            <w:r w:rsidR="002F5A7A" w:rsidRPr="0043544C">
              <w:rPr>
                <w:rFonts w:cs="Arial"/>
                <w:b/>
                <w:bCs/>
                <w:sz w:val="28"/>
                <w:szCs w:val="28"/>
              </w:rPr>
              <w:t xml:space="preserve"> zpráva</w:t>
            </w:r>
            <w:r w:rsidR="00B4438C">
              <w:rPr>
                <w:rFonts w:cs="Arial"/>
                <w:b/>
                <w:bCs/>
                <w:sz w:val="28"/>
                <w:szCs w:val="28"/>
              </w:rPr>
              <w:t xml:space="preserve"> SO 01</w:t>
            </w:r>
            <w:r w:rsidR="005B516A">
              <w:rPr>
                <w:rFonts w:cs="Arial"/>
                <w:b/>
                <w:bCs/>
                <w:sz w:val="28"/>
                <w:szCs w:val="28"/>
              </w:rPr>
              <w:t xml:space="preserve"> a SO 02</w:t>
            </w:r>
          </w:p>
          <w:p w14:paraId="15CC77D2" w14:textId="77777777" w:rsidR="002F5A7A" w:rsidRPr="002F5A7A" w:rsidRDefault="002F5A7A" w:rsidP="00DA1BDA">
            <w:pPr>
              <w:spacing w:line="240" w:lineRule="auto"/>
              <w:ind w:left="360"/>
              <w:rPr>
                <w:rFonts w:cs="Arial"/>
                <w:b/>
                <w:bCs/>
                <w:sz w:val="24"/>
              </w:rPr>
            </w:pPr>
          </w:p>
        </w:tc>
        <w:tc>
          <w:tcPr>
            <w:tcW w:w="1514" w:type="dxa"/>
            <w:gridSpan w:val="2"/>
            <w:vMerge w:val="restart"/>
            <w:tcBorders>
              <w:top w:val="nil"/>
              <w:left w:val="single" w:sz="18" w:space="0" w:color="auto"/>
              <w:bottom w:val="single" w:sz="8" w:space="0" w:color="000000"/>
              <w:right w:val="single" w:sz="4" w:space="0" w:color="000000"/>
            </w:tcBorders>
            <w:shd w:val="clear" w:color="auto" w:fill="auto"/>
            <w:noWrap/>
            <w:vAlign w:val="center"/>
          </w:tcPr>
          <w:p w14:paraId="601D66D7" w14:textId="77777777" w:rsidR="002F5A7A" w:rsidRPr="002F5A7A" w:rsidRDefault="002F5A7A" w:rsidP="00DA1BDA">
            <w:pPr>
              <w:spacing w:line="240" w:lineRule="auto"/>
              <w:jc w:val="center"/>
              <w:rPr>
                <w:rFonts w:cs="Arial"/>
                <w:b/>
                <w:bCs/>
                <w:color w:val="0000FF"/>
                <w:sz w:val="72"/>
                <w:szCs w:val="72"/>
              </w:rPr>
            </w:pPr>
          </w:p>
        </w:tc>
        <w:tc>
          <w:tcPr>
            <w:tcW w:w="1608" w:type="dxa"/>
            <w:gridSpan w:val="2"/>
            <w:vMerge w:val="restart"/>
            <w:tcBorders>
              <w:top w:val="nil"/>
              <w:left w:val="single" w:sz="4" w:space="0" w:color="auto"/>
              <w:bottom w:val="single" w:sz="8" w:space="0" w:color="000000"/>
              <w:right w:val="single" w:sz="18" w:space="0" w:color="auto"/>
            </w:tcBorders>
            <w:shd w:val="clear" w:color="auto" w:fill="auto"/>
            <w:noWrap/>
            <w:vAlign w:val="center"/>
          </w:tcPr>
          <w:p w14:paraId="1C72130B" w14:textId="77777777" w:rsidR="002F5A7A" w:rsidRDefault="0043544C" w:rsidP="00DA1BDA">
            <w:pPr>
              <w:spacing w:line="240" w:lineRule="auto"/>
              <w:jc w:val="center"/>
              <w:rPr>
                <w:rFonts w:ascii="Times New Roman" w:hAnsi="Times New Roman"/>
                <w:color w:val="FF0000"/>
                <w:sz w:val="24"/>
              </w:rPr>
            </w:pPr>
            <w:r>
              <w:rPr>
                <w:rFonts w:cs="Arial"/>
                <w:b/>
                <w:bCs/>
                <w:sz w:val="28"/>
                <w:szCs w:val="28"/>
              </w:rPr>
              <w:t>A-</w:t>
            </w:r>
            <w:r w:rsidR="003262F7">
              <w:rPr>
                <w:rFonts w:cs="Arial"/>
                <w:b/>
                <w:bCs/>
                <w:sz w:val="28"/>
                <w:szCs w:val="28"/>
              </w:rPr>
              <w:t>B</w:t>
            </w:r>
          </w:p>
          <w:p w14:paraId="62FF1EBE" w14:textId="7D22004A" w:rsidR="00A56FC0" w:rsidRPr="00A56FC0" w:rsidRDefault="00A56FC0" w:rsidP="00A56FC0">
            <w:pPr>
              <w:rPr>
                <w:rFonts w:cs="Arial"/>
                <w:sz w:val="28"/>
                <w:szCs w:val="28"/>
              </w:rPr>
            </w:pPr>
          </w:p>
        </w:tc>
      </w:tr>
      <w:tr w:rsidR="002F5A7A" w:rsidRPr="002F5A7A" w14:paraId="6F607B6E" w14:textId="77777777" w:rsidTr="0043544C">
        <w:trPr>
          <w:gridAfter w:val="1"/>
          <w:wAfter w:w="12" w:type="dxa"/>
          <w:trHeight w:val="483"/>
        </w:trPr>
        <w:tc>
          <w:tcPr>
            <w:tcW w:w="6525" w:type="dxa"/>
            <w:gridSpan w:val="3"/>
            <w:vMerge/>
            <w:tcBorders>
              <w:top w:val="nil"/>
              <w:left w:val="single" w:sz="18" w:space="0" w:color="auto"/>
              <w:bottom w:val="single" w:sz="18" w:space="0" w:color="auto"/>
              <w:right w:val="single" w:sz="18" w:space="0" w:color="auto"/>
            </w:tcBorders>
            <w:shd w:val="clear" w:color="auto" w:fill="auto"/>
            <w:vAlign w:val="center"/>
          </w:tcPr>
          <w:p w14:paraId="15E1ADA2" w14:textId="77777777" w:rsidR="002F5A7A" w:rsidRPr="002F5A7A" w:rsidRDefault="002F5A7A" w:rsidP="00DA1BDA">
            <w:pPr>
              <w:spacing w:line="240" w:lineRule="auto"/>
              <w:rPr>
                <w:rFonts w:cs="Arial"/>
                <w:b/>
                <w:bCs/>
                <w:sz w:val="28"/>
                <w:szCs w:val="28"/>
                <w:highlight w:val="yellow"/>
              </w:rPr>
            </w:pPr>
          </w:p>
        </w:tc>
        <w:tc>
          <w:tcPr>
            <w:tcW w:w="1514" w:type="dxa"/>
            <w:gridSpan w:val="2"/>
            <w:vMerge/>
            <w:tcBorders>
              <w:top w:val="nil"/>
              <w:left w:val="single" w:sz="18" w:space="0" w:color="auto"/>
              <w:bottom w:val="single" w:sz="18" w:space="0" w:color="auto"/>
              <w:right w:val="single" w:sz="4" w:space="0" w:color="000000"/>
            </w:tcBorders>
            <w:shd w:val="clear" w:color="auto" w:fill="auto"/>
            <w:vAlign w:val="center"/>
          </w:tcPr>
          <w:p w14:paraId="0DCEE829" w14:textId="77777777" w:rsidR="002F5A7A" w:rsidRPr="002F5A7A" w:rsidRDefault="002F5A7A" w:rsidP="00DA1BDA">
            <w:pPr>
              <w:spacing w:line="240" w:lineRule="auto"/>
              <w:rPr>
                <w:rFonts w:cs="Arial"/>
                <w:b/>
                <w:bCs/>
                <w:color w:val="0000FF"/>
                <w:sz w:val="72"/>
                <w:szCs w:val="72"/>
                <w:highlight w:val="yellow"/>
              </w:rPr>
            </w:pPr>
          </w:p>
        </w:tc>
        <w:tc>
          <w:tcPr>
            <w:tcW w:w="1608" w:type="dxa"/>
            <w:gridSpan w:val="2"/>
            <w:vMerge/>
            <w:tcBorders>
              <w:top w:val="nil"/>
              <w:left w:val="single" w:sz="4" w:space="0" w:color="auto"/>
              <w:bottom w:val="single" w:sz="18" w:space="0" w:color="auto"/>
              <w:right w:val="single" w:sz="18" w:space="0" w:color="auto"/>
            </w:tcBorders>
            <w:shd w:val="clear" w:color="auto" w:fill="auto"/>
            <w:vAlign w:val="center"/>
          </w:tcPr>
          <w:p w14:paraId="55AD2B3C" w14:textId="77777777" w:rsidR="002F5A7A" w:rsidRPr="002F5A7A" w:rsidRDefault="002F5A7A" w:rsidP="00DA1BDA">
            <w:pPr>
              <w:spacing w:line="240" w:lineRule="auto"/>
              <w:rPr>
                <w:rFonts w:cs="Arial"/>
                <w:b/>
                <w:bCs/>
                <w:sz w:val="40"/>
                <w:szCs w:val="40"/>
                <w:highlight w:val="yellow"/>
              </w:rPr>
            </w:pPr>
          </w:p>
        </w:tc>
      </w:tr>
    </w:tbl>
    <w:p w14:paraId="12411B5D" w14:textId="77777777" w:rsidR="00A56FC0" w:rsidRDefault="00A56FC0" w:rsidP="00695F01">
      <w:pPr>
        <w:rPr>
          <w:rFonts w:ascii="Times New Roman" w:hAnsi="Times New Roman"/>
          <w:color w:val="FF0000"/>
          <w:sz w:val="24"/>
        </w:rPr>
      </w:pPr>
    </w:p>
    <w:bookmarkEnd w:id="0"/>
    <w:p w14:paraId="445F8302" w14:textId="243EDE3F" w:rsidR="0086617C" w:rsidRPr="002F5A7A" w:rsidRDefault="00695F01" w:rsidP="00695F01">
      <w:pPr>
        <w:rPr>
          <w:rFonts w:ascii="Times New Roman" w:hAnsi="Times New Roman"/>
        </w:rPr>
      </w:pPr>
      <w:r w:rsidRPr="002F5A7A">
        <w:rPr>
          <w:rFonts w:ascii="Times New Roman" w:hAnsi="Times New Roman"/>
        </w:rPr>
        <w:t>OBSAH:</w:t>
      </w:r>
    </w:p>
    <w:p w14:paraId="255C0E86" w14:textId="56D61DC1" w:rsidR="005252C0" w:rsidRDefault="00695F01">
      <w:pPr>
        <w:pStyle w:val="Obsah1"/>
        <w:tabs>
          <w:tab w:val="right" w:leader="dot" w:pos="9060"/>
        </w:tabs>
        <w:rPr>
          <w:rFonts w:asciiTheme="minorHAnsi" w:eastAsiaTheme="minorEastAsia" w:hAnsiTheme="minorHAnsi" w:cstheme="minorBidi"/>
          <w:noProof/>
          <w:szCs w:val="22"/>
        </w:rPr>
      </w:pPr>
      <w:r w:rsidRPr="002F5A7A">
        <w:rPr>
          <w:rFonts w:ascii="Times New Roman" w:hAnsi="Times New Roman"/>
        </w:rPr>
        <w:fldChar w:fldCharType="begin"/>
      </w:r>
      <w:r w:rsidRPr="002F5A7A">
        <w:rPr>
          <w:rFonts w:ascii="Times New Roman" w:hAnsi="Times New Roman"/>
        </w:rPr>
        <w:instrText xml:space="preserve"> TOC \o "1-3" \h \z \u </w:instrText>
      </w:r>
      <w:r w:rsidRPr="002F5A7A">
        <w:rPr>
          <w:rFonts w:ascii="Times New Roman" w:hAnsi="Times New Roman"/>
        </w:rPr>
        <w:fldChar w:fldCharType="separate"/>
      </w:r>
      <w:hyperlink w:anchor="_Toc82094713" w:history="1">
        <w:r w:rsidR="005252C0" w:rsidRPr="00462182">
          <w:rPr>
            <w:rStyle w:val="Hypertextovodkaz"/>
            <w:rFonts w:eastAsia="Arial Unicode MS"/>
            <w:noProof/>
          </w:rPr>
          <w:t>A. Průvodní zpráva</w:t>
        </w:r>
        <w:r w:rsidR="005252C0">
          <w:rPr>
            <w:noProof/>
            <w:webHidden/>
          </w:rPr>
          <w:tab/>
        </w:r>
        <w:r w:rsidR="005252C0">
          <w:rPr>
            <w:noProof/>
            <w:webHidden/>
          </w:rPr>
          <w:fldChar w:fldCharType="begin"/>
        </w:r>
        <w:r w:rsidR="005252C0">
          <w:rPr>
            <w:noProof/>
            <w:webHidden/>
          </w:rPr>
          <w:instrText xml:space="preserve"> PAGEREF _Toc82094713 \h </w:instrText>
        </w:r>
        <w:r w:rsidR="005252C0">
          <w:rPr>
            <w:noProof/>
            <w:webHidden/>
          </w:rPr>
        </w:r>
        <w:r w:rsidR="005252C0">
          <w:rPr>
            <w:noProof/>
            <w:webHidden/>
          </w:rPr>
          <w:fldChar w:fldCharType="separate"/>
        </w:r>
        <w:r w:rsidR="00700189">
          <w:rPr>
            <w:noProof/>
            <w:webHidden/>
          </w:rPr>
          <w:t>6</w:t>
        </w:r>
        <w:r w:rsidR="005252C0">
          <w:rPr>
            <w:noProof/>
            <w:webHidden/>
          </w:rPr>
          <w:fldChar w:fldCharType="end"/>
        </w:r>
      </w:hyperlink>
    </w:p>
    <w:p w14:paraId="57A601BF" w14:textId="0FD44751" w:rsidR="005252C0" w:rsidRDefault="00700189">
      <w:pPr>
        <w:pStyle w:val="Obsah2"/>
        <w:tabs>
          <w:tab w:val="right" w:leader="dot" w:pos="9060"/>
        </w:tabs>
        <w:rPr>
          <w:rFonts w:asciiTheme="minorHAnsi" w:eastAsiaTheme="minorEastAsia" w:hAnsiTheme="minorHAnsi" w:cstheme="minorBidi"/>
          <w:noProof/>
          <w:szCs w:val="22"/>
        </w:rPr>
      </w:pPr>
      <w:hyperlink w:anchor="_Toc82094714" w:history="1">
        <w:r w:rsidR="005252C0" w:rsidRPr="00462182">
          <w:rPr>
            <w:rStyle w:val="Hypertextovodkaz"/>
            <w:rFonts w:eastAsia="Arial Unicode MS"/>
            <w:noProof/>
          </w:rPr>
          <w:t>A.1. Identifikační údaje</w:t>
        </w:r>
        <w:r w:rsidR="005252C0">
          <w:rPr>
            <w:noProof/>
            <w:webHidden/>
          </w:rPr>
          <w:tab/>
        </w:r>
        <w:r w:rsidR="005252C0">
          <w:rPr>
            <w:noProof/>
            <w:webHidden/>
          </w:rPr>
          <w:fldChar w:fldCharType="begin"/>
        </w:r>
        <w:r w:rsidR="005252C0">
          <w:rPr>
            <w:noProof/>
            <w:webHidden/>
          </w:rPr>
          <w:instrText xml:space="preserve"> PAGEREF _Toc82094714 \h </w:instrText>
        </w:r>
        <w:r w:rsidR="005252C0">
          <w:rPr>
            <w:noProof/>
            <w:webHidden/>
          </w:rPr>
        </w:r>
        <w:r w:rsidR="005252C0">
          <w:rPr>
            <w:noProof/>
            <w:webHidden/>
          </w:rPr>
          <w:fldChar w:fldCharType="separate"/>
        </w:r>
        <w:r>
          <w:rPr>
            <w:noProof/>
            <w:webHidden/>
          </w:rPr>
          <w:t>6</w:t>
        </w:r>
        <w:r w:rsidR="005252C0">
          <w:rPr>
            <w:noProof/>
            <w:webHidden/>
          </w:rPr>
          <w:fldChar w:fldCharType="end"/>
        </w:r>
      </w:hyperlink>
    </w:p>
    <w:p w14:paraId="169DD8C7" w14:textId="44AACE96" w:rsidR="005252C0" w:rsidRDefault="00700189">
      <w:pPr>
        <w:pStyle w:val="Obsah2"/>
        <w:tabs>
          <w:tab w:val="right" w:leader="dot" w:pos="9060"/>
        </w:tabs>
        <w:rPr>
          <w:rFonts w:asciiTheme="minorHAnsi" w:eastAsiaTheme="minorEastAsia" w:hAnsiTheme="minorHAnsi" w:cstheme="minorBidi"/>
          <w:noProof/>
          <w:szCs w:val="22"/>
        </w:rPr>
      </w:pPr>
      <w:hyperlink w:anchor="_Toc82094715" w:history="1">
        <w:r w:rsidR="005252C0" w:rsidRPr="00462182">
          <w:rPr>
            <w:rStyle w:val="Hypertextovodkaz"/>
            <w:rFonts w:eastAsia="Arial Unicode MS"/>
            <w:i/>
            <w:noProof/>
          </w:rPr>
          <w:t>A.1.1.</w:t>
        </w:r>
        <w:r w:rsidR="005252C0" w:rsidRPr="00462182">
          <w:rPr>
            <w:rStyle w:val="Hypertextovodkaz"/>
            <w:rFonts w:eastAsia="Arial Unicode MS"/>
            <w:noProof/>
          </w:rPr>
          <w:t xml:space="preserve"> Údaje o stavbě</w:t>
        </w:r>
        <w:r w:rsidR="005252C0">
          <w:rPr>
            <w:noProof/>
            <w:webHidden/>
          </w:rPr>
          <w:tab/>
        </w:r>
        <w:r w:rsidR="005252C0">
          <w:rPr>
            <w:noProof/>
            <w:webHidden/>
          </w:rPr>
          <w:fldChar w:fldCharType="begin"/>
        </w:r>
        <w:r w:rsidR="005252C0">
          <w:rPr>
            <w:noProof/>
            <w:webHidden/>
          </w:rPr>
          <w:instrText xml:space="preserve"> PAGEREF _Toc82094715 \h </w:instrText>
        </w:r>
        <w:r w:rsidR="005252C0">
          <w:rPr>
            <w:noProof/>
            <w:webHidden/>
          </w:rPr>
        </w:r>
        <w:r w:rsidR="005252C0">
          <w:rPr>
            <w:noProof/>
            <w:webHidden/>
          </w:rPr>
          <w:fldChar w:fldCharType="separate"/>
        </w:r>
        <w:r>
          <w:rPr>
            <w:noProof/>
            <w:webHidden/>
          </w:rPr>
          <w:t>6</w:t>
        </w:r>
        <w:r w:rsidR="005252C0">
          <w:rPr>
            <w:noProof/>
            <w:webHidden/>
          </w:rPr>
          <w:fldChar w:fldCharType="end"/>
        </w:r>
      </w:hyperlink>
    </w:p>
    <w:p w14:paraId="4091FC58" w14:textId="6BFA8C27" w:rsidR="005252C0" w:rsidRDefault="00700189">
      <w:pPr>
        <w:pStyle w:val="Obsah3"/>
        <w:tabs>
          <w:tab w:val="right" w:leader="dot" w:pos="9060"/>
        </w:tabs>
        <w:rPr>
          <w:rFonts w:asciiTheme="minorHAnsi" w:eastAsiaTheme="minorEastAsia" w:hAnsiTheme="minorHAnsi" w:cstheme="minorBidi"/>
          <w:noProof/>
          <w:szCs w:val="22"/>
        </w:rPr>
      </w:pPr>
      <w:hyperlink w:anchor="_Toc82094716" w:history="1">
        <w:r w:rsidR="005252C0" w:rsidRPr="00462182">
          <w:rPr>
            <w:rStyle w:val="Hypertextovodkaz"/>
            <w:rFonts w:eastAsia="Arial Unicode MS"/>
            <w:noProof/>
          </w:rPr>
          <w:t>Předmět dokumentace:</w:t>
        </w:r>
        <w:r w:rsidR="005252C0">
          <w:rPr>
            <w:noProof/>
            <w:webHidden/>
          </w:rPr>
          <w:tab/>
        </w:r>
        <w:r w:rsidR="005252C0">
          <w:rPr>
            <w:noProof/>
            <w:webHidden/>
          </w:rPr>
          <w:fldChar w:fldCharType="begin"/>
        </w:r>
        <w:r w:rsidR="005252C0">
          <w:rPr>
            <w:noProof/>
            <w:webHidden/>
          </w:rPr>
          <w:instrText xml:space="preserve"> PAGEREF _Toc82094716 \h </w:instrText>
        </w:r>
        <w:r w:rsidR="005252C0">
          <w:rPr>
            <w:noProof/>
            <w:webHidden/>
          </w:rPr>
        </w:r>
        <w:r w:rsidR="005252C0">
          <w:rPr>
            <w:noProof/>
            <w:webHidden/>
          </w:rPr>
          <w:fldChar w:fldCharType="separate"/>
        </w:r>
        <w:r>
          <w:rPr>
            <w:noProof/>
            <w:webHidden/>
          </w:rPr>
          <w:t>6</w:t>
        </w:r>
        <w:r w:rsidR="005252C0">
          <w:rPr>
            <w:noProof/>
            <w:webHidden/>
          </w:rPr>
          <w:fldChar w:fldCharType="end"/>
        </w:r>
      </w:hyperlink>
    </w:p>
    <w:p w14:paraId="3B8AA2B2" w14:textId="6E461E3A" w:rsidR="005252C0" w:rsidRDefault="00700189">
      <w:pPr>
        <w:pStyle w:val="Obsah2"/>
        <w:tabs>
          <w:tab w:val="right" w:leader="dot" w:pos="9060"/>
        </w:tabs>
        <w:rPr>
          <w:rFonts w:asciiTheme="minorHAnsi" w:eastAsiaTheme="minorEastAsia" w:hAnsiTheme="minorHAnsi" w:cstheme="minorBidi"/>
          <w:noProof/>
          <w:szCs w:val="22"/>
        </w:rPr>
      </w:pPr>
      <w:hyperlink w:anchor="_Toc82094717" w:history="1">
        <w:r w:rsidR="005252C0" w:rsidRPr="00462182">
          <w:rPr>
            <w:rStyle w:val="Hypertextovodkaz"/>
            <w:rFonts w:eastAsia="Arial Unicode MS"/>
            <w:i/>
            <w:noProof/>
          </w:rPr>
          <w:t>A.1.2.</w:t>
        </w:r>
        <w:r w:rsidR="005252C0" w:rsidRPr="00462182">
          <w:rPr>
            <w:rStyle w:val="Hypertextovodkaz"/>
            <w:rFonts w:eastAsia="Arial Unicode MS"/>
            <w:noProof/>
          </w:rPr>
          <w:t xml:space="preserve"> Údaje o stavebníkovi – objednatel dokumentace</w:t>
        </w:r>
        <w:r w:rsidR="005252C0">
          <w:rPr>
            <w:noProof/>
            <w:webHidden/>
          </w:rPr>
          <w:tab/>
        </w:r>
        <w:r w:rsidR="005252C0">
          <w:rPr>
            <w:noProof/>
            <w:webHidden/>
          </w:rPr>
          <w:fldChar w:fldCharType="begin"/>
        </w:r>
        <w:r w:rsidR="005252C0">
          <w:rPr>
            <w:noProof/>
            <w:webHidden/>
          </w:rPr>
          <w:instrText xml:space="preserve"> PAGEREF _Toc82094717 \h </w:instrText>
        </w:r>
        <w:r w:rsidR="005252C0">
          <w:rPr>
            <w:noProof/>
            <w:webHidden/>
          </w:rPr>
        </w:r>
        <w:r w:rsidR="005252C0">
          <w:rPr>
            <w:noProof/>
            <w:webHidden/>
          </w:rPr>
          <w:fldChar w:fldCharType="separate"/>
        </w:r>
        <w:r>
          <w:rPr>
            <w:noProof/>
            <w:webHidden/>
          </w:rPr>
          <w:t>6</w:t>
        </w:r>
        <w:r w:rsidR="005252C0">
          <w:rPr>
            <w:noProof/>
            <w:webHidden/>
          </w:rPr>
          <w:fldChar w:fldCharType="end"/>
        </w:r>
      </w:hyperlink>
    </w:p>
    <w:p w14:paraId="509061A0" w14:textId="63AEDE8E" w:rsidR="005252C0" w:rsidRDefault="00700189">
      <w:pPr>
        <w:pStyle w:val="Obsah2"/>
        <w:tabs>
          <w:tab w:val="right" w:leader="dot" w:pos="9060"/>
        </w:tabs>
        <w:rPr>
          <w:rFonts w:asciiTheme="minorHAnsi" w:eastAsiaTheme="minorEastAsia" w:hAnsiTheme="minorHAnsi" w:cstheme="minorBidi"/>
          <w:noProof/>
          <w:szCs w:val="22"/>
        </w:rPr>
      </w:pPr>
      <w:hyperlink w:anchor="_Toc82094718" w:history="1">
        <w:r w:rsidR="005252C0" w:rsidRPr="00462182">
          <w:rPr>
            <w:rStyle w:val="Hypertextovodkaz"/>
            <w:rFonts w:eastAsia="Arial Unicode MS"/>
            <w:i/>
            <w:noProof/>
          </w:rPr>
          <w:t>A.1.3.</w:t>
        </w:r>
        <w:r w:rsidR="005252C0" w:rsidRPr="00462182">
          <w:rPr>
            <w:rStyle w:val="Hypertextovodkaz"/>
            <w:rFonts w:eastAsia="Arial Unicode MS"/>
            <w:noProof/>
          </w:rPr>
          <w:t xml:space="preserve"> Údaje o zpracovateli projektové dokumentace</w:t>
        </w:r>
        <w:r w:rsidR="005252C0">
          <w:rPr>
            <w:noProof/>
            <w:webHidden/>
          </w:rPr>
          <w:tab/>
        </w:r>
        <w:r w:rsidR="005252C0">
          <w:rPr>
            <w:noProof/>
            <w:webHidden/>
          </w:rPr>
          <w:fldChar w:fldCharType="begin"/>
        </w:r>
        <w:r w:rsidR="005252C0">
          <w:rPr>
            <w:noProof/>
            <w:webHidden/>
          </w:rPr>
          <w:instrText xml:space="preserve"> PAGEREF _Toc82094718 \h </w:instrText>
        </w:r>
        <w:r w:rsidR="005252C0">
          <w:rPr>
            <w:noProof/>
            <w:webHidden/>
          </w:rPr>
        </w:r>
        <w:r w:rsidR="005252C0">
          <w:rPr>
            <w:noProof/>
            <w:webHidden/>
          </w:rPr>
          <w:fldChar w:fldCharType="separate"/>
        </w:r>
        <w:r>
          <w:rPr>
            <w:noProof/>
            <w:webHidden/>
          </w:rPr>
          <w:t>6</w:t>
        </w:r>
        <w:r w:rsidR="005252C0">
          <w:rPr>
            <w:noProof/>
            <w:webHidden/>
          </w:rPr>
          <w:fldChar w:fldCharType="end"/>
        </w:r>
      </w:hyperlink>
    </w:p>
    <w:p w14:paraId="4DFE2498" w14:textId="08DA83EB" w:rsidR="005252C0" w:rsidRDefault="00700189">
      <w:pPr>
        <w:pStyle w:val="Obsah2"/>
        <w:tabs>
          <w:tab w:val="right" w:leader="dot" w:pos="9060"/>
        </w:tabs>
        <w:rPr>
          <w:rFonts w:asciiTheme="minorHAnsi" w:eastAsiaTheme="minorEastAsia" w:hAnsiTheme="minorHAnsi" w:cstheme="minorBidi"/>
          <w:noProof/>
          <w:szCs w:val="22"/>
        </w:rPr>
      </w:pPr>
      <w:hyperlink w:anchor="_Toc82094719" w:history="1">
        <w:r w:rsidR="005252C0" w:rsidRPr="00462182">
          <w:rPr>
            <w:rStyle w:val="Hypertextovodkaz"/>
            <w:rFonts w:eastAsia="Arial Unicode MS"/>
            <w:noProof/>
          </w:rPr>
          <w:t>A.2. Členění stavby na objekty a technická a technologická zařízení</w:t>
        </w:r>
        <w:r w:rsidR="005252C0">
          <w:rPr>
            <w:noProof/>
            <w:webHidden/>
          </w:rPr>
          <w:tab/>
        </w:r>
        <w:r w:rsidR="005252C0">
          <w:rPr>
            <w:noProof/>
            <w:webHidden/>
          </w:rPr>
          <w:fldChar w:fldCharType="begin"/>
        </w:r>
        <w:r w:rsidR="005252C0">
          <w:rPr>
            <w:noProof/>
            <w:webHidden/>
          </w:rPr>
          <w:instrText xml:space="preserve"> PAGEREF _Toc82094719 \h </w:instrText>
        </w:r>
        <w:r w:rsidR="005252C0">
          <w:rPr>
            <w:noProof/>
            <w:webHidden/>
          </w:rPr>
        </w:r>
        <w:r w:rsidR="005252C0">
          <w:rPr>
            <w:noProof/>
            <w:webHidden/>
          </w:rPr>
          <w:fldChar w:fldCharType="separate"/>
        </w:r>
        <w:r>
          <w:rPr>
            <w:noProof/>
            <w:webHidden/>
          </w:rPr>
          <w:t>7</w:t>
        </w:r>
        <w:r w:rsidR="005252C0">
          <w:rPr>
            <w:noProof/>
            <w:webHidden/>
          </w:rPr>
          <w:fldChar w:fldCharType="end"/>
        </w:r>
      </w:hyperlink>
    </w:p>
    <w:p w14:paraId="29CEC385" w14:textId="1BF80F3D" w:rsidR="005252C0" w:rsidRDefault="00700189">
      <w:pPr>
        <w:pStyle w:val="Obsah2"/>
        <w:tabs>
          <w:tab w:val="right" w:leader="dot" w:pos="9060"/>
        </w:tabs>
        <w:rPr>
          <w:rFonts w:asciiTheme="minorHAnsi" w:eastAsiaTheme="minorEastAsia" w:hAnsiTheme="minorHAnsi" w:cstheme="minorBidi"/>
          <w:noProof/>
          <w:szCs w:val="22"/>
        </w:rPr>
      </w:pPr>
      <w:hyperlink w:anchor="_Toc82094720" w:history="1">
        <w:r w:rsidR="005252C0" w:rsidRPr="00462182">
          <w:rPr>
            <w:rStyle w:val="Hypertextovodkaz"/>
            <w:rFonts w:eastAsia="Arial Unicode MS"/>
            <w:noProof/>
          </w:rPr>
          <w:t>A.3. Seznam vstupních podkladů</w:t>
        </w:r>
        <w:r w:rsidR="005252C0">
          <w:rPr>
            <w:noProof/>
            <w:webHidden/>
          </w:rPr>
          <w:tab/>
        </w:r>
        <w:r w:rsidR="005252C0">
          <w:rPr>
            <w:noProof/>
            <w:webHidden/>
          </w:rPr>
          <w:fldChar w:fldCharType="begin"/>
        </w:r>
        <w:r w:rsidR="005252C0">
          <w:rPr>
            <w:noProof/>
            <w:webHidden/>
          </w:rPr>
          <w:instrText xml:space="preserve"> PAGEREF _Toc82094720 \h </w:instrText>
        </w:r>
        <w:r w:rsidR="005252C0">
          <w:rPr>
            <w:noProof/>
            <w:webHidden/>
          </w:rPr>
        </w:r>
        <w:r w:rsidR="005252C0">
          <w:rPr>
            <w:noProof/>
            <w:webHidden/>
          </w:rPr>
          <w:fldChar w:fldCharType="separate"/>
        </w:r>
        <w:r>
          <w:rPr>
            <w:noProof/>
            <w:webHidden/>
          </w:rPr>
          <w:t>7</w:t>
        </w:r>
        <w:r w:rsidR="005252C0">
          <w:rPr>
            <w:noProof/>
            <w:webHidden/>
          </w:rPr>
          <w:fldChar w:fldCharType="end"/>
        </w:r>
      </w:hyperlink>
    </w:p>
    <w:p w14:paraId="7C2F9928" w14:textId="7C61A387" w:rsidR="005252C0" w:rsidRDefault="00700189">
      <w:pPr>
        <w:pStyle w:val="Obsah1"/>
        <w:tabs>
          <w:tab w:val="right" w:leader="dot" w:pos="9060"/>
        </w:tabs>
        <w:rPr>
          <w:rFonts w:asciiTheme="minorHAnsi" w:eastAsiaTheme="minorEastAsia" w:hAnsiTheme="minorHAnsi" w:cstheme="minorBidi"/>
          <w:noProof/>
          <w:szCs w:val="22"/>
        </w:rPr>
      </w:pPr>
      <w:hyperlink w:anchor="_Toc82094721" w:history="1">
        <w:r w:rsidR="005252C0" w:rsidRPr="00462182">
          <w:rPr>
            <w:rStyle w:val="Hypertextovodkaz"/>
            <w:rFonts w:eastAsia="Arial Unicode MS"/>
            <w:noProof/>
          </w:rPr>
          <w:t>B. Souhrnná technická zpráva</w:t>
        </w:r>
        <w:r w:rsidR="005252C0">
          <w:rPr>
            <w:noProof/>
            <w:webHidden/>
          </w:rPr>
          <w:tab/>
        </w:r>
        <w:r w:rsidR="005252C0">
          <w:rPr>
            <w:noProof/>
            <w:webHidden/>
          </w:rPr>
          <w:fldChar w:fldCharType="begin"/>
        </w:r>
        <w:r w:rsidR="005252C0">
          <w:rPr>
            <w:noProof/>
            <w:webHidden/>
          </w:rPr>
          <w:instrText xml:space="preserve"> PAGEREF _Toc82094721 \h </w:instrText>
        </w:r>
        <w:r w:rsidR="005252C0">
          <w:rPr>
            <w:noProof/>
            <w:webHidden/>
          </w:rPr>
        </w:r>
        <w:r w:rsidR="005252C0">
          <w:rPr>
            <w:noProof/>
            <w:webHidden/>
          </w:rPr>
          <w:fldChar w:fldCharType="separate"/>
        </w:r>
        <w:r>
          <w:rPr>
            <w:noProof/>
            <w:webHidden/>
          </w:rPr>
          <w:t>8</w:t>
        </w:r>
        <w:r w:rsidR="005252C0">
          <w:rPr>
            <w:noProof/>
            <w:webHidden/>
          </w:rPr>
          <w:fldChar w:fldCharType="end"/>
        </w:r>
      </w:hyperlink>
    </w:p>
    <w:p w14:paraId="49139D8D" w14:textId="3DA326D0" w:rsidR="005252C0" w:rsidRDefault="00700189">
      <w:pPr>
        <w:pStyle w:val="Obsah1"/>
        <w:tabs>
          <w:tab w:val="right" w:leader="dot" w:pos="9060"/>
        </w:tabs>
        <w:rPr>
          <w:rFonts w:asciiTheme="minorHAnsi" w:eastAsiaTheme="minorEastAsia" w:hAnsiTheme="minorHAnsi" w:cstheme="minorBidi"/>
          <w:noProof/>
          <w:szCs w:val="22"/>
        </w:rPr>
      </w:pPr>
      <w:hyperlink w:anchor="_Toc82094722" w:history="1">
        <w:r w:rsidR="005252C0" w:rsidRPr="00462182">
          <w:rPr>
            <w:rStyle w:val="Hypertextovodkaz"/>
            <w:rFonts w:eastAsia="Arial Unicode MS"/>
            <w:noProof/>
          </w:rPr>
          <w:t>B.1. Popis území stavby</w:t>
        </w:r>
        <w:r w:rsidR="005252C0">
          <w:rPr>
            <w:noProof/>
            <w:webHidden/>
          </w:rPr>
          <w:tab/>
        </w:r>
        <w:r w:rsidR="005252C0">
          <w:rPr>
            <w:noProof/>
            <w:webHidden/>
          </w:rPr>
          <w:fldChar w:fldCharType="begin"/>
        </w:r>
        <w:r w:rsidR="005252C0">
          <w:rPr>
            <w:noProof/>
            <w:webHidden/>
          </w:rPr>
          <w:instrText xml:space="preserve"> PAGEREF _Toc82094722 \h </w:instrText>
        </w:r>
        <w:r w:rsidR="005252C0">
          <w:rPr>
            <w:noProof/>
            <w:webHidden/>
          </w:rPr>
        </w:r>
        <w:r w:rsidR="005252C0">
          <w:rPr>
            <w:noProof/>
            <w:webHidden/>
          </w:rPr>
          <w:fldChar w:fldCharType="separate"/>
        </w:r>
        <w:r>
          <w:rPr>
            <w:noProof/>
            <w:webHidden/>
          </w:rPr>
          <w:t>8</w:t>
        </w:r>
        <w:r w:rsidR="005252C0">
          <w:rPr>
            <w:noProof/>
            <w:webHidden/>
          </w:rPr>
          <w:fldChar w:fldCharType="end"/>
        </w:r>
      </w:hyperlink>
    </w:p>
    <w:p w14:paraId="108FF42E" w14:textId="33D115AC" w:rsidR="005252C0" w:rsidRDefault="00700189">
      <w:pPr>
        <w:pStyle w:val="Obsah3"/>
        <w:tabs>
          <w:tab w:val="right" w:leader="dot" w:pos="9060"/>
        </w:tabs>
        <w:rPr>
          <w:rFonts w:asciiTheme="minorHAnsi" w:eastAsiaTheme="minorEastAsia" w:hAnsiTheme="minorHAnsi" w:cstheme="minorBidi"/>
          <w:noProof/>
          <w:szCs w:val="22"/>
        </w:rPr>
      </w:pPr>
      <w:hyperlink w:anchor="_Toc82094723" w:history="1">
        <w:r w:rsidR="005252C0" w:rsidRPr="00462182">
          <w:rPr>
            <w:rStyle w:val="Hypertextovodkaz"/>
            <w:rFonts w:eastAsia="Arial Unicode MS"/>
            <w:noProof/>
          </w:rPr>
          <w:t>a) charakteristika území:</w:t>
        </w:r>
        <w:r w:rsidR="005252C0">
          <w:rPr>
            <w:noProof/>
            <w:webHidden/>
          </w:rPr>
          <w:tab/>
        </w:r>
        <w:r w:rsidR="005252C0">
          <w:rPr>
            <w:noProof/>
            <w:webHidden/>
          </w:rPr>
          <w:fldChar w:fldCharType="begin"/>
        </w:r>
        <w:r w:rsidR="005252C0">
          <w:rPr>
            <w:noProof/>
            <w:webHidden/>
          </w:rPr>
          <w:instrText xml:space="preserve"> PAGEREF _Toc82094723 \h </w:instrText>
        </w:r>
        <w:r w:rsidR="005252C0">
          <w:rPr>
            <w:noProof/>
            <w:webHidden/>
          </w:rPr>
        </w:r>
        <w:r w:rsidR="005252C0">
          <w:rPr>
            <w:noProof/>
            <w:webHidden/>
          </w:rPr>
          <w:fldChar w:fldCharType="separate"/>
        </w:r>
        <w:r>
          <w:rPr>
            <w:noProof/>
            <w:webHidden/>
          </w:rPr>
          <w:t>8</w:t>
        </w:r>
        <w:r w:rsidR="005252C0">
          <w:rPr>
            <w:noProof/>
            <w:webHidden/>
          </w:rPr>
          <w:fldChar w:fldCharType="end"/>
        </w:r>
      </w:hyperlink>
    </w:p>
    <w:p w14:paraId="7D9746E6" w14:textId="6655EF52" w:rsidR="005252C0" w:rsidRDefault="00700189">
      <w:pPr>
        <w:pStyle w:val="Obsah3"/>
        <w:tabs>
          <w:tab w:val="right" w:leader="dot" w:pos="9060"/>
        </w:tabs>
        <w:rPr>
          <w:rFonts w:asciiTheme="minorHAnsi" w:eastAsiaTheme="minorEastAsia" w:hAnsiTheme="minorHAnsi" w:cstheme="minorBidi"/>
          <w:noProof/>
          <w:szCs w:val="22"/>
        </w:rPr>
      </w:pPr>
      <w:hyperlink w:anchor="_Toc82094724" w:history="1">
        <w:r w:rsidR="005252C0" w:rsidRPr="00462182">
          <w:rPr>
            <w:rStyle w:val="Hypertextovodkaz"/>
            <w:rFonts w:eastAsia="Arial Unicode MS"/>
            <w:noProof/>
          </w:rPr>
          <w:t>b) údaje o souladu stavby s územním rozhodnutím nebo regulačním plánem:</w:t>
        </w:r>
        <w:r w:rsidR="005252C0">
          <w:rPr>
            <w:noProof/>
            <w:webHidden/>
          </w:rPr>
          <w:tab/>
        </w:r>
        <w:r w:rsidR="005252C0">
          <w:rPr>
            <w:noProof/>
            <w:webHidden/>
          </w:rPr>
          <w:fldChar w:fldCharType="begin"/>
        </w:r>
        <w:r w:rsidR="005252C0">
          <w:rPr>
            <w:noProof/>
            <w:webHidden/>
          </w:rPr>
          <w:instrText xml:space="preserve"> PAGEREF _Toc82094724 \h </w:instrText>
        </w:r>
        <w:r w:rsidR="005252C0">
          <w:rPr>
            <w:noProof/>
            <w:webHidden/>
          </w:rPr>
        </w:r>
        <w:r w:rsidR="005252C0">
          <w:rPr>
            <w:noProof/>
            <w:webHidden/>
          </w:rPr>
          <w:fldChar w:fldCharType="separate"/>
        </w:r>
        <w:r>
          <w:rPr>
            <w:noProof/>
            <w:webHidden/>
          </w:rPr>
          <w:t>11</w:t>
        </w:r>
        <w:r w:rsidR="005252C0">
          <w:rPr>
            <w:noProof/>
            <w:webHidden/>
          </w:rPr>
          <w:fldChar w:fldCharType="end"/>
        </w:r>
      </w:hyperlink>
    </w:p>
    <w:p w14:paraId="2F87DC9E" w14:textId="4BF6BE0E" w:rsidR="005252C0" w:rsidRDefault="00700189">
      <w:pPr>
        <w:pStyle w:val="Obsah3"/>
        <w:tabs>
          <w:tab w:val="right" w:leader="dot" w:pos="9060"/>
        </w:tabs>
        <w:rPr>
          <w:rFonts w:asciiTheme="minorHAnsi" w:eastAsiaTheme="minorEastAsia" w:hAnsiTheme="minorHAnsi" w:cstheme="minorBidi"/>
          <w:noProof/>
          <w:szCs w:val="22"/>
        </w:rPr>
      </w:pPr>
      <w:hyperlink w:anchor="_Toc82094725" w:history="1">
        <w:r w:rsidR="005252C0" w:rsidRPr="00462182">
          <w:rPr>
            <w:rStyle w:val="Hypertextovodkaz"/>
            <w:rFonts w:eastAsia="Arial Unicode MS"/>
            <w:noProof/>
          </w:rPr>
          <w:t>c) údaje o souladu stavby s územně plánovací dokumentací:</w:t>
        </w:r>
        <w:r w:rsidR="005252C0">
          <w:rPr>
            <w:noProof/>
            <w:webHidden/>
          </w:rPr>
          <w:tab/>
        </w:r>
        <w:r w:rsidR="005252C0">
          <w:rPr>
            <w:noProof/>
            <w:webHidden/>
          </w:rPr>
          <w:fldChar w:fldCharType="begin"/>
        </w:r>
        <w:r w:rsidR="005252C0">
          <w:rPr>
            <w:noProof/>
            <w:webHidden/>
          </w:rPr>
          <w:instrText xml:space="preserve"> PAGEREF _Toc82094725 \h </w:instrText>
        </w:r>
        <w:r w:rsidR="005252C0">
          <w:rPr>
            <w:noProof/>
            <w:webHidden/>
          </w:rPr>
        </w:r>
        <w:r w:rsidR="005252C0">
          <w:rPr>
            <w:noProof/>
            <w:webHidden/>
          </w:rPr>
          <w:fldChar w:fldCharType="separate"/>
        </w:r>
        <w:r>
          <w:rPr>
            <w:noProof/>
            <w:webHidden/>
          </w:rPr>
          <w:t>11</w:t>
        </w:r>
        <w:r w:rsidR="005252C0">
          <w:rPr>
            <w:noProof/>
            <w:webHidden/>
          </w:rPr>
          <w:fldChar w:fldCharType="end"/>
        </w:r>
      </w:hyperlink>
    </w:p>
    <w:p w14:paraId="0A276501" w14:textId="3840B122" w:rsidR="005252C0" w:rsidRDefault="00700189">
      <w:pPr>
        <w:pStyle w:val="Obsah3"/>
        <w:tabs>
          <w:tab w:val="right" w:leader="dot" w:pos="9060"/>
        </w:tabs>
        <w:rPr>
          <w:rFonts w:asciiTheme="minorHAnsi" w:eastAsiaTheme="minorEastAsia" w:hAnsiTheme="minorHAnsi" w:cstheme="minorBidi"/>
          <w:noProof/>
          <w:szCs w:val="22"/>
        </w:rPr>
      </w:pPr>
      <w:hyperlink w:anchor="_Toc82094726" w:history="1">
        <w:r w:rsidR="005252C0" w:rsidRPr="00462182">
          <w:rPr>
            <w:rStyle w:val="Hypertextovodkaz"/>
            <w:rFonts w:eastAsia="Arial Unicode MS"/>
            <w:noProof/>
          </w:rPr>
          <w:t>d) informace o vydaných rozhodnutích o povolení výjimky z obecných požadavků na využívání území:</w:t>
        </w:r>
        <w:r w:rsidR="005252C0">
          <w:rPr>
            <w:noProof/>
            <w:webHidden/>
          </w:rPr>
          <w:tab/>
        </w:r>
        <w:r w:rsidR="005252C0">
          <w:rPr>
            <w:noProof/>
            <w:webHidden/>
          </w:rPr>
          <w:fldChar w:fldCharType="begin"/>
        </w:r>
        <w:r w:rsidR="005252C0">
          <w:rPr>
            <w:noProof/>
            <w:webHidden/>
          </w:rPr>
          <w:instrText xml:space="preserve"> PAGEREF _Toc82094726 \h </w:instrText>
        </w:r>
        <w:r w:rsidR="005252C0">
          <w:rPr>
            <w:noProof/>
            <w:webHidden/>
          </w:rPr>
        </w:r>
        <w:r w:rsidR="005252C0">
          <w:rPr>
            <w:noProof/>
            <w:webHidden/>
          </w:rPr>
          <w:fldChar w:fldCharType="separate"/>
        </w:r>
        <w:r>
          <w:rPr>
            <w:noProof/>
            <w:webHidden/>
          </w:rPr>
          <w:t>11</w:t>
        </w:r>
        <w:r w:rsidR="005252C0">
          <w:rPr>
            <w:noProof/>
            <w:webHidden/>
          </w:rPr>
          <w:fldChar w:fldCharType="end"/>
        </w:r>
      </w:hyperlink>
    </w:p>
    <w:p w14:paraId="245A9568" w14:textId="15BB1AF6" w:rsidR="005252C0" w:rsidRDefault="00700189">
      <w:pPr>
        <w:pStyle w:val="Obsah3"/>
        <w:tabs>
          <w:tab w:val="right" w:leader="dot" w:pos="9060"/>
        </w:tabs>
        <w:rPr>
          <w:rFonts w:asciiTheme="minorHAnsi" w:eastAsiaTheme="minorEastAsia" w:hAnsiTheme="minorHAnsi" w:cstheme="minorBidi"/>
          <w:noProof/>
          <w:szCs w:val="22"/>
        </w:rPr>
      </w:pPr>
      <w:hyperlink w:anchor="_Toc82094727" w:history="1">
        <w:r w:rsidR="005252C0" w:rsidRPr="00462182">
          <w:rPr>
            <w:rStyle w:val="Hypertextovodkaz"/>
            <w:rFonts w:eastAsia="Arial Unicode MS"/>
            <w:noProof/>
          </w:rPr>
          <w:t>e) informace o tom, zda a v jakých částech jsou zohledněny podmínky závazných stanovisek dotčených orgánů:</w:t>
        </w:r>
        <w:r w:rsidR="005252C0">
          <w:rPr>
            <w:noProof/>
            <w:webHidden/>
          </w:rPr>
          <w:tab/>
        </w:r>
        <w:r w:rsidR="005252C0">
          <w:rPr>
            <w:noProof/>
            <w:webHidden/>
          </w:rPr>
          <w:fldChar w:fldCharType="begin"/>
        </w:r>
        <w:r w:rsidR="005252C0">
          <w:rPr>
            <w:noProof/>
            <w:webHidden/>
          </w:rPr>
          <w:instrText xml:space="preserve"> PAGEREF _Toc82094727 \h </w:instrText>
        </w:r>
        <w:r w:rsidR="005252C0">
          <w:rPr>
            <w:noProof/>
            <w:webHidden/>
          </w:rPr>
        </w:r>
        <w:r w:rsidR="005252C0">
          <w:rPr>
            <w:noProof/>
            <w:webHidden/>
          </w:rPr>
          <w:fldChar w:fldCharType="separate"/>
        </w:r>
        <w:r>
          <w:rPr>
            <w:noProof/>
            <w:webHidden/>
          </w:rPr>
          <w:t>12</w:t>
        </w:r>
        <w:r w:rsidR="005252C0">
          <w:rPr>
            <w:noProof/>
            <w:webHidden/>
          </w:rPr>
          <w:fldChar w:fldCharType="end"/>
        </w:r>
      </w:hyperlink>
    </w:p>
    <w:p w14:paraId="4222798B" w14:textId="6FC4A8D8" w:rsidR="005252C0" w:rsidRDefault="00700189">
      <w:pPr>
        <w:pStyle w:val="Obsah3"/>
        <w:tabs>
          <w:tab w:val="right" w:leader="dot" w:pos="9060"/>
        </w:tabs>
        <w:rPr>
          <w:rFonts w:asciiTheme="minorHAnsi" w:eastAsiaTheme="minorEastAsia" w:hAnsiTheme="minorHAnsi" w:cstheme="minorBidi"/>
          <w:noProof/>
          <w:szCs w:val="22"/>
        </w:rPr>
      </w:pPr>
      <w:hyperlink w:anchor="_Toc82094728" w:history="1">
        <w:r w:rsidR="005252C0" w:rsidRPr="00462182">
          <w:rPr>
            <w:rStyle w:val="Hypertextovodkaz"/>
            <w:rFonts w:eastAsia="Arial Unicode MS"/>
            <w:noProof/>
          </w:rPr>
          <w:t>f) výčet a závěry provedených průzkumů a rozborů:</w:t>
        </w:r>
        <w:r w:rsidR="005252C0">
          <w:rPr>
            <w:noProof/>
            <w:webHidden/>
          </w:rPr>
          <w:tab/>
        </w:r>
        <w:r w:rsidR="005252C0">
          <w:rPr>
            <w:noProof/>
            <w:webHidden/>
          </w:rPr>
          <w:fldChar w:fldCharType="begin"/>
        </w:r>
        <w:r w:rsidR="005252C0">
          <w:rPr>
            <w:noProof/>
            <w:webHidden/>
          </w:rPr>
          <w:instrText xml:space="preserve"> PAGEREF _Toc82094728 \h </w:instrText>
        </w:r>
        <w:r w:rsidR="005252C0">
          <w:rPr>
            <w:noProof/>
            <w:webHidden/>
          </w:rPr>
        </w:r>
        <w:r w:rsidR="005252C0">
          <w:rPr>
            <w:noProof/>
            <w:webHidden/>
          </w:rPr>
          <w:fldChar w:fldCharType="separate"/>
        </w:r>
        <w:r>
          <w:rPr>
            <w:noProof/>
            <w:webHidden/>
          </w:rPr>
          <w:t>26</w:t>
        </w:r>
        <w:r w:rsidR="005252C0">
          <w:rPr>
            <w:noProof/>
            <w:webHidden/>
          </w:rPr>
          <w:fldChar w:fldCharType="end"/>
        </w:r>
      </w:hyperlink>
    </w:p>
    <w:p w14:paraId="3F9D9D44" w14:textId="7F872BEB" w:rsidR="005252C0" w:rsidRDefault="00700189">
      <w:pPr>
        <w:pStyle w:val="Obsah3"/>
        <w:tabs>
          <w:tab w:val="right" w:leader="dot" w:pos="9060"/>
        </w:tabs>
        <w:rPr>
          <w:rFonts w:asciiTheme="minorHAnsi" w:eastAsiaTheme="minorEastAsia" w:hAnsiTheme="minorHAnsi" w:cstheme="minorBidi"/>
          <w:noProof/>
          <w:szCs w:val="22"/>
        </w:rPr>
      </w:pPr>
      <w:hyperlink w:anchor="_Toc82094729" w:history="1">
        <w:r w:rsidR="005252C0" w:rsidRPr="00462182">
          <w:rPr>
            <w:rStyle w:val="Hypertextovodkaz"/>
            <w:rFonts w:eastAsia="Arial Unicode MS"/>
            <w:noProof/>
          </w:rPr>
          <w:t>g) ochrana území podle jiných právních předpisů:</w:t>
        </w:r>
        <w:r w:rsidR="005252C0">
          <w:rPr>
            <w:noProof/>
            <w:webHidden/>
          </w:rPr>
          <w:tab/>
        </w:r>
        <w:r w:rsidR="005252C0">
          <w:rPr>
            <w:noProof/>
            <w:webHidden/>
          </w:rPr>
          <w:fldChar w:fldCharType="begin"/>
        </w:r>
        <w:r w:rsidR="005252C0">
          <w:rPr>
            <w:noProof/>
            <w:webHidden/>
          </w:rPr>
          <w:instrText xml:space="preserve"> PAGEREF _Toc82094729 \h </w:instrText>
        </w:r>
        <w:r w:rsidR="005252C0">
          <w:rPr>
            <w:noProof/>
            <w:webHidden/>
          </w:rPr>
        </w:r>
        <w:r w:rsidR="005252C0">
          <w:rPr>
            <w:noProof/>
            <w:webHidden/>
          </w:rPr>
          <w:fldChar w:fldCharType="separate"/>
        </w:r>
        <w:r>
          <w:rPr>
            <w:noProof/>
            <w:webHidden/>
          </w:rPr>
          <w:t>26</w:t>
        </w:r>
        <w:r w:rsidR="005252C0">
          <w:rPr>
            <w:noProof/>
            <w:webHidden/>
          </w:rPr>
          <w:fldChar w:fldCharType="end"/>
        </w:r>
      </w:hyperlink>
    </w:p>
    <w:p w14:paraId="1CA71664" w14:textId="24183E15" w:rsidR="005252C0" w:rsidRDefault="00700189">
      <w:pPr>
        <w:pStyle w:val="Obsah3"/>
        <w:tabs>
          <w:tab w:val="right" w:leader="dot" w:pos="9060"/>
        </w:tabs>
        <w:rPr>
          <w:rFonts w:asciiTheme="minorHAnsi" w:eastAsiaTheme="minorEastAsia" w:hAnsiTheme="minorHAnsi" w:cstheme="minorBidi"/>
          <w:noProof/>
          <w:szCs w:val="22"/>
        </w:rPr>
      </w:pPr>
      <w:hyperlink w:anchor="_Toc82094730" w:history="1">
        <w:r w:rsidR="005252C0" w:rsidRPr="00462182">
          <w:rPr>
            <w:rStyle w:val="Hypertextovodkaz"/>
            <w:rFonts w:eastAsia="Arial Unicode MS"/>
            <w:noProof/>
          </w:rPr>
          <w:t>h) poloha vzhledem k záplavovému území, poddolovanému území apod.</w:t>
        </w:r>
        <w:r w:rsidR="005252C0">
          <w:rPr>
            <w:noProof/>
            <w:webHidden/>
          </w:rPr>
          <w:tab/>
        </w:r>
        <w:r w:rsidR="005252C0">
          <w:rPr>
            <w:noProof/>
            <w:webHidden/>
          </w:rPr>
          <w:fldChar w:fldCharType="begin"/>
        </w:r>
        <w:r w:rsidR="005252C0">
          <w:rPr>
            <w:noProof/>
            <w:webHidden/>
          </w:rPr>
          <w:instrText xml:space="preserve"> PAGEREF _Toc82094730 \h </w:instrText>
        </w:r>
        <w:r w:rsidR="005252C0">
          <w:rPr>
            <w:noProof/>
            <w:webHidden/>
          </w:rPr>
        </w:r>
        <w:r w:rsidR="005252C0">
          <w:rPr>
            <w:noProof/>
            <w:webHidden/>
          </w:rPr>
          <w:fldChar w:fldCharType="separate"/>
        </w:r>
        <w:r>
          <w:rPr>
            <w:noProof/>
            <w:webHidden/>
          </w:rPr>
          <w:t>26</w:t>
        </w:r>
        <w:r w:rsidR="005252C0">
          <w:rPr>
            <w:noProof/>
            <w:webHidden/>
          </w:rPr>
          <w:fldChar w:fldCharType="end"/>
        </w:r>
      </w:hyperlink>
    </w:p>
    <w:p w14:paraId="5112C841" w14:textId="491C5D60" w:rsidR="005252C0" w:rsidRDefault="00700189">
      <w:pPr>
        <w:pStyle w:val="Obsah3"/>
        <w:tabs>
          <w:tab w:val="right" w:leader="dot" w:pos="9060"/>
        </w:tabs>
        <w:rPr>
          <w:rFonts w:asciiTheme="minorHAnsi" w:eastAsiaTheme="minorEastAsia" w:hAnsiTheme="minorHAnsi" w:cstheme="minorBidi"/>
          <w:noProof/>
          <w:szCs w:val="22"/>
        </w:rPr>
      </w:pPr>
      <w:hyperlink w:anchor="_Toc82094731" w:history="1">
        <w:r w:rsidR="005252C0" w:rsidRPr="00462182">
          <w:rPr>
            <w:rStyle w:val="Hypertextovodkaz"/>
            <w:rFonts w:eastAsia="Arial Unicode MS"/>
            <w:noProof/>
          </w:rPr>
          <w:t>i) vliv stavby na okolní stavby a pozemky, ochrana okolí, vliv stavby na odtokové poměry v území:</w:t>
        </w:r>
        <w:r w:rsidR="005252C0">
          <w:rPr>
            <w:noProof/>
            <w:webHidden/>
          </w:rPr>
          <w:tab/>
        </w:r>
        <w:r w:rsidR="005252C0">
          <w:rPr>
            <w:noProof/>
            <w:webHidden/>
          </w:rPr>
          <w:fldChar w:fldCharType="begin"/>
        </w:r>
        <w:r w:rsidR="005252C0">
          <w:rPr>
            <w:noProof/>
            <w:webHidden/>
          </w:rPr>
          <w:instrText xml:space="preserve"> PAGEREF _Toc82094731 \h </w:instrText>
        </w:r>
        <w:r w:rsidR="005252C0">
          <w:rPr>
            <w:noProof/>
            <w:webHidden/>
          </w:rPr>
        </w:r>
        <w:r w:rsidR="005252C0">
          <w:rPr>
            <w:noProof/>
            <w:webHidden/>
          </w:rPr>
          <w:fldChar w:fldCharType="separate"/>
        </w:r>
        <w:r>
          <w:rPr>
            <w:noProof/>
            <w:webHidden/>
          </w:rPr>
          <w:t>26</w:t>
        </w:r>
        <w:r w:rsidR="005252C0">
          <w:rPr>
            <w:noProof/>
            <w:webHidden/>
          </w:rPr>
          <w:fldChar w:fldCharType="end"/>
        </w:r>
      </w:hyperlink>
    </w:p>
    <w:p w14:paraId="58993BDB" w14:textId="3C3EB3FF" w:rsidR="005252C0" w:rsidRDefault="00700189">
      <w:pPr>
        <w:pStyle w:val="Obsah3"/>
        <w:tabs>
          <w:tab w:val="right" w:leader="dot" w:pos="9060"/>
        </w:tabs>
        <w:rPr>
          <w:rFonts w:asciiTheme="minorHAnsi" w:eastAsiaTheme="minorEastAsia" w:hAnsiTheme="minorHAnsi" w:cstheme="minorBidi"/>
          <w:noProof/>
          <w:szCs w:val="22"/>
        </w:rPr>
      </w:pPr>
      <w:hyperlink w:anchor="_Toc82094732" w:history="1">
        <w:r w:rsidR="005252C0" w:rsidRPr="00462182">
          <w:rPr>
            <w:rStyle w:val="Hypertextovodkaz"/>
            <w:rFonts w:eastAsia="Arial Unicode MS"/>
            <w:noProof/>
          </w:rPr>
          <w:t>j) požadavky na asanace, demolice, kácení dřevin:</w:t>
        </w:r>
        <w:r w:rsidR="005252C0">
          <w:rPr>
            <w:noProof/>
            <w:webHidden/>
          </w:rPr>
          <w:tab/>
        </w:r>
        <w:r w:rsidR="005252C0">
          <w:rPr>
            <w:noProof/>
            <w:webHidden/>
          </w:rPr>
          <w:fldChar w:fldCharType="begin"/>
        </w:r>
        <w:r w:rsidR="005252C0">
          <w:rPr>
            <w:noProof/>
            <w:webHidden/>
          </w:rPr>
          <w:instrText xml:space="preserve"> PAGEREF _Toc82094732 \h </w:instrText>
        </w:r>
        <w:r w:rsidR="005252C0">
          <w:rPr>
            <w:noProof/>
            <w:webHidden/>
          </w:rPr>
        </w:r>
        <w:r w:rsidR="005252C0">
          <w:rPr>
            <w:noProof/>
            <w:webHidden/>
          </w:rPr>
          <w:fldChar w:fldCharType="separate"/>
        </w:r>
        <w:r>
          <w:rPr>
            <w:noProof/>
            <w:webHidden/>
          </w:rPr>
          <w:t>27</w:t>
        </w:r>
        <w:r w:rsidR="005252C0">
          <w:rPr>
            <w:noProof/>
            <w:webHidden/>
          </w:rPr>
          <w:fldChar w:fldCharType="end"/>
        </w:r>
      </w:hyperlink>
    </w:p>
    <w:p w14:paraId="099A1D06" w14:textId="32261AC2" w:rsidR="005252C0" w:rsidRDefault="00700189">
      <w:pPr>
        <w:pStyle w:val="Obsah3"/>
        <w:tabs>
          <w:tab w:val="right" w:leader="dot" w:pos="9060"/>
        </w:tabs>
        <w:rPr>
          <w:rFonts w:asciiTheme="minorHAnsi" w:eastAsiaTheme="minorEastAsia" w:hAnsiTheme="minorHAnsi" w:cstheme="minorBidi"/>
          <w:noProof/>
          <w:szCs w:val="22"/>
        </w:rPr>
      </w:pPr>
      <w:hyperlink w:anchor="_Toc82094733" w:history="1">
        <w:r w:rsidR="005252C0" w:rsidRPr="00462182">
          <w:rPr>
            <w:rStyle w:val="Hypertextovodkaz"/>
            <w:rFonts w:eastAsia="Arial Unicode MS"/>
            <w:noProof/>
          </w:rPr>
          <w:t>k) požadavky na maximální dočasné a trvalé zábory zemědělského půdního fondu:</w:t>
        </w:r>
        <w:r w:rsidR="005252C0">
          <w:rPr>
            <w:noProof/>
            <w:webHidden/>
          </w:rPr>
          <w:tab/>
        </w:r>
        <w:r w:rsidR="005252C0">
          <w:rPr>
            <w:noProof/>
            <w:webHidden/>
          </w:rPr>
          <w:fldChar w:fldCharType="begin"/>
        </w:r>
        <w:r w:rsidR="005252C0">
          <w:rPr>
            <w:noProof/>
            <w:webHidden/>
          </w:rPr>
          <w:instrText xml:space="preserve"> PAGEREF _Toc82094733 \h </w:instrText>
        </w:r>
        <w:r w:rsidR="005252C0">
          <w:rPr>
            <w:noProof/>
            <w:webHidden/>
          </w:rPr>
        </w:r>
        <w:r w:rsidR="005252C0">
          <w:rPr>
            <w:noProof/>
            <w:webHidden/>
          </w:rPr>
          <w:fldChar w:fldCharType="separate"/>
        </w:r>
        <w:r>
          <w:rPr>
            <w:noProof/>
            <w:webHidden/>
          </w:rPr>
          <w:t>27</w:t>
        </w:r>
        <w:r w:rsidR="005252C0">
          <w:rPr>
            <w:noProof/>
            <w:webHidden/>
          </w:rPr>
          <w:fldChar w:fldCharType="end"/>
        </w:r>
      </w:hyperlink>
    </w:p>
    <w:p w14:paraId="78582832" w14:textId="15C385C7" w:rsidR="005252C0" w:rsidRDefault="00700189">
      <w:pPr>
        <w:pStyle w:val="Obsah3"/>
        <w:tabs>
          <w:tab w:val="right" w:leader="dot" w:pos="9060"/>
        </w:tabs>
        <w:rPr>
          <w:rFonts w:asciiTheme="minorHAnsi" w:eastAsiaTheme="minorEastAsia" w:hAnsiTheme="minorHAnsi" w:cstheme="minorBidi"/>
          <w:noProof/>
          <w:szCs w:val="22"/>
        </w:rPr>
      </w:pPr>
      <w:hyperlink w:anchor="_Toc82094734" w:history="1">
        <w:r w:rsidR="005252C0" w:rsidRPr="00462182">
          <w:rPr>
            <w:rStyle w:val="Hypertextovodkaz"/>
            <w:rFonts w:eastAsia="Arial Unicode MS"/>
            <w:noProof/>
          </w:rPr>
          <w:t>l) územně technické podmínky:</w:t>
        </w:r>
        <w:r w:rsidR="005252C0">
          <w:rPr>
            <w:noProof/>
            <w:webHidden/>
          </w:rPr>
          <w:tab/>
        </w:r>
        <w:r w:rsidR="005252C0">
          <w:rPr>
            <w:noProof/>
            <w:webHidden/>
          </w:rPr>
          <w:fldChar w:fldCharType="begin"/>
        </w:r>
        <w:r w:rsidR="005252C0">
          <w:rPr>
            <w:noProof/>
            <w:webHidden/>
          </w:rPr>
          <w:instrText xml:space="preserve"> PAGEREF _Toc82094734 \h </w:instrText>
        </w:r>
        <w:r w:rsidR="005252C0">
          <w:rPr>
            <w:noProof/>
            <w:webHidden/>
          </w:rPr>
        </w:r>
        <w:r w:rsidR="005252C0">
          <w:rPr>
            <w:noProof/>
            <w:webHidden/>
          </w:rPr>
          <w:fldChar w:fldCharType="separate"/>
        </w:r>
        <w:r>
          <w:rPr>
            <w:noProof/>
            <w:webHidden/>
          </w:rPr>
          <w:t>32</w:t>
        </w:r>
        <w:r w:rsidR="005252C0">
          <w:rPr>
            <w:noProof/>
            <w:webHidden/>
          </w:rPr>
          <w:fldChar w:fldCharType="end"/>
        </w:r>
      </w:hyperlink>
    </w:p>
    <w:p w14:paraId="690B0F21" w14:textId="7692F844" w:rsidR="005252C0" w:rsidRDefault="00700189">
      <w:pPr>
        <w:pStyle w:val="Obsah3"/>
        <w:tabs>
          <w:tab w:val="right" w:leader="dot" w:pos="9060"/>
        </w:tabs>
        <w:rPr>
          <w:rFonts w:asciiTheme="minorHAnsi" w:eastAsiaTheme="minorEastAsia" w:hAnsiTheme="minorHAnsi" w:cstheme="minorBidi"/>
          <w:noProof/>
          <w:szCs w:val="22"/>
        </w:rPr>
      </w:pPr>
      <w:hyperlink w:anchor="_Toc82094735" w:history="1">
        <w:r w:rsidR="005252C0" w:rsidRPr="00462182">
          <w:rPr>
            <w:rStyle w:val="Hypertextovodkaz"/>
            <w:rFonts w:eastAsia="Arial Unicode MS"/>
            <w:noProof/>
          </w:rPr>
          <w:t>m) věcné a časové vazby stavby, podmiňující, vyvolané, související investice:</w:t>
        </w:r>
        <w:r w:rsidR="005252C0">
          <w:rPr>
            <w:noProof/>
            <w:webHidden/>
          </w:rPr>
          <w:tab/>
        </w:r>
        <w:r w:rsidR="005252C0">
          <w:rPr>
            <w:noProof/>
            <w:webHidden/>
          </w:rPr>
          <w:fldChar w:fldCharType="begin"/>
        </w:r>
        <w:r w:rsidR="005252C0">
          <w:rPr>
            <w:noProof/>
            <w:webHidden/>
          </w:rPr>
          <w:instrText xml:space="preserve"> PAGEREF _Toc82094735 \h </w:instrText>
        </w:r>
        <w:r w:rsidR="005252C0">
          <w:rPr>
            <w:noProof/>
            <w:webHidden/>
          </w:rPr>
        </w:r>
        <w:r w:rsidR="005252C0">
          <w:rPr>
            <w:noProof/>
            <w:webHidden/>
          </w:rPr>
          <w:fldChar w:fldCharType="separate"/>
        </w:r>
        <w:r>
          <w:rPr>
            <w:noProof/>
            <w:webHidden/>
          </w:rPr>
          <w:t>32</w:t>
        </w:r>
        <w:r w:rsidR="005252C0">
          <w:rPr>
            <w:noProof/>
            <w:webHidden/>
          </w:rPr>
          <w:fldChar w:fldCharType="end"/>
        </w:r>
      </w:hyperlink>
    </w:p>
    <w:p w14:paraId="685066B0" w14:textId="05CB82F2" w:rsidR="005252C0" w:rsidRDefault="00700189">
      <w:pPr>
        <w:pStyle w:val="Obsah3"/>
        <w:tabs>
          <w:tab w:val="right" w:leader="dot" w:pos="9060"/>
        </w:tabs>
        <w:rPr>
          <w:rFonts w:asciiTheme="minorHAnsi" w:eastAsiaTheme="minorEastAsia" w:hAnsiTheme="minorHAnsi" w:cstheme="minorBidi"/>
          <w:noProof/>
          <w:szCs w:val="22"/>
        </w:rPr>
      </w:pPr>
      <w:hyperlink w:anchor="_Toc82094736" w:history="1">
        <w:r w:rsidR="005252C0" w:rsidRPr="00462182">
          <w:rPr>
            <w:rStyle w:val="Hypertextovodkaz"/>
            <w:rFonts w:eastAsia="Arial Unicode MS"/>
            <w:noProof/>
          </w:rPr>
          <w:t>n) seznam pozemků podle katastru nemovitostí, na kterých se stavba umisťuje a provádí</w:t>
        </w:r>
        <w:r w:rsidR="005252C0">
          <w:rPr>
            <w:noProof/>
            <w:webHidden/>
          </w:rPr>
          <w:tab/>
        </w:r>
        <w:r w:rsidR="005252C0">
          <w:rPr>
            <w:noProof/>
            <w:webHidden/>
          </w:rPr>
          <w:fldChar w:fldCharType="begin"/>
        </w:r>
        <w:r w:rsidR="005252C0">
          <w:rPr>
            <w:noProof/>
            <w:webHidden/>
          </w:rPr>
          <w:instrText xml:space="preserve"> PAGEREF _Toc82094736 \h </w:instrText>
        </w:r>
        <w:r w:rsidR="005252C0">
          <w:rPr>
            <w:noProof/>
            <w:webHidden/>
          </w:rPr>
        </w:r>
        <w:r w:rsidR="005252C0">
          <w:rPr>
            <w:noProof/>
            <w:webHidden/>
          </w:rPr>
          <w:fldChar w:fldCharType="separate"/>
        </w:r>
        <w:r>
          <w:rPr>
            <w:noProof/>
            <w:webHidden/>
          </w:rPr>
          <w:t>33</w:t>
        </w:r>
        <w:r w:rsidR="005252C0">
          <w:rPr>
            <w:noProof/>
            <w:webHidden/>
          </w:rPr>
          <w:fldChar w:fldCharType="end"/>
        </w:r>
      </w:hyperlink>
    </w:p>
    <w:p w14:paraId="6F8057E2" w14:textId="0BC84A31" w:rsidR="005252C0" w:rsidRDefault="00700189">
      <w:pPr>
        <w:pStyle w:val="Obsah3"/>
        <w:tabs>
          <w:tab w:val="right" w:leader="dot" w:pos="9060"/>
        </w:tabs>
        <w:rPr>
          <w:rFonts w:asciiTheme="minorHAnsi" w:eastAsiaTheme="minorEastAsia" w:hAnsiTheme="minorHAnsi" w:cstheme="minorBidi"/>
          <w:noProof/>
          <w:szCs w:val="22"/>
        </w:rPr>
      </w:pPr>
      <w:hyperlink w:anchor="_Toc82094737" w:history="1">
        <w:r w:rsidR="005252C0" w:rsidRPr="00462182">
          <w:rPr>
            <w:rStyle w:val="Hypertextovodkaz"/>
            <w:rFonts w:eastAsia="Arial Unicode MS"/>
            <w:noProof/>
          </w:rPr>
          <w:t>o) seznam pozemků podle katastru nemovitostí, na kterých vznikne ochranné či bezpečnostní pásmo:</w:t>
        </w:r>
        <w:r w:rsidR="005252C0">
          <w:rPr>
            <w:noProof/>
            <w:webHidden/>
          </w:rPr>
          <w:tab/>
        </w:r>
        <w:r w:rsidR="005252C0">
          <w:rPr>
            <w:noProof/>
            <w:webHidden/>
          </w:rPr>
          <w:fldChar w:fldCharType="begin"/>
        </w:r>
        <w:r w:rsidR="005252C0">
          <w:rPr>
            <w:noProof/>
            <w:webHidden/>
          </w:rPr>
          <w:instrText xml:space="preserve"> PAGEREF _Toc82094737 \h </w:instrText>
        </w:r>
        <w:r w:rsidR="005252C0">
          <w:rPr>
            <w:noProof/>
            <w:webHidden/>
          </w:rPr>
        </w:r>
        <w:r w:rsidR="005252C0">
          <w:rPr>
            <w:noProof/>
            <w:webHidden/>
          </w:rPr>
          <w:fldChar w:fldCharType="separate"/>
        </w:r>
        <w:r>
          <w:rPr>
            <w:noProof/>
            <w:webHidden/>
          </w:rPr>
          <w:t>34</w:t>
        </w:r>
        <w:r w:rsidR="005252C0">
          <w:rPr>
            <w:noProof/>
            <w:webHidden/>
          </w:rPr>
          <w:fldChar w:fldCharType="end"/>
        </w:r>
      </w:hyperlink>
    </w:p>
    <w:p w14:paraId="29B87329" w14:textId="40080CEA" w:rsidR="005252C0" w:rsidRDefault="00700189">
      <w:pPr>
        <w:pStyle w:val="Obsah1"/>
        <w:tabs>
          <w:tab w:val="right" w:leader="dot" w:pos="9060"/>
        </w:tabs>
        <w:rPr>
          <w:rFonts w:asciiTheme="minorHAnsi" w:eastAsiaTheme="minorEastAsia" w:hAnsiTheme="minorHAnsi" w:cstheme="minorBidi"/>
          <w:noProof/>
          <w:szCs w:val="22"/>
        </w:rPr>
      </w:pPr>
      <w:hyperlink w:anchor="_Toc82094738" w:history="1">
        <w:r w:rsidR="005252C0" w:rsidRPr="00462182">
          <w:rPr>
            <w:rStyle w:val="Hypertextovodkaz"/>
            <w:rFonts w:eastAsia="Arial Unicode MS"/>
            <w:noProof/>
          </w:rPr>
          <w:t>B.2 Celkový popis stavby</w:t>
        </w:r>
        <w:r w:rsidR="005252C0">
          <w:rPr>
            <w:noProof/>
            <w:webHidden/>
          </w:rPr>
          <w:tab/>
        </w:r>
        <w:r w:rsidR="005252C0">
          <w:rPr>
            <w:noProof/>
            <w:webHidden/>
          </w:rPr>
          <w:fldChar w:fldCharType="begin"/>
        </w:r>
        <w:r w:rsidR="005252C0">
          <w:rPr>
            <w:noProof/>
            <w:webHidden/>
          </w:rPr>
          <w:instrText xml:space="preserve"> PAGEREF _Toc82094738 \h </w:instrText>
        </w:r>
        <w:r w:rsidR="005252C0">
          <w:rPr>
            <w:noProof/>
            <w:webHidden/>
          </w:rPr>
        </w:r>
        <w:r w:rsidR="005252C0">
          <w:rPr>
            <w:noProof/>
            <w:webHidden/>
          </w:rPr>
          <w:fldChar w:fldCharType="separate"/>
        </w:r>
        <w:r>
          <w:rPr>
            <w:noProof/>
            <w:webHidden/>
          </w:rPr>
          <w:t>35</w:t>
        </w:r>
        <w:r w:rsidR="005252C0">
          <w:rPr>
            <w:noProof/>
            <w:webHidden/>
          </w:rPr>
          <w:fldChar w:fldCharType="end"/>
        </w:r>
      </w:hyperlink>
    </w:p>
    <w:p w14:paraId="2426C1B0" w14:textId="41C4186C" w:rsidR="005252C0" w:rsidRDefault="00700189">
      <w:pPr>
        <w:pStyle w:val="Obsah2"/>
        <w:tabs>
          <w:tab w:val="right" w:leader="dot" w:pos="9060"/>
        </w:tabs>
        <w:rPr>
          <w:rFonts w:asciiTheme="minorHAnsi" w:eastAsiaTheme="minorEastAsia" w:hAnsiTheme="minorHAnsi" w:cstheme="minorBidi"/>
          <w:noProof/>
          <w:szCs w:val="22"/>
        </w:rPr>
      </w:pPr>
      <w:hyperlink w:anchor="_Toc82094739" w:history="1">
        <w:r w:rsidR="005252C0" w:rsidRPr="00462182">
          <w:rPr>
            <w:rStyle w:val="Hypertextovodkaz"/>
            <w:rFonts w:eastAsia="Arial Unicode MS"/>
            <w:noProof/>
          </w:rPr>
          <w:t>B.2.1 Základní charakteristika stavby a jejího užívání</w:t>
        </w:r>
        <w:r w:rsidR="005252C0">
          <w:rPr>
            <w:noProof/>
            <w:webHidden/>
          </w:rPr>
          <w:tab/>
        </w:r>
        <w:r w:rsidR="005252C0">
          <w:rPr>
            <w:noProof/>
            <w:webHidden/>
          </w:rPr>
          <w:fldChar w:fldCharType="begin"/>
        </w:r>
        <w:r w:rsidR="005252C0">
          <w:rPr>
            <w:noProof/>
            <w:webHidden/>
          </w:rPr>
          <w:instrText xml:space="preserve"> PAGEREF _Toc82094739 \h </w:instrText>
        </w:r>
        <w:r w:rsidR="005252C0">
          <w:rPr>
            <w:noProof/>
            <w:webHidden/>
          </w:rPr>
        </w:r>
        <w:r w:rsidR="005252C0">
          <w:rPr>
            <w:noProof/>
            <w:webHidden/>
          </w:rPr>
          <w:fldChar w:fldCharType="separate"/>
        </w:r>
        <w:r>
          <w:rPr>
            <w:noProof/>
            <w:webHidden/>
          </w:rPr>
          <w:t>35</w:t>
        </w:r>
        <w:r w:rsidR="005252C0">
          <w:rPr>
            <w:noProof/>
            <w:webHidden/>
          </w:rPr>
          <w:fldChar w:fldCharType="end"/>
        </w:r>
      </w:hyperlink>
    </w:p>
    <w:p w14:paraId="7DE155F3" w14:textId="11EEE69E" w:rsidR="005252C0" w:rsidRDefault="00700189">
      <w:pPr>
        <w:pStyle w:val="Obsah3"/>
        <w:tabs>
          <w:tab w:val="right" w:leader="dot" w:pos="9060"/>
        </w:tabs>
        <w:rPr>
          <w:rFonts w:asciiTheme="minorHAnsi" w:eastAsiaTheme="minorEastAsia" w:hAnsiTheme="minorHAnsi" w:cstheme="minorBidi"/>
          <w:noProof/>
          <w:szCs w:val="22"/>
        </w:rPr>
      </w:pPr>
      <w:hyperlink w:anchor="_Toc82094740" w:history="1">
        <w:r w:rsidR="005252C0" w:rsidRPr="00462182">
          <w:rPr>
            <w:rStyle w:val="Hypertextovodkaz"/>
            <w:rFonts w:eastAsia="Arial Unicode MS"/>
            <w:noProof/>
          </w:rPr>
          <w:t>a) nová stavba nebo změna dokončené stavby:</w:t>
        </w:r>
        <w:r w:rsidR="005252C0">
          <w:rPr>
            <w:noProof/>
            <w:webHidden/>
          </w:rPr>
          <w:tab/>
        </w:r>
        <w:r w:rsidR="005252C0">
          <w:rPr>
            <w:noProof/>
            <w:webHidden/>
          </w:rPr>
          <w:fldChar w:fldCharType="begin"/>
        </w:r>
        <w:r w:rsidR="005252C0">
          <w:rPr>
            <w:noProof/>
            <w:webHidden/>
          </w:rPr>
          <w:instrText xml:space="preserve"> PAGEREF _Toc82094740 \h </w:instrText>
        </w:r>
        <w:r w:rsidR="005252C0">
          <w:rPr>
            <w:noProof/>
            <w:webHidden/>
          </w:rPr>
        </w:r>
        <w:r w:rsidR="005252C0">
          <w:rPr>
            <w:noProof/>
            <w:webHidden/>
          </w:rPr>
          <w:fldChar w:fldCharType="separate"/>
        </w:r>
        <w:r>
          <w:rPr>
            <w:noProof/>
            <w:webHidden/>
          </w:rPr>
          <w:t>35</w:t>
        </w:r>
        <w:r w:rsidR="005252C0">
          <w:rPr>
            <w:noProof/>
            <w:webHidden/>
          </w:rPr>
          <w:fldChar w:fldCharType="end"/>
        </w:r>
      </w:hyperlink>
    </w:p>
    <w:p w14:paraId="48AB4363" w14:textId="6AB2A84E" w:rsidR="005252C0" w:rsidRDefault="00700189">
      <w:pPr>
        <w:pStyle w:val="Obsah3"/>
        <w:tabs>
          <w:tab w:val="right" w:leader="dot" w:pos="9060"/>
        </w:tabs>
        <w:rPr>
          <w:rFonts w:asciiTheme="minorHAnsi" w:eastAsiaTheme="minorEastAsia" w:hAnsiTheme="minorHAnsi" w:cstheme="minorBidi"/>
          <w:noProof/>
          <w:szCs w:val="22"/>
        </w:rPr>
      </w:pPr>
      <w:hyperlink w:anchor="_Toc82094741" w:history="1">
        <w:r w:rsidR="005252C0" w:rsidRPr="00462182">
          <w:rPr>
            <w:rStyle w:val="Hypertextovodkaz"/>
            <w:rFonts w:eastAsia="Arial Unicode MS"/>
            <w:noProof/>
          </w:rPr>
          <w:t>b) účel užívání stavby:</w:t>
        </w:r>
        <w:r w:rsidR="005252C0">
          <w:rPr>
            <w:noProof/>
            <w:webHidden/>
          </w:rPr>
          <w:tab/>
        </w:r>
        <w:r w:rsidR="005252C0">
          <w:rPr>
            <w:noProof/>
            <w:webHidden/>
          </w:rPr>
          <w:fldChar w:fldCharType="begin"/>
        </w:r>
        <w:r w:rsidR="005252C0">
          <w:rPr>
            <w:noProof/>
            <w:webHidden/>
          </w:rPr>
          <w:instrText xml:space="preserve"> PAGEREF _Toc82094741 \h </w:instrText>
        </w:r>
        <w:r w:rsidR="005252C0">
          <w:rPr>
            <w:noProof/>
            <w:webHidden/>
          </w:rPr>
        </w:r>
        <w:r w:rsidR="005252C0">
          <w:rPr>
            <w:noProof/>
            <w:webHidden/>
          </w:rPr>
          <w:fldChar w:fldCharType="separate"/>
        </w:r>
        <w:r>
          <w:rPr>
            <w:noProof/>
            <w:webHidden/>
          </w:rPr>
          <w:t>35</w:t>
        </w:r>
        <w:r w:rsidR="005252C0">
          <w:rPr>
            <w:noProof/>
            <w:webHidden/>
          </w:rPr>
          <w:fldChar w:fldCharType="end"/>
        </w:r>
      </w:hyperlink>
    </w:p>
    <w:p w14:paraId="6D450D65" w14:textId="1F98EE0D" w:rsidR="005252C0" w:rsidRDefault="00700189">
      <w:pPr>
        <w:pStyle w:val="Obsah3"/>
        <w:tabs>
          <w:tab w:val="right" w:leader="dot" w:pos="9060"/>
        </w:tabs>
        <w:rPr>
          <w:rFonts w:asciiTheme="minorHAnsi" w:eastAsiaTheme="minorEastAsia" w:hAnsiTheme="minorHAnsi" w:cstheme="minorBidi"/>
          <w:noProof/>
          <w:szCs w:val="22"/>
        </w:rPr>
      </w:pPr>
      <w:hyperlink w:anchor="_Toc82094742" w:history="1">
        <w:r w:rsidR="005252C0" w:rsidRPr="00462182">
          <w:rPr>
            <w:rStyle w:val="Hypertextovodkaz"/>
            <w:rFonts w:eastAsia="Arial Unicode MS"/>
            <w:noProof/>
          </w:rPr>
          <w:t>c) trvalá nebo dočasná stavba:</w:t>
        </w:r>
        <w:r w:rsidR="005252C0">
          <w:rPr>
            <w:noProof/>
            <w:webHidden/>
          </w:rPr>
          <w:tab/>
        </w:r>
        <w:r w:rsidR="005252C0">
          <w:rPr>
            <w:noProof/>
            <w:webHidden/>
          </w:rPr>
          <w:fldChar w:fldCharType="begin"/>
        </w:r>
        <w:r w:rsidR="005252C0">
          <w:rPr>
            <w:noProof/>
            <w:webHidden/>
          </w:rPr>
          <w:instrText xml:space="preserve"> PAGEREF _Toc82094742 \h </w:instrText>
        </w:r>
        <w:r w:rsidR="005252C0">
          <w:rPr>
            <w:noProof/>
            <w:webHidden/>
          </w:rPr>
        </w:r>
        <w:r w:rsidR="005252C0">
          <w:rPr>
            <w:noProof/>
            <w:webHidden/>
          </w:rPr>
          <w:fldChar w:fldCharType="separate"/>
        </w:r>
        <w:r>
          <w:rPr>
            <w:noProof/>
            <w:webHidden/>
          </w:rPr>
          <w:t>35</w:t>
        </w:r>
        <w:r w:rsidR="005252C0">
          <w:rPr>
            <w:noProof/>
            <w:webHidden/>
          </w:rPr>
          <w:fldChar w:fldCharType="end"/>
        </w:r>
      </w:hyperlink>
    </w:p>
    <w:p w14:paraId="0D1FD321" w14:textId="677FC36B" w:rsidR="005252C0" w:rsidRDefault="00700189">
      <w:pPr>
        <w:pStyle w:val="Obsah3"/>
        <w:tabs>
          <w:tab w:val="right" w:leader="dot" w:pos="9060"/>
        </w:tabs>
        <w:rPr>
          <w:rFonts w:asciiTheme="minorHAnsi" w:eastAsiaTheme="minorEastAsia" w:hAnsiTheme="minorHAnsi" w:cstheme="minorBidi"/>
          <w:noProof/>
          <w:szCs w:val="22"/>
        </w:rPr>
      </w:pPr>
      <w:hyperlink w:anchor="_Toc82094743" w:history="1">
        <w:r w:rsidR="005252C0" w:rsidRPr="00462182">
          <w:rPr>
            <w:rStyle w:val="Hypertextovodkaz"/>
            <w:rFonts w:eastAsia="Arial Unicode MS"/>
            <w:noProof/>
          </w:rPr>
          <w:t>d) informace o vydaných rozhodnutích o povolení výjimky z technických požadavků na stavby:</w:t>
        </w:r>
        <w:r w:rsidR="005252C0">
          <w:rPr>
            <w:noProof/>
            <w:webHidden/>
          </w:rPr>
          <w:tab/>
        </w:r>
        <w:r w:rsidR="005252C0">
          <w:rPr>
            <w:noProof/>
            <w:webHidden/>
          </w:rPr>
          <w:fldChar w:fldCharType="begin"/>
        </w:r>
        <w:r w:rsidR="005252C0">
          <w:rPr>
            <w:noProof/>
            <w:webHidden/>
          </w:rPr>
          <w:instrText xml:space="preserve"> PAGEREF _Toc82094743 \h </w:instrText>
        </w:r>
        <w:r w:rsidR="005252C0">
          <w:rPr>
            <w:noProof/>
            <w:webHidden/>
          </w:rPr>
        </w:r>
        <w:r w:rsidR="005252C0">
          <w:rPr>
            <w:noProof/>
            <w:webHidden/>
          </w:rPr>
          <w:fldChar w:fldCharType="separate"/>
        </w:r>
        <w:r>
          <w:rPr>
            <w:noProof/>
            <w:webHidden/>
          </w:rPr>
          <w:t>35</w:t>
        </w:r>
        <w:r w:rsidR="005252C0">
          <w:rPr>
            <w:noProof/>
            <w:webHidden/>
          </w:rPr>
          <w:fldChar w:fldCharType="end"/>
        </w:r>
      </w:hyperlink>
    </w:p>
    <w:p w14:paraId="18F36126" w14:textId="53E630DB" w:rsidR="005252C0" w:rsidRDefault="00700189">
      <w:pPr>
        <w:pStyle w:val="Obsah3"/>
        <w:tabs>
          <w:tab w:val="right" w:leader="dot" w:pos="9060"/>
        </w:tabs>
        <w:rPr>
          <w:rFonts w:asciiTheme="minorHAnsi" w:eastAsiaTheme="minorEastAsia" w:hAnsiTheme="minorHAnsi" w:cstheme="minorBidi"/>
          <w:noProof/>
          <w:szCs w:val="22"/>
        </w:rPr>
      </w:pPr>
      <w:hyperlink w:anchor="_Toc82094744" w:history="1">
        <w:r w:rsidR="005252C0" w:rsidRPr="00462182">
          <w:rPr>
            <w:rStyle w:val="Hypertextovodkaz"/>
            <w:rFonts w:eastAsia="Arial Unicode MS"/>
            <w:noProof/>
          </w:rPr>
          <w:t>e) informace o tom, zda a v jakých částech dokumentace jsou zohledněny podmínky závazných stanovisek dotčených orgánů:</w:t>
        </w:r>
        <w:r w:rsidR="005252C0">
          <w:rPr>
            <w:noProof/>
            <w:webHidden/>
          </w:rPr>
          <w:tab/>
        </w:r>
        <w:r w:rsidR="005252C0">
          <w:rPr>
            <w:noProof/>
            <w:webHidden/>
          </w:rPr>
          <w:fldChar w:fldCharType="begin"/>
        </w:r>
        <w:r w:rsidR="005252C0">
          <w:rPr>
            <w:noProof/>
            <w:webHidden/>
          </w:rPr>
          <w:instrText xml:space="preserve"> PAGEREF _Toc82094744 \h </w:instrText>
        </w:r>
        <w:r w:rsidR="005252C0">
          <w:rPr>
            <w:noProof/>
            <w:webHidden/>
          </w:rPr>
        </w:r>
        <w:r w:rsidR="005252C0">
          <w:rPr>
            <w:noProof/>
            <w:webHidden/>
          </w:rPr>
          <w:fldChar w:fldCharType="separate"/>
        </w:r>
        <w:r>
          <w:rPr>
            <w:noProof/>
            <w:webHidden/>
          </w:rPr>
          <w:t>35</w:t>
        </w:r>
        <w:r w:rsidR="005252C0">
          <w:rPr>
            <w:noProof/>
            <w:webHidden/>
          </w:rPr>
          <w:fldChar w:fldCharType="end"/>
        </w:r>
      </w:hyperlink>
    </w:p>
    <w:p w14:paraId="4BE29F35" w14:textId="6204B7F3" w:rsidR="005252C0" w:rsidRDefault="00700189">
      <w:pPr>
        <w:pStyle w:val="Obsah3"/>
        <w:tabs>
          <w:tab w:val="right" w:leader="dot" w:pos="9060"/>
        </w:tabs>
        <w:rPr>
          <w:rFonts w:asciiTheme="minorHAnsi" w:eastAsiaTheme="minorEastAsia" w:hAnsiTheme="minorHAnsi" w:cstheme="minorBidi"/>
          <w:noProof/>
          <w:szCs w:val="22"/>
        </w:rPr>
      </w:pPr>
      <w:hyperlink w:anchor="_Toc82094745" w:history="1">
        <w:r w:rsidR="005252C0" w:rsidRPr="00462182">
          <w:rPr>
            <w:rStyle w:val="Hypertextovodkaz"/>
            <w:rFonts w:eastAsia="Arial Unicode MS"/>
            <w:noProof/>
          </w:rPr>
          <w:t>f) ochrana stavby podle jiných právních předpisů:</w:t>
        </w:r>
        <w:r w:rsidR="005252C0">
          <w:rPr>
            <w:noProof/>
            <w:webHidden/>
          </w:rPr>
          <w:tab/>
        </w:r>
        <w:r w:rsidR="005252C0">
          <w:rPr>
            <w:noProof/>
            <w:webHidden/>
          </w:rPr>
          <w:fldChar w:fldCharType="begin"/>
        </w:r>
        <w:r w:rsidR="005252C0">
          <w:rPr>
            <w:noProof/>
            <w:webHidden/>
          </w:rPr>
          <w:instrText xml:space="preserve"> PAGEREF _Toc82094745 \h </w:instrText>
        </w:r>
        <w:r w:rsidR="005252C0">
          <w:rPr>
            <w:noProof/>
            <w:webHidden/>
          </w:rPr>
        </w:r>
        <w:r w:rsidR="005252C0">
          <w:rPr>
            <w:noProof/>
            <w:webHidden/>
          </w:rPr>
          <w:fldChar w:fldCharType="separate"/>
        </w:r>
        <w:r>
          <w:rPr>
            <w:noProof/>
            <w:webHidden/>
          </w:rPr>
          <w:t>35</w:t>
        </w:r>
        <w:r w:rsidR="005252C0">
          <w:rPr>
            <w:noProof/>
            <w:webHidden/>
          </w:rPr>
          <w:fldChar w:fldCharType="end"/>
        </w:r>
      </w:hyperlink>
    </w:p>
    <w:p w14:paraId="50029B21" w14:textId="4A7DFE4A" w:rsidR="005252C0" w:rsidRDefault="00700189">
      <w:pPr>
        <w:pStyle w:val="Obsah3"/>
        <w:tabs>
          <w:tab w:val="right" w:leader="dot" w:pos="9060"/>
        </w:tabs>
        <w:rPr>
          <w:rFonts w:asciiTheme="minorHAnsi" w:eastAsiaTheme="minorEastAsia" w:hAnsiTheme="minorHAnsi" w:cstheme="minorBidi"/>
          <w:noProof/>
          <w:szCs w:val="22"/>
        </w:rPr>
      </w:pPr>
      <w:hyperlink w:anchor="_Toc82094746" w:history="1">
        <w:r w:rsidR="005252C0" w:rsidRPr="00462182">
          <w:rPr>
            <w:rStyle w:val="Hypertextovodkaz"/>
            <w:rFonts w:eastAsia="Arial Unicode MS"/>
            <w:noProof/>
          </w:rPr>
          <w:t>g) navrhované parametry stavby:</w:t>
        </w:r>
        <w:r w:rsidR="005252C0">
          <w:rPr>
            <w:noProof/>
            <w:webHidden/>
          </w:rPr>
          <w:tab/>
        </w:r>
        <w:r w:rsidR="005252C0">
          <w:rPr>
            <w:noProof/>
            <w:webHidden/>
          </w:rPr>
          <w:fldChar w:fldCharType="begin"/>
        </w:r>
        <w:r w:rsidR="005252C0">
          <w:rPr>
            <w:noProof/>
            <w:webHidden/>
          </w:rPr>
          <w:instrText xml:space="preserve"> PAGEREF _Toc82094746 \h </w:instrText>
        </w:r>
        <w:r w:rsidR="005252C0">
          <w:rPr>
            <w:noProof/>
            <w:webHidden/>
          </w:rPr>
        </w:r>
        <w:r w:rsidR="005252C0">
          <w:rPr>
            <w:noProof/>
            <w:webHidden/>
          </w:rPr>
          <w:fldChar w:fldCharType="separate"/>
        </w:r>
        <w:r>
          <w:rPr>
            <w:noProof/>
            <w:webHidden/>
          </w:rPr>
          <w:t>35</w:t>
        </w:r>
        <w:r w:rsidR="005252C0">
          <w:rPr>
            <w:noProof/>
            <w:webHidden/>
          </w:rPr>
          <w:fldChar w:fldCharType="end"/>
        </w:r>
      </w:hyperlink>
    </w:p>
    <w:p w14:paraId="0F0629E4" w14:textId="02607ABB" w:rsidR="005252C0" w:rsidRDefault="00700189">
      <w:pPr>
        <w:pStyle w:val="Obsah3"/>
        <w:tabs>
          <w:tab w:val="right" w:leader="dot" w:pos="9060"/>
        </w:tabs>
        <w:rPr>
          <w:rFonts w:asciiTheme="minorHAnsi" w:eastAsiaTheme="minorEastAsia" w:hAnsiTheme="minorHAnsi" w:cstheme="minorBidi"/>
          <w:noProof/>
          <w:szCs w:val="22"/>
        </w:rPr>
      </w:pPr>
      <w:hyperlink w:anchor="_Toc82094747" w:history="1">
        <w:r w:rsidR="005252C0" w:rsidRPr="00462182">
          <w:rPr>
            <w:rStyle w:val="Hypertextovodkaz"/>
            <w:rFonts w:eastAsia="Arial Unicode MS"/>
            <w:noProof/>
          </w:rPr>
          <w:t>h) základní bilance stavby:</w:t>
        </w:r>
        <w:r w:rsidR="005252C0">
          <w:rPr>
            <w:noProof/>
            <w:webHidden/>
          </w:rPr>
          <w:tab/>
        </w:r>
        <w:r w:rsidR="005252C0">
          <w:rPr>
            <w:noProof/>
            <w:webHidden/>
          </w:rPr>
          <w:fldChar w:fldCharType="begin"/>
        </w:r>
        <w:r w:rsidR="005252C0">
          <w:rPr>
            <w:noProof/>
            <w:webHidden/>
          </w:rPr>
          <w:instrText xml:space="preserve"> PAGEREF _Toc82094747 \h </w:instrText>
        </w:r>
        <w:r w:rsidR="005252C0">
          <w:rPr>
            <w:noProof/>
            <w:webHidden/>
          </w:rPr>
        </w:r>
        <w:r w:rsidR="005252C0">
          <w:rPr>
            <w:noProof/>
            <w:webHidden/>
          </w:rPr>
          <w:fldChar w:fldCharType="separate"/>
        </w:r>
        <w:r>
          <w:rPr>
            <w:noProof/>
            <w:webHidden/>
          </w:rPr>
          <w:t>41</w:t>
        </w:r>
        <w:r w:rsidR="005252C0">
          <w:rPr>
            <w:noProof/>
            <w:webHidden/>
          </w:rPr>
          <w:fldChar w:fldCharType="end"/>
        </w:r>
      </w:hyperlink>
    </w:p>
    <w:p w14:paraId="7A81CEB1" w14:textId="211B993C" w:rsidR="005252C0" w:rsidRDefault="00700189">
      <w:pPr>
        <w:pStyle w:val="Obsah3"/>
        <w:tabs>
          <w:tab w:val="right" w:leader="dot" w:pos="9060"/>
        </w:tabs>
        <w:rPr>
          <w:rFonts w:asciiTheme="minorHAnsi" w:eastAsiaTheme="minorEastAsia" w:hAnsiTheme="minorHAnsi" w:cstheme="minorBidi"/>
          <w:noProof/>
          <w:szCs w:val="22"/>
        </w:rPr>
      </w:pPr>
      <w:hyperlink w:anchor="_Toc82094748" w:history="1">
        <w:r w:rsidR="005252C0" w:rsidRPr="00462182">
          <w:rPr>
            <w:rStyle w:val="Hypertextovodkaz"/>
            <w:rFonts w:eastAsia="Arial Unicode MS"/>
            <w:noProof/>
          </w:rPr>
          <w:t>i) základní předpoklady výstavby:</w:t>
        </w:r>
        <w:r w:rsidR="005252C0">
          <w:rPr>
            <w:noProof/>
            <w:webHidden/>
          </w:rPr>
          <w:tab/>
        </w:r>
        <w:r w:rsidR="005252C0">
          <w:rPr>
            <w:noProof/>
            <w:webHidden/>
          </w:rPr>
          <w:fldChar w:fldCharType="begin"/>
        </w:r>
        <w:r w:rsidR="005252C0">
          <w:rPr>
            <w:noProof/>
            <w:webHidden/>
          </w:rPr>
          <w:instrText xml:space="preserve"> PAGEREF _Toc82094748 \h </w:instrText>
        </w:r>
        <w:r w:rsidR="005252C0">
          <w:rPr>
            <w:noProof/>
            <w:webHidden/>
          </w:rPr>
        </w:r>
        <w:r w:rsidR="005252C0">
          <w:rPr>
            <w:noProof/>
            <w:webHidden/>
          </w:rPr>
          <w:fldChar w:fldCharType="separate"/>
        </w:r>
        <w:r>
          <w:rPr>
            <w:noProof/>
            <w:webHidden/>
          </w:rPr>
          <w:t>43</w:t>
        </w:r>
        <w:r w:rsidR="005252C0">
          <w:rPr>
            <w:noProof/>
            <w:webHidden/>
          </w:rPr>
          <w:fldChar w:fldCharType="end"/>
        </w:r>
      </w:hyperlink>
    </w:p>
    <w:p w14:paraId="60E34559" w14:textId="350BE17C" w:rsidR="005252C0" w:rsidRDefault="00700189">
      <w:pPr>
        <w:pStyle w:val="Obsah3"/>
        <w:tabs>
          <w:tab w:val="right" w:leader="dot" w:pos="9060"/>
        </w:tabs>
        <w:rPr>
          <w:rFonts w:asciiTheme="minorHAnsi" w:eastAsiaTheme="minorEastAsia" w:hAnsiTheme="minorHAnsi" w:cstheme="minorBidi"/>
          <w:noProof/>
          <w:szCs w:val="22"/>
        </w:rPr>
      </w:pPr>
      <w:hyperlink w:anchor="_Toc82094749" w:history="1">
        <w:r w:rsidR="005252C0" w:rsidRPr="00462182">
          <w:rPr>
            <w:rStyle w:val="Hypertextovodkaz"/>
            <w:rFonts w:eastAsia="Arial Unicode MS"/>
            <w:noProof/>
          </w:rPr>
          <w:t>j) orientační náklady stavby:</w:t>
        </w:r>
        <w:r w:rsidR="005252C0">
          <w:rPr>
            <w:noProof/>
            <w:webHidden/>
          </w:rPr>
          <w:tab/>
        </w:r>
        <w:r w:rsidR="005252C0">
          <w:rPr>
            <w:noProof/>
            <w:webHidden/>
          </w:rPr>
          <w:fldChar w:fldCharType="begin"/>
        </w:r>
        <w:r w:rsidR="005252C0">
          <w:rPr>
            <w:noProof/>
            <w:webHidden/>
          </w:rPr>
          <w:instrText xml:space="preserve"> PAGEREF _Toc82094749 \h </w:instrText>
        </w:r>
        <w:r w:rsidR="005252C0">
          <w:rPr>
            <w:noProof/>
            <w:webHidden/>
          </w:rPr>
        </w:r>
        <w:r w:rsidR="005252C0">
          <w:rPr>
            <w:noProof/>
            <w:webHidden/>
          </w:rPr>
          <w:fldChar w:fldCharType="separate"/>
        </w:r>
        <w:r>
          <w:rPr>
            <w:noProof/>
            <w:webHidden/>
          </w:rPr>
          <w:t>44</w:t>
        </w:r>
        <w:r w:rsidR="005252C0">
          <w:rPr>
            <w:noProof/>
            <w:webHidden/>
          </w:rPr>
          <w:fldChar w:fldCharType="end"/>
        </w:r>
      </w:hyperlink>
    </w:p>
    <w:p w14:paraId="09E85AA6" w14:textId="674DB871" w:rsidR="005252C0" w:rsidRDefault="00700189">
      <w:pPr>
        <w:pStyle w:val="Obsah2"/>
        <w:tabs>
          <w:tab w:val="right" w:leader="dot" w:pos="9060"/>
        </w:tabs>
        <w:rPr>
          <w:rFonts w:asciiTheme="minorHAnsi" w:eastAsiaTheme="minorEastAsia" w:hAnsiTheme="minorHAnsi" w:cstheme="minorBidi"/>
          <w:noProof/>
          <w:szCs w:val="22"/>
        </w:rPr>
      </w:pPr>
      <w:hyperlink w:anchor="_Toc82094750" w:history="1">
        <w:r w:rsidR="005252C0" w:rsidRPr="00462182">
          <w:rPr>
            <w:rStyle w:val="Hypertextovodkaz"/>
            <w:rFonts w:eastAsia="Arial Unicode MS"/>
            <w:noProof/>
          </w:rPr>
          <w:t>B.2.2 Celkové urbanistické a architektonické řešení</w:t>
        </w:r>
        <w:r w:rsidR="005252C0">
          <w:rPr>
            <w:noProof/>
            <w:webHidden/>
          </w:rPr>
          <w:tab/>
        </w:r>
        <w:r w:rsidR="005252C0">
          <w:rPr>
            <w:noProof/>
            <w:webHidden/>
          </w:rPr>
          <w:fldChar w:fldCharType="begin"/>
        </w:r>
        <w:r w:rsidR="005252C0">
          <w:rPr>
            <w:noProof/>
            <w:webHidden/>
          </w:rPr>
          <w:instrText xml:space="preserve"> PAGEREF _Toc82094750 \h </w:instrText>
        </w:r>
        <w:r w:rsidR="005252C0">
          <w:rPr>
            <w:noProof/>
            <w:webHidden/>
          </w:rPr>
        </w:r>
        <w:r w:rsidR="005252C0">
          <w:rPr>
            <w:noProof/>
            <w:webHidden/>
          </w:rPr>
          <w:fldChar w:fldCharType="separate"/>
        </w:r>
        <w:r>
          <w:rPr>
            <w:noProof/>
            <w:webHidden/>
          </w:rPr>
          <w:t>44</w:t>
        </w:r>
        <w:r w:rsidR="005252C0">
          <w:rPr>
            <w:noProof/>
            <w:webHidden/>
          </w:rPr>
          <w:fldChar w:fldCharType="end"/>
        </w:r>
      </w:hyperlink>
    </w:p>
    <w:p w14:paraId="31EA5AB0" w14:textId="275CE7AE" w:rsidR="005252C0" w:rsidRDefault="00700189">
      <w:pPr>
        <w:pStyle w:val="Obsah3"/>
        <w:tabs>
          <w:tab w:val="right" w:leader="dot" w:pos="9060"/>
        </w:tabs>
        <w:rPr>
          <w:rFonts w:asciiTheme="minorHAnsi" w:eastAsiaTheme="minorEastAsia" w:hAnsiTheme="minorHAnsi" w:cstheme="minorBidi"/>
          <w:noProof/>
          <w:szCs w:val="22"/>
        </w:rPr>
      </w:pPr>
      <w:hyperlink w:anchor="_Toc82094751" w:history="1">
        <w:r w:rsidR="005252C0" w:rsidRPr="00462182">
          <w:rPr>
            <w:rStyle w:val="Hypertextovodkaz"/>
            <w:rFonts w:eastAsia="Arial Unicode MS"/>
            <w:noProof/>
          </w:rPr>
          <w:t>a) Urbanistické a b) architektonické řešení:</w:t>
        </w:r>
        <w:r w:rsidR="005252C0">
          <w:rPr>
            <w:noProof/>
            <w:webHidden/>
          </w:rPr>
          <w:tab/>
        </w:r>
        <w:r w:rsidR="005252C0">
          <w:rPr>
            <w:noProof/>
            <w:webHidden/>
          </w:rPr>
          <w:fldChar w:fldCharType="begin"/>
        </w:r>
        <w:r w:rsidR="005252C0">
          <w:rPr>
            <w:noProof/>
            <w:webHidden/>
          </w:rPr>
          <w:instrText xml:space="preserve"> PAGEREF _Toc82094751 \h </w:instrText>
        </w:r>
        <w:r w:rsidR="005252C0">
          <w:rPr>
            <w:noProof/>
            <w:webHidden/>
          </w:rPr>
        </w:r>
        <w:r w:rsidR="005252C0">
          <w:rPr>
            <w:noProof/>
            <w:webHidden/>
          </w:rPr>
          <w:fldChar w:fldCharType="separate"/>
        </w:r>
        <w:r>
          <w:rPr>
            <w:noProof/>
            <w:webHidden/>
          </w:rPr>
          <w:t>44</w:t>
        </w:r>
        <w:r w:rsidR="005252C0">
          <w:rPr>
            <w:noProof/>
            <w:webHidden/>
          </w:rPr>
          <w:fldChar w:fldCharType="end"/>
        </w:r>
      </w:hyperlink>
    </w:p>
    <w:p w14:paraId="06A5D740" w14:textId="1519F0B4" w:rsidR="005252C0" w:rsidRDefault="00700189">
      <w:pPr>
        <w:pStyle w:val="Obsah2"/>
        <w:tabs>
          <w:tab w:val="right" w:leader="dot" w:pos="9060"/>
        </w:tabs>
        <w:rPr>
          <w:rFonts w:asciiTheme="minorHAnsi" w:eastAsiaTheme="minorEastAsia" w:hAnsiTheme="minorHAnsi" w:cstheme="minorBidi"/>
          <w:noProof/>
          <w:szCs w:val="22"/>
        </w:rPr>
      </w:pPr>
      <w:hyperlink w:anchor="_Toc82094752" w:history="1">
        <w:r w:rsidR="005252C0" w:rsidRPr="00462182">
          <w:rPr>
            <w:rStyle w:val="Hypertextovodkaz"/>
            <w:rFonts w:eastAsia="Arial Unicode MS"/>
            <w:noProof/>
          </w:rPr>
          <w:t>B.2.3 Celkové provozní řešení, technologie výroby</w:t>
        </w:r>
        <w:r w:rsidR="005252C0">
          <w:rPr>
            <w:noProof/>
            <w:webHidden/>
          </w:rPr>
          <w:tab/>
        </w:r>
        <w:r w:rsidR="005252C0">
          <w:rPr>
            <w:noProof/>
            <w:webHidden/>
          </w:rPr>
          <w:fldChar w:fldCharType="begin"/>
        </w:r>
        <w:r w:rsidR="005252C0">
          <w:rPr>
            <w:noProof/>
            <w:webHidden/>
          </w:rPr>
          <w:instrText xml:space="preserve"> PAGEREF _Toc82094752 \h </w:instrText>
        </w:r>
        <w:r w:rsidR="005252C0">
          <w:rPr>
            <w:noProof/>
            <w:webHidden/>
          </w:rPr>
        </w:r>
        <w:r w:rsidR="005252C0">
          <w:rPr>
            <w:noProof/>
            <w:webHidden/>
          </w:rPr>
          <w:fldChar w:fldCharType="separate"/>
        </w:r>
        <w:r>
          <w:rPr>
            <w:noProof/>
            <w:webHidden/>
          </w:rPr>
          <w:t>44</w:t>
        </w:r>
        <w:r w:rsidR="005252C0">
          <w:rPr>
            <w:noProof/>
            <w:webHidden/>
          </w:rPr>
          <w:fldChar w:fldCharType="end"/>
        </w:r>
      </w:hyperlink>
    </w:p>
    <w:p w14:paraId="233F6667" w14:textId="22D56C06" w:rsidR="005252C0" w:rsidRDefault="00700189">
      <w:pPr>
        <w:pStyle w:val="Obsah2"/>
        <w:tabs>
          <w:tab w:val="right" w:leader="dot" w:pos="9060"/>
        </w:tabs>
        <w:rPr>
          <w:rFonts w:asciiTheme="minorHAnsi" w:eastAsiaTheme="minorEastAsia" w:hAnsiTheme="minorHAnsi" w:cstheme="minorBidi"/>
          <w:noProof/>
          <w:szCs w:val="22"/>
        </w:rPr>
      </w:pPr>
      <w:hyperlink w:anchor="_Toc82094753" w:history="1">
        <w:r w:rsidR="005252C0" w:rsidRPr="00462182">
          <w:rPr>
            <w:rStyle w:val="Hypertextovodkaz"/>
            <w:rFonts w:eastAsia="Arial Unicode MS"/>
            <w:noProof/>
          </w:rPr>
          <w:t>B.2.4 Bezbariérové užívání stavby</w:t>
        </w:r>
        <w:r w:rsidR="005252C0">
          <w:rPr>
            <w:noProof/>
            <w:webHidden/>
          </w:rPr>
          <w:tab/>
        </w:r>
        <w:r w:rsidR="005252C0">
          <w:rPr>
            <w:noProof/>
            <w:webHidden/>
          </w:rPr>
          <w:fldChar w:fldCharType="begin"/>
        </w:r>
        <w:r w:rsidR="005252C0">
          <w:rPr>
            <w:noProof/>
            <w:webHidden/>
          </w:rPr>
          <w:instrText xml:space="preserve"> PAGEREF _Toc82094753 \h </w:instrText>
        </w:r>
        <w:r w:rsidR="005252C0">
          <w:rPr>
            <w:noProof/>
            <w:webHidden/>
          </w:rPr>
        </w:r>
        <w:r w:rsidR="005252C0">
          <w:rPr>
            <w:noProof/>
            <w:webHidden/>
          </w:rPr>
          <w:fldChar w:fldCharType="separate"/>
        </w:r>
        <w:r>
          <w:rPr>
            <w:noProof/>
            <w:webHidden/>
          </w:rPr>
          <w:t>45</w:t>
        </w:r>
        <w:r w:rsidR="005252C0">
          <w:rPr>
            <w:noProof/>
            <w:webHidden/>
          </w:rPr>
          <w:fldChar w:fldCharType="end"/>
        </w:r>
      </w:hyperlink>
    </w:p>
    <w:p w14:paraId="52484114" w14:textId="725C7CBA" w:rsidR="005252C0" w:rsidRDefault="00700189">
      <w:pPr>
        <w:pStyle w:val="Obsah2"/>
        <w:tabs>
          <w:tab w:val="right" w:leader="dot" w:pos="9060"/>
        </w:tabs>
        <w:rPr>
          <w:rFonts w:asciiTheme="minorHAnsi" w:eastAsiaTheme="minorEastAsia" w:hAnsiTheme="minorHAnsi" w:cstheme="minorBidi"/>
          <w:noProof/>
          <w:szCs w:val="22"/>
        </w:rPr>
      </w:pPr>
      <w:hyperlink w:anchor="_Toc82094754" w:history="1">
        <w:r w:rsidR="005252C0" w:rsidRPr="00462182">
          <w:rPr>
            <w:rStyle w:val="Hypertextovodkaz"/>
            <w:rFonts w:eastAsia="Arial Unicode MS"/>
            <w:noProof/>
          </w:rPr>
          <w:t>B.2.5 Bezpečnost při užívání stavby</w:t>
        </w:r>
        <w:r w:rsidR="005252C0">
          <w:rPr>
            <w:noProof/>
            <w:webHidden/>
          </w:rPr>
          <w:tab/>
        </w:r>
        <w:r w:rsidR="005252C0">
          <w:rPr>
            <w:noProof/>
            <w:webHidden/>
          </w:rPr>
          <w:fldChar w:fldCharType="begin"/>
        </w:r>
        <w:r w:rsidR="005252C0">
          <w:rPr>
            <w:noProof/>
            <w:webHidden/>
          </w:rPr>
          <w:instrText xml:space="preserve"> PAGEREF _Toc82094754 \h </w:instrText>
        </w:r>
        <w:r w:rsidR="005252C0">
          <w:rPr>
            <w:noProof/>
            <w:webHidden/>
          </w:rPr>
        </w:r>
        <w:r w:rsidR="005252C0">
          <w:rPr>
            <w:noProof/>
            <w:webHidden/>
          </w:rPr>
          <w:fldChar w:fldCharType="separate"/>
        </w:r>
        <w:r>
          <w:rPr>
            <w:noProof/>
            <w:webHidden/>
          </w:rPr>
          <w:t>45</w:t>
        </w:r>
        <w:r w:rsidR="005252C0">
          <w:rPr>
            <w:noProof/>
            <w:webHidden/>
          </w:rPr>
          <w:fldChar w:fldCharType="end"/>
        </w:r>
      </w:hyperlink>
    </w:p>
    <w:p w14:paraId="38F576EE" w14:textId="1D83BC7E" w:rsidR="005252C0" w:rsidRDefault="00700189">
      <w:pPr>
        <w:pStyle w:val="Obsah2"/>
        <w:tabs>
          <w:tab w:val="right" w:leader="dot" w:pos="9060"/>
        </w:tabs>
        <w:rPr>
          <w:rFonts w:asciiTheme="minorHAnsi" w:eastAsiaTheme="minorEastAsia" w:hAnsiTheme="minorHAnsi" w:cstheme="minorBidi"/>
          <w:noProof/>
          <w:szCs w:val="22"/>
        </w:rPr>
      </w:pPr>
      <w:hyperlink w:anchor="_Toc82094755" w:history="1">
        <w:r w:rsidR="005252C0" w:rsidRPr="00462182">
          <w:rPr>
            <w:rStyle w:val="Hypertextovodkaz"/>
            <w:rFonts w:eastAsia="Arial Unicode MS"/>
            <w:noProof/>
          </w:rPr>
          <w:t>B.2.6 Základní charakteristika objektů</w:t>
        </w:r>
        <w:r w:rsidR="005252C0">
          <w:rPr>
            <w:noProof/>
            <w:webHidden/>
          </w:rPr>
          <w:tab/>
        </w:r>
        <w:r w:rsidR="005252C0">
          <w:rPr>
            <w:noProof/>
            <w:webHidden/>
          </w:rPr>
          <w:fldChar w:fldCharType="begin"/>
        </w:r>
        <w:r w:rsidR="005252C0">
          <w:rPr>
            <w:noProof/>
            <w:webHidden/>
          </w:rPr>
          <w:instrText xml:space="preserve"> PAGEREF _Toc82094755 \h </w:instrText>
        </w:r>
        <w:r w:rsidR="005252C0">
          <w:rPr>
            <w:noProof/>
            <w:webHidden/>
          </w:rPr>
        </w:r>
        <w:r w:rsidR="005252C0">
          <w:rPr>
            <w:noProof/>
            <w:webHidden/>
          </w:rPr>
          <w:fldChar w:fldCharType="separate"/>
        </w:r>
        <w:r>
          <w:rPr>
            <w:noProof/>
            <w:webHidden/>
          </w:rPr>
          <w:t>45</w:t>
        </w:r>
        <w:r w:rsidR="005252C0">
          <w:rPr>
            <w:noProof/>
            <w:webHidden/>
          </w:rPr>
          <w:fldChar w:fldCharType="end"/>
        </w:r>
      </w:hyperlink>
    </w:p>
    <w:p w14:paraId="3BE05A0F" w14:textId="5B54DE7A" w:rsidR="005252C0" w:rsidRDefault="00700189">
      <w:pPr>
        <w:pStyle w:val="Obsah3"/>
        <w:tabs>
          <w:tab w:val="right" w:leader="dot" w:pos="9060"/>
        </w:tabs>
        <w:rPr>
          <w:rFonts w:asciiTheme="minorHAnsi" w:eastAsiaTheme="minorEastAsia" w:hAnsiTheme="minorHAnsi" w:cstheme="minorBidi"/>
          <w:noProof/>
          <w:szCs w:val="22"/>
        </w:rPr>
      </w:pPr>
      <w:hyperlink w:anchor="_Toc82094756" w:history="1">
        <w:r w:rsidR="005252C0" w:rsidRPr="00462182">
          <w:rPr>
            <w:rStyle w:val="Hypertextovodkaz"/>
            <w:rFonts w:eastAsia="Arial Unicode MS"/>
            <w:noProof/>
          </w:rPr>
          <w:t>a – b) stavební řešení a konstrukční a materiálové řešení:</w:t>
        </w:r>
        <w:r w:rsidR="005252C0">
          <w:rPr>
            <w:noProof/>
            <w:webHidden/>
          </w:rPr>
          <w:tab/>
        </w:r>
        <w:r w:rsidR="005252C0">
          <w:rPr>
            <w:noProof/>
            <w:webHidden/>
          </w:rPr>
          <w:fldChar w:fldCharType="begin"/>
        </w:r>
        <w:r w:rsidR="005252C0">
          <w:rPr>
            <w:noProof/>
            <w:webHidden/>
          </w:rPr>
          <w:instrText xml:space="preserve"> PAGEREF _Toc82094756 \h </w:instrText>
        </w:r>
        <w:r w:rsidR="005252C0">
          <w:rPr>
            <w:noProof/>
            <w:webHidden/>
          </w:rPr>
        </w:r>
        <w:r w:rsidR="005252C0">
          <w:rPr>
            <w:noProof/>
            <w:webHidden/>
          </w:rPr>
          <w:fldChar w:fldCharType="separate"/>
        </w:r>
        <w:r>
          <w:rPr>
            <w:noProof/>
            <w:webHidden/>
          </w:rPr>
          <w:t>45</w:t>
        </w:r>
        <w:r w:rsidR="005252C0">
          <w:rPr>
            <w:noProof/>
            <w:webHidden/>
          </w:rPr>
          <w:fldChar w:fldCharType="end"/>
        </w:r>
      </w:hyperlink>
    </w:p>
    <w:p w14:paraId="28EBC3DF" w14:textId="15412FB2" w:rsidR="005252C0" w:rsidRDefault="00700189">
      <w:pPr>
        <w:pStyle w:val="Obsah3"/>
        <w:tabs>
          <w:tab w:val="right" w:leader="dot" w:pos="9060"/>
        </w:tabs>
        <w:rPr>
          <w:rFonts w:asciiTheme="minorHAnsi" w:eastAsiaTheme="minorEastAsia" w:hAnsiTheme="minorHAnsi" w:cstheme="minorBidi"/>
          <w:noProof/>
          <w:szCs w:val="22"/>
        </w:rPr>
      </w:pPr>
      <w:hyperlink w:anchor="_Toc82094757" w:history="1">
        <w:r w:rsidR="005252C0" w:rsidRPr="00462182">
          <w:rPr>
            <w:rStyle w:val="Hypertextovodkaz"/>
            <w:rFonts w:eastAsia="Arial Unicode MS"/>
            <w:noProof/>
          </w:rPr>
          <w:t>c) mechanická odolnost a stabilita:</w:t>
        </w:r>
        <w:r w:rsidR="005252C0">
          <w:rPr>
            <w:noProof/>
            <w:webHidden/>
          </w:rPr>
          <w:tab/>
        </w:r>
        <w:r w:rsidR="005252C0">
          <w:rPr>
            <w:noProof/>
            <w:webHidden/>
          </w:rPr>
          <w:fldChar w:fldCharType="begin"/>
        </w:r>
        <w:r w:rsidR="005252C0">
          <w:rPr>
            <w:noProof/>
            <w:webHidden/>
          </w:rPr>
          <w:instrText xml:space="preserve"> PAGEREF _Toc82094757 \h </w:instrText>
        </w:r>
        <w:r w:rsidR="005252C0">
          <w:rPr>
            <w:noProof/>
            <w:webHidden/>
          </w:rPr>
        </w:r>
        <w:r w:rsidR="005252C0">
          <w:rPr>
            <w:noProof/>
            <w:webHidden/>
          </w:rPr>
          <w:fldChar w:fldCharType="separate"/>
        </w:r>
        <w:r>
          <w:rPr>
            <w:noProof/>
            <w:webHidden/>
          </w:rPr>
          <w:t>50</w:t>
        </w:r>
        <w:r w:rsidR="005252C0">
          <w:rPr>
            <w:noProof/>
            <w:webHidden/>
          </w:rPr>
          <w:fldChar w:fldCharType="end"/>
        </w:r>
      </w:hyperlink>
    </w:p>
    <w:p w14:paraId="77C6145B" w14:textId="352733B8" w:rsidR="005252C0" w:rsidRDefault="00700189">
      <w:pPr>
        <w:pStyle w:val="Obsah2"/>
        <w:tabs>
          <w:tab w:val="right" w:leader="dot" w:pos="9060"/>
        </w:tabs>
        <w:rPr>
          <w:rFonts w:asciiTheme="minorHAnsi" w:eastAsiaTheme="minorEastAsia" w:hAnsiTheme="minorHAnsi" w:cstheme="minorBidi"/>
          <w:noProof/>
          <w:szCs w:val="22"/>
        </w:rPr>
      </w:pPr>
      <w:hyperlink w:anchor="_Toc82094758" w:history="1">
        <w:r w:rsidR="005252C0" w:rsidRPr="00462182">
          <w:rPr>
            <w:rStyle w:val="Hypertextovodkaz"/>
            <w:rFonts w:eastAsia="Arial Unicode MS"/>
            <w:noProof/>
          </w:rPr>
          <w:t>B.2.7 Základní charakteristika technických a technologických zařízení</w:t>
        </w:r>
        <w:r w:rsidR="005252C0">
          <w:rPr>
            <w:noProof/>
            <w:webHidden/>
          </w:rPr>
          <w:tab/>
        </w:r>
        <w:r w:rsidR="005252C0">
          <w:rPr>
            <w:noProof/>
            <w:webHidden/>
          </w:rPr>
          <w:fldChar w:fldCharType="begin"/>
        </w:r>
        <w:r w:rsidR="005252C0">
          <w:rPr>
            <w:noProof/>
            <w:webHidden/>
          </w:rPr>
          <w:instrText xml:space="preserve"> PAGEREF _Toc82094758 \h </w:instrText>
        </w:r>
        <w:r w:rsidR="005252C0">
          <w:rPr>
            <w:noProof/>
            <w:webHidden/>
          </w:rPr>
        </w:r>
        <w:r w:rsidR="005252C0">
          <w:rPr>
            <w:noProof/>
            <w:webHidden/>
          </w:rPr>
          <w:fldChar w:fldCharType="separate"/>
        </w:r>
        <w:r>
          <w:rPr>
            <w:noProof/>
            <w:webHidden/>
          </w:rPr>
          <w:t>50</w:t>
        </w:r>
        <w:r w:rsidR="005252C0">
          <w:rPr>
            <w:noProof/>
            <w:webHidden/>
          </w:rPr>
          <w:fldChar w:fldCharType="end"/>
        </w:r>
      </w:hyperlink>
    </w:p>
    <w:p w14:paraId="0507D8CE" w14:textId="32BC78B4" w:rsidR="005252C0" w:rsidRDefault="00700189">
      <w:pPr>
        <w:pStyle w:val="Obsah2"/>
        <w:tabs>
          <w:tab w:val="right" w:leader="dot" w:pos="9060"/>
        </w:tabs>
        <w:rPr>
          <w:rFonts w:asciiTheme="minorHAnsi" w:eastAsiaTheme="minorEastAsia" w:hAnsiTheme="minorHAnsi" w:cstheme="minorBidi"/>
          <w:noProof/>
          <w:szCs w:val="22"/>
        </w:rPr>
      </w:pPr>
      <w:hyperlink w:anchor="_Toc82094759" w:history="1">
        <w:r w:rsidR="005252C0" w:rsidRPr="00462182">
          <w:rPr>
            <w:rStyle w:val="Hypertextovodkaz"/>
            <w:rFonts w:eastAsia="Arial Unicode MS"/>
            <w:noProof/>
          </w:rPr>
          <w:t>B.2.8 Zásady požárně bezpečnostního řešení</w:t>
        </w:r>
        <w:r w:rsidR="005252C0">
          <w:rPr>
            <w:noProof/>
            <w:webHidden/>
          </w:rPr>
          <w:tab/>
        </w:r>
        <w:r w:rsidR="005252C0">
          <w:rPr>
            <w:noProof/>
            <w:webHidden/>
          </w:rPr>
          <w:fldChar w:fldCharType="begin"/>
        </w:r>
        <w:r w:rsidR="005252C0">
          <w:rPr>
            <w:noProof/>
            <w:webHidden/>
          </w:rPr>
          <w:instrText xml:space="preserve"> PAGEREF _Toc82094759 \h </w:instrText>
        </w:r>
        <w:r w:rsidR="005252C0">
          <w:rPr>
            <w:noProof/>
            <w:webHidden/>
          </w:rPr>
        </w:r>
        <w:r w:rsidR="005252C0">
          <w:rPr>
            <w:noProof/>
            <w:webHidden/>
          </w:rPr>
          <w:fldChar w:fldCharType="separate"/>
        </w:r>
        <w:r>
          <w:rPr>
            <w:noProof/>
            <w:webHidden/>
          </w:rPr>
          <w:t>51</w:t>
        </w:r>
        <w:r w:rsidR="005252C0">
          <w:rPr>
            <w:noProof/>
            <w:webHidden/>
          </w:rPr>
          <w:fldChar w:fldCharType="end"/>
        </w:r>
      </w:hyperlink>
    </w:p>
    <w:p w14:paraId="19150020" w14:textId="657CDC13" w:rsidR="005252C0" w:rsidRDefault="00700189">
      <w:pPr>
        <w:pStyle w:val="Obsah2"/>
        <w:tabs>
          <w:tab w:val="right" w:leader="dot" w:pos="9060"/>
        </w:tabs>
        <w:rPr>
          <w:rFonts w:asciiTheme="minorHAnsi" w:eastAsiaTheme="minorEastAsia" w:hAnsiTheme="minorHAnsi" w:cstheme="minorBidi"/>
          <w:noProof/>
          <w:szCs w:val="22"/>
        </w:rPr>
      </w:pPr>
      <w:hyperlink w:anchor="_Toc82094760" w:history="1">
        <w:r w:rsidR="005252C0" w:rsidRPr="00462182">
          <w:rPr>
            <w:rStyle w:val="Hypertextovodkaz"/>
            <w:rFonts w:eastAsia="Arial Unicode MS"/>
            <w:noProof/>
          </w:rPr>
          <w:t>B.2.9 Úspora energie a tepelná ochrana</w:t>
        </w:r>
        <w:r w:rsidR="005252C0">
          <w:rPr>
            <w:noProof/>
            <w:webHidden/>
          </w:rPr>
          <w:tab/>
        </w:r>
        <w:r w:rsidR="005252C0">
          <w:rPr>
            <w:noProof/>
            <w:webHidden/>
          </w:rPr>
          <w:fldChar w:fldCharType="begin"/>
        </w:r>
        <w:r w:rsidR="005252C0">
          <w:rPr>
            <w:noProof/>
            <w:webHidden/>
          </w:rPr>
          <w:instrText xml:space="preserve"> PAGEREF _Toc82094760 \h </w:instrText>
        </w:r>
        <w:r w:rsidR="005252C0">
          <w:rPr>
            <w:noProof/>
            <w:webHidden/>
          </w:rPr>
        </w:r>
        <w:r w:rsidR="005252C0">
          <w:rPr>
            <w:noProof/>
            <w:webHidden/>
          </w:rPr>
          <w:fldChar w:fldCharType="separate"/>
        </w:r>
        <w:r>
          <w:rPr>
            <w:noProof/>
            <w:webHidden/>
          </w:rPr>
          <w:t>51</w:t>
        </w:r>
        <w:r w:rsidR="005252C0">
          <w:rPr>
            <w:noProof/>
            <w:webHidden/>
          </w:rPr>
          <w:fldChar w:fldCharType="end"/>
        </w:r>
      </w:hyperlink>
    </w:p>
    <w:p w14:paraId="55B28252" w14:textId="4B7A8E9C" w:rsidR="005252C0" w:rsidRDefault="00700189">
      <w:pPr>
        <w:pStyle w:val="Obsah2"/>
        <w:tabs>
          <w:tab w:val="right" w:leader="dot" w:pos="9060"/>
        </w:tabs>
        <w:rPr>
          <w:rFonts w:asciiTheme="minorHAnsi" w:eastAsiaTheme="minorEastAsia" w:hAnsiTheme="minorHAnsi" w:cstheme="minorBidi"/>
          <w:noProof/>
          <w:szCs w:val="22"/>
        </w:rPr>
      </w:pPr>
      <w:hyperlink w:anchor="_Toc82094761" w:history="1">
        <w:r w:rsidR="005252C0" w:rsidRPr="00462182">
          <w:rPr>
            <w:rStyle w:val="Hypertextovodkaz"/>
            <w:rFonts w:eastAsia="Arial Unicode MS"/>
            <w:noProof/>
          </w:rPr>
          <w:t>B.2.10. Hygienické požadavky na stavby</w:t>
        </w:r>
        <w:r w:rsidR="005252C0">
          <w:rPr>
            <w:noProof/>
            <w:webHidden/>
          </w:rPr>
          <w:tab/>
        </w:r>
        <w:r w:rsidR="005252C0">
          <w:rPr>
            <w:noProof/>
            <w:webHidden/>
          </w:rPr>
          <w:fldChar w:fldCharType="begin"/>
        </w:r>
        <w:r w:rsidR="005252C0">
          <w:rPr>
            <w:noProof/>
            <w:webHidden/>
          </w:rPr>
          <w:instrText xml:space="preserve"> PAGEREF _Toc82094761 \h </w:instrText>
        </w:r>
        <w:r w:rsidR="005252C0">
          <w:rPr>
            <w:noProof/>
            <w:webHidden/>
          </w:rPr>
        </w:r>
        <w:r w:rsidR="005252C0">
          <w:rPr>
            <w:noProof/>
            <w:webHidden/>
          </w:rPr>
          <w:fldChar w:fldCharType="separate"/>
        </w:r>
        <w:r>
          <w:rPr>
            <w:noProof/>
            <w:webHidden/>
          </w:rPr>
          <w:t>51</w:t>
        </w:r>
        <w:r w:rsidR="005252C0">
          <w:rPr>
            <w:noProof/>
            <w:webHidden/>
          </w:rPr>
          <w:fldChar w:fldCharType="end"/>
        </w:r>
      </w:hyperlink>
    </w:p>
    <w:p w14:paraId="3C3E748F" w14:textId="0881F3EE" w:rsidR="005252C0" w:rsidRDefault="00700189">
      <w:pPr>
        <w:pStyle w:val="Obsah2"/>
        <w:tabs>
          <w:tab w:val="right" w:leader="dot" w:pos="9060"/>
        </w:tabs>
        <w:rPr>
          <w:rFonts w:asciiTheme="minorHAnsi" w:eastAsiaTheme="minorEastAsia" w:hAnsiTheme="minorHAnsi" w:cstheme="minorBidi"/>
          <w:noProof/>
          <w:szCs w:val="22"/>
        </w:rPr>
      </w:pPr>
      <w:hyperlink w:anchor="_Toc82094762" w:history="1">
        <w:r w:rsidR="005252C0" w:rsidRPr="00462182">
          <w:rPr>
            <w:rStyle w:val="Hypertextovodkaz"/>
            <w:rFonts w:eastAsia="Arial Unicode MS"/>
            <w:noProof/>
          </w:rPr>
          <w:t>B.2.11. Zásady ochrany stavby před negativními účinky vnějšího prostředí</w:t>
        </w:r>
        <w:r w:rsidR="005252C0">
          <w:rPr>
            <w:noProof/>
            <w:webHidden/>
          </w:rPr>
          <w:tab/>
        </w:r>
        <w:r w:rsidR="005252C0">
          <w:rPr>
            <w:noProof/>
            <w:webHidden/>
          </w:rPr>
          <w:fldChar w:fldCharType="begin"/>
        </w:r>
        <w:r w:rsidR="005252C0">
          <w:rPr>
            <w:noProof/>
            <w:webHidden/>
          </w:rPr>
          <w:instrText xml:space="preserve"> PAGEREF _Toc82094762 \h </w:instrText>
        </w:r>
        <w:r w:rsidR="005252C0">
          <w:rPr>
            <w:noProof/>
            <w:webHidden/>
          </w:rPr>
        </w:r>
        <w:r w:rsidR="005252C0">
          <w:rPr>
            <w:noProof/>
            <w:webHidden/>
          </w:rPr>
          <w:fldChar w:fldCharType="separate"/>
        </w:r>
        <w:r>
          <w:rPr>
            <w:noProof/>
            <w:webHidden/>
          </w:rPr>
          <w:t>51</w:t>
        </w:r>
        <w:r w:rsidR="005252C0">
          <w:rPr>
            <w:noProof/>
            <w:webHidden/>
          </w:rPr>
          <w:fldChar w:fldCharType="end"/>
        </w:r>
      </w:hyperlink>
    </w:p>
    <w:p w14:paraId="430A5396" w14:textId="17CDFC88" w:rsidR="005252C0" w:rsidRDefault="00700189">
      <w:pPr>
        <w:pStyle w:val="Obsah3"/>
        <w:tabs>
          <w:tab w:val="right" w:leader="dot" w:pos="9060"/>
        </w:tabs>
        <w:rPr>
          <w:rFonts w:asciiTheme="minorHAnsi" w:eastAsiaTheme="minorEastAsia" w:hAnsiTheme="minorHAnsi" w:cstheme="minorBidi"/>
          <w:noProof/>
          <w:szCs w:val="22"/>
        </w:rPr>
      </w:pPr>
      <w:hyperlink w:anchor="_Toc82094763" w:history="1">
        <w:r w:rsidR="005252C0" w:rsidRPr="00462182">
          <w:rPr>
            <w:rStyle w:val="Hypertextovodkaz"/>
            <w:rFonts w:eastAsia="Arial Unicode MS"/>
            <w:noProof/>
          </w:rPr>
          <w:t>a) Ochrana před pronikáním radonu z podloží</w:t>
        </w:r>
        <w:r w:rsidR="005252C0">
          <w:rPr>
            <w:noProof/>
            <w:webHidden/>
          </w:rPr>
          <w:tab/>
        </w:r>
        <w:r w:rsidR="005252C0">
          <w:rPr>
            <w:noProof/>
            <w:webHidden/>
          </w:rPr>
          <w:fldChar w:fldCharType="begin"/>
        </w:r>
        <w:r w:rsidR="005252C0">
          <w:rPr>
            <w:noProof/>
            <w:webHidden/>
          </w:rPr>
          <w:instrText xml:space="preserve"> PAGEREF _Toc82094763 \h </w:instrText>
        </w:r>
        <w:r w:rsidR="005252C0">
          <w:rPr>
            <w:noProof/>
            <w:webHidden/>
          </w:rPr>
        </w:r>
        <w:r w:rsidR="005252C0">
          <w:rPr>
            <w:noProof/>
            <w:webHidden/>
          </w:rPr>
          <w:fldChar w:fldCharType="separate"/>
        </w:r>
        <w:r>
          <w:rPr>
            <w:noProof/>
            <w:webHidden/>
          </w:rPr>
          <w:t>51</w:t>
        </w:r>
        <w:r w:rsidR="005252C0">
          <w:rPr>
            <w:noProof/>
            <w:webHidden/>
          </w:rPr>
          <w:fldChar w:fldCharType="end"/>
        </w:r>
      </w:hyperlink>
    </w:p>
    <w:p w14:paraId="7E357FD3" w14:textId="27B546FB" w:rsidR="005252C0" w:rsidRDefault="00700189">
      <w:pPr>
        <w:pStyle w:val="Obsah3"/>
        <w:tabs>
          <w:tab w:val="right" w:leader="dot" w:pos="9060"/>
        </w:tabs>
        <w:rPr>
          <w:rFonts w:asciiTheme="minorHAnsi" w:eastAsiaTheme="minorEastAsia" w:hAnsiTheme="minorHAnsi" w:cstheme="minorBidi"/>
          <w:noProof/>
          <w:szCs w:val="22"/>
        </w:rPr>
      </w:pPr>
      <w:hyperlink w:anchor="_Toc82094764" w:history="1">
        <w:r w:rsidR="005252C0" w:rsidRPr="00462182">
          <w:rPr>
            <w:rStyle w:val="Hypertextovodkaz"/>
            <w:rFonts w:eastAsia="Arial Unicode MS"/>
            <w:noProof/>
          </w:rPr>
          <w:t>b) Ochrana před bludnými proudy</w:t>
        </w:r>
        <w:r w:rsidR="005252C0">
          <w:rPr>
            <w:noProof/>
            <w:webHidden/>
          </w:rPr>
          <w:tab/>
        </w:r>
        <w:r w:rsidR="005252C0">
          <w:rPr>
            <w:noProof/>
            <w:webHidden/>
          </w:rPr>
          <w:fldChar w:fldCharType="begin"/>
        </w:r>
        <w:r w:rsidR="005252C0">
          <w:rPr>
            <w:noProof/>
            <w:webHidden/>
          </w:rPr>
          <w:instrText xml:space="preserve"> PAGEREF _Toc82094764 \h </w:instrText>
        </w:r>
        <w:r w:rsidR="005252C0">
          <w:rPr>
            <w:noProof/>
            <w:webHidden/>
          </w:rPr>
        </w:r>
        <w:r w:rsidR="005252C0">
          <w:rPr>
            <w:noProof/>
            <w:webHidden/>
          </w:rPr>
          <w:fldChar w:fldCharType="separate"/>
        </w:r>
        <w:r>
          <w:rPr>
            <w:noProof/>
            <w:webHidden/>
          </w:rPr>
          <w:t>51</w:t>
        </w:r>
        <w:r w:rsidR="005252C0">
          <w:rPr>
            <w:noProof/>
            <w:webHidden/>
          </w:rPr>
          <w:fldChar w:fldCharType="end"/>
        </w:r>
      </w:hyperlink>
    </w:p>
    <w:p w14:paraId="6575B5CA" w14:textId="343D3DCE" w:rsidR="005252C0" w:rsidRDefault="00700189">
      <w:pPr>
        <w:pStyle w:val="Obsah3"/>
        <w:tabs>
          <w:tab w:val="right" w:leader="dot" w:pos="9060"/>
        </w:tabs>
        <w:rPr>
          <w:rFonts w:asciiTheme="minorHAnsi" w:eastAsiaTheme="minorEastAsia" w:hAnsiTheme="minorHAnsi" w:cstheme="minorBidi"/>
          <w:noProof/>
          <w:szCs w:val="22"/>
        </w:rPr>
      </w:pPr>
      <w:hyperlink w:anchor="_Toc82094765" w:history="1">
        <w:r w:rsidR="005252C0" w:rsidRPr="00462182">
          <w:rPr>
            <w:rStyle w:val="Hypertextovodkaz"/>
            <w:rFonts w:eastAsia="Arial Unicode MS"/>
            <w:noProof/>
          </w:rPr>
          <w:t>c) Ochrana před technickou seizmicitou</w:t>
        </w:r>
        <w:r w:rsidR="005252C0">
          <w:rPr>
            <w:noProof/>
            <w:webHidden/>
          </w:rPr>
          <w:tab/>
        </w:r>
        <w:r w:rsidR="005252C0">
          <w:rPr>
            <w:noProof/>
            <w:webHidden/>
          </w:rPr>
          <w:fldChar w:fldCharType="begin"/>
        </w:r>
        <w:r w:rsidR="005252C0">
          <w:rPr>
            <w:noProof/>
            <w:webHidden/>
          </w:rPr>
          <w:instrText xml:space="preserve"> PAGEREF _Toc82094765 \h </w:instrText>
        </w:r>
        <w:r w:rsidR="005252C0">
          <w:rPr>
            <w:noProof/>
            <w:webHidden/>
          </w:rPr>
        </w:r>
        <w:r w:rsidR="005252C0">
          <w:rPr>
            <w:noProof/>
            <w:webHidden/>
          </w:rPr>
          <w:fldChar w:fldCharType="separate"/>
        </w:r>
        <w:r>
          <w:rPr>
            <w:noProof/>
            <w:webHidden/>
          </w:rPr>
          <w:t>51</w:t>
        </w:r>
        <w:r w:rsidR="005252C0">
          <w:rPr>
            <w:noProof/>
            <w:webHidden/>
          </w:rPr>
          <w:fldChar w:fldCharType="end"/>
        </w:r>
      </w:hyperlink>
    </w:p>
    <w:p w14:paraId="6FCBF533" w14:textId="30F5A3DF" w:rsidR="005252C0" w:rsidRDefault="00700189">
      <w:pPr>
        <w:pStyle w:val="Obsah3"/>
        <w:tabs>
          <w:tab w:val="right" w:leader="dot" w:pos="9060"/>
        </w:tabs>
        <w:rPr>
          <w:rFonts w:asciiTheme="minorHAnsi" w:eastAsiaTheme="minorEastAsia" w:hAnsiTheme="minorHAnsi" w:cstheme="minorBidi"/>
          <w:noProof/>
          <w:szCs w:val="22"/>
        </w:rPr>
      </w:pPr>
      <w:hyperlink w:anchor="_Toc82094766" w:history="1">
        <w:r w:rsidR="005252C0" w:rsidRPr="00462182">
          <w:rPr>
            <w:rStyle w:val="Hypertextovodkaz"/>
            <w:rFonts w:eastAsia="Arial Unicode MS"/>
            <w:noProof/>
          </w:rPr>
          <w:t>d) Ochrana před hlukem</w:t>
        </w:r>
        <w:r w:rsidR="005252C0">
          <w:rPr>
            <w:noProof/>
            <w:webHidden/>
          </w:rPr>
          <w:tab/>
        </w:r>
        <w:r w:rsidR="005252C0">
          <w:rPr>
            <w:noProof/>
            <w:webHidden/>
          </w:rPr>
          <w:fldChar w:fldCharType="begin"/>
        </w:r>
        <w:r w:rsidR="005252C0">
          <w:rPr>
            <w:noProof/>
            <w:webHidden/>
          </w:rPr>
          <w:instrText xml:space="preserve"> PAGEREF _Toc82094766 \h </w:instrText>
        </w:r>
        <w:r w:rsidR="005252C0">
          <w:rPr>
            <w:noProof/>
            <w:webHidden/>
          </w:rPr>
        </w:r>
        <w:r w:rsidR="005252C0">
          <w:rPr>
            <w:noProof/>
            <w:webHidden/>
          </w:rPr>
          <w:fldChar w:fldCharType="separate"/>
        </w:r>
        <w:r>
          <w:rPr>
            <w:noProof/>
            <w:webHidden/>
          </w:rPr>
          <w:t>51</w:t>
        </w:r>
        <w:r w:rsidR="005252C0">
          <w:rPr>
            <w:noProof/>
            <w:webHidden/>
          </w:rPr>
          <w:fldChar w:fldCharType="end"/>
        </w:r>
      </w:hyperlink>
    </w:p>
    <w:p w14:paraId="7E8A982A" w14:textId="3D6E0CB7" w:rsidR="005252C0" w:rsidRDefault="00700189">
      <w:pPr>
        <w:pStyle w:val="Obsah3"/>
        <w:tabs>
          <w:tab w:val="right" w:leader="dot" w:pos="9060"/>
        </w:tabs>
        <w:rPr>
          <w:rFonts w:asciiTheme="minorHAnsi" w:eastAsiaTheme="minorEastAsia" w:hAnsiTheme="minorHAnsi" w:cstheme="minorBidi"/>
          <w:noProof/>
          <w:szCs w:val="22"/>
        </w:rPr>
      </w:pPr>
      <w:hyperlink w:anchor="_Toc82094767" w:history="1">
        <w:r w:rsidR="005252C0" w:rsidRPr="00462182">
          <w:rPr>
            <w:rStyle w:val="Hypertextovodkaz"/>
            <w:rFonts w:eastAsia="Arial Unicode MS"/>
            <w:noProof/>
          </w:rPr>
          <w:t>e) Protipovodňová opatření</w:t>
        </w:r>
        <w:r w:rsidR="005252C0">
          <w:rPr>
            <w:noProof/>
            <w:webHidden/>
          </w:rPr>
          <w:tab/>
        </w:r>
        <w:r w:rsidR="005252C0">
          <w:rPr>
            <w:noProof/>
            <w:webHidden/>
          </w:rPr>
          <w:fldChar w:fldCharType="begin"/>
        </w:r>
        <w:r w:rsidR="005252C0">
          <w:rPr>
            <w:noProof/>
            <w:webHidden/>
          </w:rPr>
          <w:instrText xml:space="preserve"> PAGEREF _Toc82094767 \h </w:instrText>
        </w:r>
        <w:r w:rsidR="005252C0">
          <w:rPr>
            <w:noProof/>
            <w:webHidden/>
          </w:rPr>
        </w:r>
        <w:r w:rsidR="005252C0">
          <w:rPr>
            <w:noProof/>
            <w:webHidden/>
          </w:rPr>
          <w:fldChar w:fldCharType="separate"/>
        </w:r>
        <w:r>
          <w:rPr>
            <w:noProof/>
            <w:webHidden/>
          </w:rPr>
          <w:t>51</w:t>
        </w:r>
        <w:r w:rsidR="005252C0">
          <w:rPr>
            <w:noProof/>
            <w:webHidden/>
          </w:rPr>
          <w:fldChar w:fldCharType="end"/>
        </w:r>
      </w:hyperlink>
    </w:p>
    <w:p w14:paraId="25FC802A" w14:textId="62F4635A" w:rsidR="005252C0" w:rsidRDefault="00700189">
      <w:pPr>
        <w:pStyle w:val="Obsah3"/>
        <w:tabs>
          <w:tab w:val="right" w:leader="dot" w:pos="9060"/>
        </w:tabs>
        <w:rPr>
          <w:rFonts w:asciiTheme="minorHAnsi" w:eastAsiaTheme="minorEastAsia" w:hAnsiTheme="minorHAnsi" w:cstheme="minorBidi"/>
          <w:noProof/>
          <w:szCs w:val="22"/>
        </w:rPr>
      </w:pPr>
      <w:hyperlink w:anchor="_Toc82094768" w:history="1">
        <w:r w:rsidR="005252C0" w:rsidRPr="00462182">
          <w:rPr>
            <w:rStyle w:val="Hypertextovodkaz"/>
            <w:rFonts w:eastAsia="Arial Unicode MS"/>
            <w:noProof/>
          </w:rPr>
          <w:t>f) Ostatní účinky</w:t>
        </w:r>
        <w:r w:rsidR="005252C0">
          <w:rPr>
            <w:noProof/>
            <w:webHidden/>
          </w:rPr>
          <w:tab/>
        </w:r>
        <w:r w:rsidR="005252C0">
          <w:rPr>
            <w:noProof/>
            <w:webHidden/>
          </w:rPr>
          <w:fldChar w:fldCharType="begin"/>
        </w:r>
        <w:r w:rsidR="005252C0">
          <w:rPr>
            <w:noProof/>
            <w:webHidden/>
          </w:rPr>
          <w:instrText xml:space="preserve"> PAGEREF _Toc82094768 \h </w:instrText>
        </w:r>
        <w:r w:rsidR="005252C0">
          <w:rPr>
            <w:noProof/>
            <w:webHidden/>
          </w:rPr>
        </w:r>
        <w:r w:rsidR="005252C0">
          <w:rPr>
            <w:noProof/>
            <w:webHidden/>
          </w:rPr>
          <w:fldChar w:fldCharType="separate"/>
        </w:r>
        <w:r>
          <w:rPr>
            <w:noProof/>
            <w:webHidden/>
          </w:rPr>
          <w:t>52</w:t>
        </w:r>
        <w:r w:rsidR="005252C0">
          <w:rPr>
            <w:noProof/>
            <w:webHidden/>
          </w:rPr>
          <w:fldChar w:fldCharType="end"/>
        </w:r>
      </w:hyperlink>
    </w:p>
    <w:p w14:paraId="62CD9D4D" w14:textId="5DE45396" w:rsidR="005252C0" w:rsidRDefault="00700189">
      <w:pPr>
        <w:pStyle w:val="Obsah1"/>
        <w:tabs>
          <w:tab w:val="right" w:leader="dot" w:pos="9060"/>
        </w:tabs>
        <w:rPr>
          <w:rFonts w:asciiTheme="minorHAnsi" w:eastAsiaTheme="minorEastAsia" w:hAnsiTheme="minorHAnsi" w:cstheme="minorBidi"/>
          <w:noProof/>
          <w:szCs w:val="22"/>
        </w:rPr>
      </w:pPr>
      <w:hyperlink w:anchor="_Toc82094769" w:history="1">
        <w:r w:rsidR="005252C0" w:rsidRPr="00462182">
          <w:rPr>
            <w:rStyle w:val="Hypertextovodkaz"/>
            <w:rFonts w:eastAsia="Arial Unicode MS"/>
            <w:noProof/>
          </w:rPr>
          <w:t>B.3 Připojení na technickou infrastrukturu</w:t>
        </w:r>
        <w:r w:rsidR="005252C0">
          <w:rPr>
            <w:noProof/>
            <w:webHidden/>
          </w:rPr>
          <w:tab/>
        </w:r>
        <w:r w:rsidR="005252C0">
          <w:rPr>
            <w:noProof/>
            <w:webHidden/>
          </w:rPr>
          <w:fldChar w:fldCharType="begin"/>
        </w:r>
        <w:r w:rsidR="005252C0">
          <w:rPr>
            <w:noProof/>
            <w:webHidden/>
          </w:rPr>
          <w:instrText xml:space="preserve"> PAGEREF _Toc82094769 \h </w:instrText>
        </w:r>
        <w:r w:rsidR="005252C0">
          <w:rPr>
            <w:noProof/>
            <w:webHidden/>
          </w:rPr>
        </w:r>
        <w:r w:rsidR="005252C0">
          <w:rPr>
            <w:noProof/>
            <w:webHidden/>
          </w:rPr>
          <w:fldChar w:fldCharType="separate"/>
        </w:r>
        <w:r>
          <w:rPr>
            <w:noProof/>
            <w:webHidden/>
          </w:rPr>
          <w:t>52</w:t>
        </w:r>
        <w:r w:rsidR="005252C0">
          <w:rPr>
            <w:noProof/>
            <w:webHidden/>
          </w:rPr>
          <w:fldChar w:fldCharType="end"/>
        </w:r>
      </w:hyperlink>
    </w:p>
    <w:p w14:paraId="05188F35" w14:textId="707109D1" w:rsidR="005252C0" w:rsidRDefault="00700189">
      <w:pPr>
        <w:pStyle w:val="Obsah1"/>
        <w:tabs>
          <w:tab w:val="right" w:leader="dot" w:pos="9060"/>
        </w:tabs>
        <w:rPr>
          <w:rFonts w:asciiTheme="minorHAnsi" w:eastAsiaTheme="minorEastAsia" w:hAnsiTheme="minorHAnsi" w:cstheme="minorBidi"/>
          <w:noProof/>
          <w:szCs w:val="22"/>
        </w:rPr>
      </w:pPr>
      <w:hyperlink w:anchor="_Toc82094770" w:history="1">
        <w:r w:rsidR="005252C0" w:rsidRPr="00462182">
          <w:rPr>
            <w:rStyle w:val="Hypertextovodkaz"/>
            <w:rFonts w:eastAsia="Arial Unicode MS"/>
            <w:noProof/>
          </w:rPr>
          <w:t>B.4 Dopravní řešení</w:t>
        </w:r>
        <w:r w:rsidR="005252C0">
          <w:rPr>
            <w:noProof/>
            <w:webHidden/>
          </w:rPr>
          <w:tab/>
        </w:r>
        <w:r w:rsidR="005252C0">
          <w:rPr>
            <w:noProof/>
            <w:webHidden/>
          </w:rPr>
          <w:fldChar w:fldCharType="begin"/>
        </w:r>
        <w:r w:rsidR="005252C0">
          <w:rPr>
            <w:noProof/>
            <w:webHidden/>
          </w:rPr>
          <w:instrText xml:space="preserve"> PAGEREF _Toc82094770 \h </w:instrText>
        </w:r>
        <w:r w:rsidR="005252C0">
          <w:rPr>
            <w:noProof/>
            <w:webHidden/>
          </w:rPr>
        </w:r>
        <w:r w:rsidR="005252C0">
          <w:rPr>
            <w:noProof/>
            <w:webHidden/>
          </w:rPr>
          <w:fldChar w:fldCharType="separate"/>
        </w:r>
        <w:r>
          <w:rPr>
            <w:noProof/>
            <w:webHidden/>
          </w:rPr>
          <w:t>52</w:t>
        </w:r>
        <w:r w:rsidR="005252C0">
          <w:rPr>
            <w:noProof/>
            <w:webHidden/>
          </w:rPr>
          <w:fldChar w:fldCharType="end"/>
        </w:r>
      </w:hyperlink>
    </w:p>
    <w:p w14:paraId="1A3A9DE0" w14:textId="01D95D72" w:rsidR="005252C0" w:rsidRDefault="00700189">
      <w:pPr>
        <w:pStyle w:val="Obsah3"/>
        <w:tabs>
          <w:tab w:val="right" w:leader="dot" w:pos="9060"/>
        </w:tabs>
        <w:rPr>
          <w:rFonts w:asciiTheme="minorHAnsi" w:eastAsiaTheme="minorEastAsia" w:hAnsiTheme="minorHAnsi" w:cstheme="minorBidi"/>
          <w:noProof/>
          <w:szCs w:val="22"/>
        </w:rPr>
      </w:pPr>
      <w:hyperlink w:anchor="_Toc82094771" w:history="1">
        <w:r w:rsidR="005252C0" w:rsidRPr="00462182">
          <w:rPr>
            <w:rStyle w:val="Hypertextovodkaz"/>
            <w:rFonts w:eastAsia="Arial Unicode MS"/>
            <w:noProof/>
          </w:rPr>
          <w:t>a) Popis dopravního řešení</w:t>
        </w:r>
        <w:r w:rsidR="005252C0">
          <w:rPr>
            <w:noProof/>
            <w:webHidden/>
          </w:rPr>
          <w:tab/>
        </w:r>
        <w:r w:rsidR="005252C0">
          <w:rPr>
            <w:noProof/>
            <w:webHidden/>
          </w:rPr>
          <w:fldChar w:fldCharType="begin"/>
        </w:r>
        <w:r w:rsidR="005252C0">
          <w:rPr>
            <w:noProof/>
            <w:webHidden/>
          </w:rPr>
          <w:instrText xml:space="preserve"> PAGEREF _Toc82094771 \h </w:instrText>
        </w:r>
        <w:r w:rsidR="005252C0">
          <w:rPr>
            <w:noProof/>
            <w:webHidden/>
          </w:rPr>
        </w:r>
        <w:r w:rsidR="005252C0">
          <w:rPr>
            <w:noProof/>
            <w:webHidden/>
          </w:rPr>
          <w:fldChar w:fldCharType="separate"/>
        </w:r>
        <w:r>
          <w:rPr>
            <w:noProof/>
            <w:webHidden/>
          </w:rPr>
          <w:t>52</w:t>
        </w:r>
        <w:r w:rsidR="005252C0">
          <w:rPr>
            <w:noProof/>
            <w:webHidden/>
          </w:rPr>
          <w:fldChar w:fldCharType="end"/>
        </w:r>
      </w:hyperlink>
    </w:p>
    <w:p w14:paraId="55C76800" w14:textId="3190832B" w:rsidR="005252C0" w:rsidRDefault="00700189">
      <w:pPr>
        <w:pStyle w:val="Obsah3"/>
        <w:tabs>
          <w:tab w:val="right" w:leader="dot" w:pos="9060"/>
        </w:tabs>
        <w:rPr>
          <w:rFonts w:asciiTheme="minorHAnsi" w:eastAsiaTheme="minorEastAsia" w:hAnsiTheme="minorHAnsi" w:cstheme="minorBidi"/>
          <w:noProof/>
          <w:szCs w:val="22"/>
        </w:rPr>
      </w:pPr>
      <w:hyperlink w:anchor="_Toc82094772" w:history="1">
        <w:r w:rsidR="005252C0" w:rsidRPr="00462182">
          <w:rPr>
            <w:rStyle w:val="Hypertextovodkaz"/>
            <w:rFonts w:eastAsia="Arial Unicode MS"/>
            <w:noProof/>
          </w:rPr>
          <w:t>b) Napojení území na stávající dopravní infrastrukturu</w:t>
        </w:r>
        <w:r w:rsidR="005252C0">
          <w:rPr>
            <w:noProof/>
            <w:webHidden/>
          </w:rPr>
          <w:tab/>
        </w:r>
        <w:r w:rsidR="005252C0">
          <w:rPr>
            <w:noProof/>
            <w:webHidden/>
          </w:rPr>
          <w:fldChar w:fldCharType="begin"/>
        </w:r>
        <w:r w:rsidR="005252C0">
          <w:rPr>
            <w:noProof/>
            <w:webHidden/>
          </w:rPr>
          <w:instrText xml:space="preserve"> PAGEREF _Toc82094772 \h </w:instrText>
        </w:r>
        <w:r w:rsidR="005252C0">
          <w:rPr>
            <w:noProof/>
            <w:webHidden/>
          </w:rPr>
        </w:r>
        <w:r w:rsidR="005252C0">
          <w:rPr>
            <w:noProof/>
            <w:webHidden/>
          </w:rPr>
          <w:fldChar w:fldCharType="separate"/>
        </w:r>
        <w:r>
          <w:rPr>
            <w:noProof/>
            <w:webHidden/>
          </w:rPr>
          <w:t>52</w:t>
        </w:r>
        <w:r w:rsidR="005252C0">
          <w:rPr>
            <w:noProof/>
            <w:webHidden/>
          </w:rPr>
          <w:fldChar w:fldCharType="end"/>
        </w:r>
      </w:hyperlink>
    </w:p>
    <w:p w14:paraId="5DEDA8BB" w14:textId="228DAB50" w:rsidR="005252C0" w:rsidRDefault="00700189">
      <w:pPr>
        <w:pStyle w:val="Obsah3"/>
        <w:tabs>
          <w:tab w:val="right" w:leader="dot" w:pos="9060"/>
        </w:tabs>
        <w:rPr>
          <w:rFonts w:asciiTheme="minorHAnsi" w:eastAsiaTheme="minorEastAsia" w:hAnsiTheme="minorHAnsi" w:cstheme="minorBidi"/>
          <w:noProof/>
          <w:szCs w:val="22"/>
        </w:rPr>
      </w:pPr>
      <w:hyperlink w:anchor="_Toc82094773" w:history="1">
        <w:r w:rsidR="005252C0" w:rsidRPr="00462182">
          <w:rPr>
            <w:rStyle w:val="Hypertextovodkaz"/>
            <w:rFonts w:eastAsia="Arial Unicode MS"/>
            <w:noProof/>
          </w:rPr>
          <w:t>c) Doprava v klidu</w:t>
        </w:r>
        <w:r w:rsidR="005252C0">
          <w:rPr>
            <w:noProof/>
            <w:webHidden/>
          </w:rPr>
          <w:tab/>
        </w:r>
        <w:r w:rsidR="005252C0">
          <w:rPr>
            <w:noProof/>
            <w:webHidden/>
          </w:rPr>
          <w:fldChar w:fldCharType="begin"/>
        </w:r>
        <w:r w:rsidR="005252C0">
          <w:rPr>
            <w:noProof/>
            <w:webHidden/>
          </w:rPr>
          <w:instrText xml:space="preserve"> PAGEREF _Toc82094773 \h </w:instrText>
        </w:r>
        <w:r w:rsidR="005252C0">
          <w:rPr>
            <w:noProof/>
            <w:webHidden/>
          </w:rPr>
        </w:r>
        <w:r w:rsidR="005252C0">
          <w:rPr>
            <w:noProof/>
            <w:webHidden/>
          </w:rPr>
          <w:fldChar w:fldCharType="separate"/>
        </w:r>
        <w:r>
          <w:rPr>
            <w:noProof/>
            <w:webHidden/>
          </w:rPr>
          <w:t>52</w:t>
        </w:r>
        <w:r w:rsidR="005252C0">
          <w:rPr>
            <w:noProof/>
            <w:webHidden/>
          </w:rPr>
          <w:fldChar w:fldCharType="end"/>
        </w:r>
      </w:hyperlink>
    </w:p>
    <w:p w14:paraId="016EFAE2" w14:textId="6EAEB4F5" w:rsidR="005252C0" w:rsidRDefault="00700189">
      <w:pPr>
        <w:pStyle w:val="Obsah3"/>
        <w:tabs>
          <w:tab w:val="right" w:leader="dot" w:pos="9060"/>
        </w:tabs>
        <w:rPr>
          <w:rFonts w:asciiTheme="minorHAnsi" w:eastAsiaTheme="minorEastAsia" w:hAnsiTheme="minorHAnsi" w:cstheme="minorBidi"/>
          <w:noProof/>
          <w:szCs w:val="22"/>
        </w:rPr>
      </w:pPr>
      <w:hyperlink w:anchor="_Toc82094774" w:history="1">
        <w:r w:rsidR="005252C0" w:rsidRPr="00462182">
          <w:rPr>
            <w:rStyle w:val="Hypertextovodkaz"/>
            <w:rFonts w:eastAsia="Arial Unicode MS"/>
            <w:noProof/>
          </w:rPr>
          <w:t>d) Pěší a cyklistické stezky</w:t>
        </w:r>
        <w:r w:rsidR="005252C0">
          <w:rPr>
            <w:noProof/>
            <w:webHidden/>
          </w:rPr>
          <w:tab/>
        </w:r>
        <w:r w:rsidR="005252C0">
          <w:rPr>
            <w:noProof/>
            <w:webHidden/>
          </w:rPr>
          <w:fldChar w:fldCharType="begin"/>
        </w:r>
        <w:r w:rsidR="005252C0">
          <w:rPr>
            <w:noProof/>
            <w:webHidden/>
          </w:rPr>
          <w:instrText xml:space="preserve"> PAGEREF _Toc82094774 \h </w:instrText>
        </w:r>
        <w:r w:rsidR="005252C0">
          <w:rPr>
            <w:noProof/>
            <w:webHidden/>
          </w:rPr>
        </w:r>
        <w:r w:rsidR="005252C0">
          <w:rPr>
            <w:noProof/>
            <w:webHidden/>
          </w:rPr>
          <w:fldChar w:fldCharType="separate"/>
        </w:r>
        <w:r>
          <w:rPr>
            <w:noProof/>
            <w:webHidden/>
          </w:rPr>
          <w:t>53</w:t>
        </w:r>
        <w:r w:rsidR="005252C0">
          <w:rPr>
            <w:noProof/>
            <w:webHidden/>
          </w:rPr>
          <w:fldChar w:fldCharType="end"/>
        </w:r>
      </w:hyperlink>
    </w:p>
    <w:p w14:paraId="199B67A0" w14:textId="07F52938" w:rsidR="005252C0" w:rsidRDefault="00700189">
      <w:pPr>
        <w:pStyle w:val="Obsah1"/>
        <w:tabs>
          <w:tab w:val="right" w:leader="dot" w:pos="9060"/>
        </w:tabs>
        <w:rPr>
          <w:rFonts w:asciiTheme="minorHAnsi" w:eastAsiaTheme="minorEastAsia" w:hAnsiTheme="minorHAnsi" w:cstheme="minorBidi"/>
          <w:noProof/>
          <w:szCs w:val="22"/>
        </w:rPr>
      </w:pPr>
      <w:hyperlink w:anchor="_Toc82094775" w:history="1">
        <w:r w:rsidR="005252C0" w:rsidRPr="00462182">
          <w:rPr>
            <w:rStyle w:val="Hypertextovodkaz"/>
            <w:rFonts w:eastAsia="Arial Unicode MS"/>
            <w:noProof/>
          </w:rPr>
          <w:t>B.5 Řešení vegetace a souvisejících terénních úprav</w:t>
        </w:r>
        <w:r w:rsidR="005252C0">
          <w:rPr>
            <w:noProof/>
            <w:webHidden/>
          </w:rPr>
          <w:tab/>
        </w:r>
        <w:r w:rsidR="005252C0">
          <w:rPr>
            <w:noProof/>
            <w:webHidden/>
          </w:rPr>
          <w:fldChar w:fldCharType="begin"/>
        </w:r>
        <w:r w:rsidR="005252C0">
          <w:rPr>
            <w:noProof/>
            <w:webHidden/>
          </w:rPr>
          <w:instrText xml:space="preserve"> PAGEREF _Toc82094775 \h </w:instrText>
        </w:r>
        <w:r w:rsidR="005252C0">
          <w:rPr>
            <w:noProof/>
            <w:webHidden/>
          </w:rPr>
        </w:r>
        <w:r w:rsidR="005252C0">
          <w:rPr>
            <w:noProof/>
            <w:webHidden/>
          </w:rPr>
          <w:fldChar w:fldCharType="separate"/>
        </w:r>
        <w:r>
          <w:rPr>
            <w:noProof/>
            <w:webHidden/>
          </w:rPr>
          <w:t>53</w:t>
        </w:r>
        <w:r w:rsidR="005252C0">
          <w:rPr>
            <w:noProof/>
            <w:webHidden/>
          </w:rPr>
          <w:fldChar w:fldCharType="end"/>
        </w:r>
      </w:hyperlink>
    </w:p>
    <w:p w14:paraId="79E32F74" w14:textId="672D4B0A" w:rsidR="005252C0" w:rsidRDefault="00700189">
      <w:pPr>
        <w:pStyle w:val="Obsah3"/>
        <w:tabs>
          <w:tab w:val="right" w:leader="dot" w:pos="9060"/>
        </w:tabs>
        <w:rPr>
          <w:rFonts w:asciiTheme="minorHAnsi" w:eastAsiaTheme="minorEastAsia" w:hAnsiTheme="minorHAnsi" w:cstheme="minorBidi"/>
          <w:noProof/>
          <w:szCs w:val="22"/>
        </w:rPr>
      </w:pPr>
      <w:hyperlink w:anchor="_Toc82094776" w:history="1">
        <w:r w:rsidR="005252C0" w:rsidRPr="00462182">
          <w:rPr>
            <w:rStyle w:val="Hypertextovodkaz"/>
            <w:rFonts w:eastAsia="Arial Unicode MS"/>
            <w:noProof/>
          </w:rPr>
          <w:t>a) Terénní úpravy</w:t>
        </w:r>
        <w:r w:rsidR="005252C0">
          <w:rPr>
            <w:noProof/>
            <w:webHidden/>
          </w:rPr>
          <w:tab/>
        </w:r>
        <w:r w:rsidR="005252C0">
          <w:rPr>
            <w:noProof/>
            <w:webHidden/>
          </w:rPr>
          <w:fldChar w:fldCharType="begin"/>
        </w:r>
        <w:r w:rsidR="005252C0">
          <w:rPr>
            <w:noProof/>
            <w:webHidden/>
          </w:rPr>
          <w:instrText xml:space="preserve"> PAGEREF _Toc82094776 \h </w:instrText>
        </w:r>
        <w:r w:rsidR="005252C0">
          <w:rPr>
            <w:noProof/>
            <w:webHidden/>
          </w:rPr>
        </w:r>
        <w:r w:rsidR="005252C0">
          <w:rPr>
            <w:noProof/>
            <w:webHidden/>
          </w:rPr>
          <w:fldChar w:fldCharType="separate"/>
        </w:r>
        <w:r>
          <w:rPr>
            <w:noProof/>
            <w:webHidden/>
          </w:rPr>
          <w:t>53</w:t>
        </w:r>
        <w:r w:rsidR="005252C0">
          <w:rPr>
            <w:noProof/>
            <w:webHidden/>
          </w:rPr>
          <w:fldChar w:fldCharType="end"/>
        </w:r>
      </w:hyperlink>
    </w:p>
    <w:p w14:paraId="1BA061AD" w14:textId="7B572AA6" w:rsidR="005252C0" w:rsidRDefault="00700189">
      <w:pPr>
        <w:pStyle w:val="Obsah3"/>
        <w:tabs>
          <w:tab w:val="right" w:leader="dot" w:pos="9060"/>
        </w:tabs>
        <w:rPr>
          <w:rFonts w:asciiTheme="minorHAnsi" w:eastAsiaTheme="minorEastAsia" w:hAnsiTheme="minorHAnsi" w:cstheme="minorBidi"/>
          <w:noProof/>
          <w:szCs w:val="22"/>
        </w:rPr>
      </w:pPr>
      <w:hyperlink w:anchor="_Toc82094777" w:history="1">
        <w:r w:rsidR="005252C0" w:rsidRPr="00462182">
          <w:rPr>
            <w:rStyle w:val="Hypertextovodkaz"/>
            <w:rFonts w:eastAsia="Arial Unicode MS"/>
            <w:noProof/>
          </w:rPr>
          <w:t>b) Použité vegetační prvky</w:t>
        </w:r>
        <w:r w:rsidR="005252C0">
          <w:rPr>
            <w:noProof/>
            <w:webHidden/>
          </w:rPr>
          <w:tab/>
        </w:r>
        <w:r w:rsidR="005252C0">
          <w:rPr>
            <w:noProof/>
            <w:webHidden/>
          </w:rPr>
          <w:fldChar w:fldCharType="begin"/>
        </w:r>
        <w:r w:rsidR="005252C0">
          <w:rPr>
            <w:noProof/>
            <w:webHidden/>
          </w:rPr>
          <w:instrText xml:space="preserve"> PAGEREF _Toc82094777 \h </w:instrText>
        </w:r>
        <w:r w:rsidR="005252C0">
          <w:rPr>
            <w:noProof/>
            <w:webHidden/>
          </w:rPr>
        </w:r>
        <w:r w:rsidR="005252C0">
          <w:rPr>
            <w:noProof/>
            <w:webHidden/>
          </w:rPr>
          <w:fldChar w:fldCharType="separate"/>
        </w:r>
        <w:r>
          <w:rPr>
            <w:noProof/>
            <w:webHidden/>
          </w:rPr>
          <w:t>53</w:t>
        </w:r>
        <w:r w:rsidR="005252C0">
          <w:rPr>
            <w:noProof/>
            <w:webHidden/>
          </w:rPr>
          <w:fldChar w:fldCharType="end"/>
        </w:r>
      </w:hyperlink>
    </w:p>
    <w:p w14:paraId="72CFF4B3" w14:textId="1C41A1AC" w:rsidR="005252C0" w:rsidRDefault="00700189">
      <w:pPr>
        <w:pStyle w:val="Obsah3"/>
        <w:tabs>
          <w:tab w:val="right" w:leader="dot" w:pos="9060"/>
        </w:tabs>
        <w:rPr>
          <w:rFonts w:asciiTheme="minorHAnsi" w:eastAsiaTheme="minorEastAsia" w:hAnsiTheme="minorHAnsi" w:cstheme="minorBidi"/>
          <w:noProof/>
          <w:szCs w:val="22"/>
        </w:rPr>
      </w:pPr>
      <w:hyperlink w:anchor="_Toc82094778" w:history="1">
        <w:r w:rsidR="005252C0" w:rsidRPr="00462182">
          <w:rPr>
            <w:rStyle w:val="Hypertextovodkaz"/>
            <w:rFonts w:eastAsia="Arial Unicode MS"/>
            <w:noProof/>
          </w:rPr>
          <w:t>c) Biotechnická opatření</w:t>
        </w:r>
        <w:r w:rsidR="005252C0">
          <w:rPr>
            <w:noProof/>
            <w:webHidden/>
          </w:rPr>
          <w:tab/>
        </w:r>
        <w:r w:rsidR="005252C0">
          <w:rPr>
            <w:noProof/>
            <w:webHidden/>
          </w:rPr>
          <w:fldChar w:fldCharType="begin"/>
        </w:r>
        <w:r w:rsidR="005252C0">
          <w:rPr>
            <w:noProof/>
            <w:webHidden/>
          </w:rPr>
          <w:instrText xml:space="preserve"> PAGEREF _Toc82094778 \h </w:instrText>
        </w:r>
        <w:r w:rsidR="005252C0">
          <w:rPr>
            <w:noProof/>
            <w:webHidden/>
          </w:rPr>
        </w:r>
        <w:r w:rsidR="005252C0">
          <w:rPr>
            <w:noProof/>
            <w:webHidden/>
          </w:rPr>
          <w:fldChar w:fldCharType="separate"/>
        </w:r>
        <w:r>
          <w:rPr>
            <w:noProof/>
            <w:webHidden/>
          </w:rPr>
          <w:t>53</w:t>
        </w:r>
        <w:r w:rsidR="005252C0">
          <w:rPr>
            <w:noProof/>
            <w:webHidden/>
          </w:rPr>
          <w:fldChar w:fldCharType="end"/>
        </w:r>
      </w:hyperlink>
    </w:p>
    <w:p w14:paraId="2EEB627A" w14:textId="71D09E2A" w:rsidR="005252C0" w:rsidRDefault="00700189">
      <w:pPr>
        <w:pStyle w:val="Obsah1"/>
        <w:tabs>
          <w:tab w:val="right" w:leader="dot" w:pos="9060"/>
        </w:tabs>
        <w:rPr>
          <w:rFonts w:asciiTheme="minorHAnsi" w:eastAsiaTheme="minorEastAsia" w:hAnsiTheme="minorHAnsi" w:cstheme="minorBidi"/>
          <w:noProof/>
          <w:szCs w:val="22"/>
        </w:rPr>
      </w:pPr>
      <w:hyperlink w:anchor="_Toc82094779" w:history="1">
        <w:r w:rsidR="005252C0" w:rsidRPr="00462182">
          <w:rPr>
            <w:rStyle w:val="Hypertextovodkaz"/>
            <w:rFonts w:eastAsia="Arial Unicode MS"/>
            <w:noProof/>
          </w:rPr>
          <w:t>B.6 Popis vlivu stavby na životní prostředí a jeho ochrana</w:t>
        </w:r>
        <w:r w:rsidR="005252C0">
          <w:rPr>
            <w:noProof/>
            <w:webHidden/>
          </w:rPr>
          <w:tab/>
        </w:r>
        <w:r w:rsidR="005252C0">
          <w:rPr>
            <w:noProof/>
            <w:webHidden/>
          </w:rPr>
          <w:fldChar w:fldCharType="begin"/>
        </w:r>
        <w:r w:rsidR="005252C0">
          <w:rPr>
            <w:noProof/>
            <w:webHidden/>
          </w:rPr>
          <w:instrText xml:space="preserve"> PAGEREF _Toc82094779 \h </w:instrText>
        </w:r>
        <w:r w:rsidR="005252C0">
          <w:rPr>
            <w:noProof/>
            <w:webHidden/>
          </w:rPr>
        </w:r>
        <w:r w:rsidR="005252C0">
          <w:rPr>
            <w:noProof/>
            <w:webHidden/>
          </w:rPr>
          <w:fldChar w:fldCharType="separate"/>
        </w:r>
        <w:r>
          <w:rPr>
            <w:noProof/>
            <w:webHidden/>
          </w:rPr>
          <w:t>53</w:t>
        </w:r>
        <w:r w:rsidR="005252C0">
          <w:rPr>
            <w:noProof/>
            <w:webHidden/>
          </w:rPr>
          <w:fldChar w:fldCharType="end"/>
        </w:r>
      </w:hyperlink>
    </w:p>
    <w:p w14:paraId="172DA815" w14:textId="0F9B45BA" w:rsidR="005252C0" w:rsidRDefault="00700189">
      <w:pPr>
        <w:pStyle w:val="Obsah3"/>
        <w:tabs>
          <w:tab w:val="right" w:leader="dot" w:pos="9060"/>
        </w:tabs>
        <w:rPr>
          <w:rFonts w:asciiTheme="minorHAnsi" w:eastAsiaTheme="minorEastAsia" w:hAnsiTheme="minorHAnsi" w:cstheme="minorBidi"/>
          <w:noProof/>
          <w:szCs w:val="22"/>
        </w:rPr>
      </w:pPr>
      <w:hyperlink w:anchor="_Toc82094780" w:history="1">
        <w:r w:rsidR="005252C0" w:rsidRPr="00462182">
          <w:rPr>
            <w:rStyle w:val="Hypertextovodkaz"/>
            <w:rFonts w:eastAsia="Arial Unicode MS"/>
            <w:noProof/>
          </w:rPr>
          <w:t>a) Vliv stavby na životní prostředí – ovzduší, hluk, voda, odpady a půda</w:t>
        </w:r>
        <w:r w:rsidR="005252C0">
          <w:rPr>
            <w:noProof/>
            <w:webHidden/>
          </w:rPr>
          <w:tab/>
        </w:r>
        <w:r w:rsidR="005252C0">
          <w:rPr>
            <w:noProof/>
            <w:webHidden/>
          </w:rPr>
          <w:fldChar w:fldCharType="begin"/>
        </w:r>
        <w:r w:rsidR="005252C0">
          <w:rPr>
            <w:noProof/>
            <w:webHidden/>
          </w:rPr>
          <w:instrText xml:space="preserve"> PAGEREF _Toc82094780 \h </w:instrText>
        </w:r>
        <w:r w:rsidR="005252C0">
          <w:rPr>
            <w:noProof/>
            <w:webHidden/>
          </w:rPr>
        </w:r>
        <w:r w:rsidR="005252C0">
          <w:rPr>
            <w:noProof/>
            <w:webHidden/>
          </w:rPr>
          <w:fldChar w:fldCharType="separate"/>
        </w:r>
        <w:r>
          <w:rPr>
            <w:noProof/>
            <w:webHidden/>
          </w:rPr>
          <w:t>53</w:t>
        </w:r>
        <w:r w:rsidR="005252C0">
          <w:rPr>
            <w:noProof/>
            <w:webHidden/>
          </w:rPr>
          <w:fldChar w:fldCharType="end"/>
        </w:r>
      </w:hyperlink>
    </w:p>
    <w:p w14:paraId="4D95E53A" w14:textId="5CEB2CDB" w:rsidR="005252C0" w:rsidRDefault="00700189">
      <w:pPr>
        <w:pStyle w:val="Obsah3"/>
        <w:tabs>
          <w:tab w:val="right" w:leader="dot" w:pos="9060"/>
        </w:tabs>
        <w:rPr>
          <w:rFonts w:asciiTheme="minorHAnsi" w:eastAsiaTheme="minorEastAsia" w:hAnsiTheme="minorHAnsi" w:cstheme="minorBidi"/>
          <w:noProof/>
          <w:szCs w:val="22"/>
        </w:rPr>
      </w:pPr>
      <w:hyperlink w:anchor="_Toc82094781" w:history="1">
        <w:r w:rsidR="005252C0" w:rsidRPr="00462182">
          <w:rPr>
            <w:rStyle w:val="Hypertextovodkaz"/>
            <w:rFonts w:eastAsia="Arial Unicode MS"/>
            <w:noProof/>
          </w:rPr>
          <w:t>b) Vliv stavby na přírodu a krajinu (ochrana dřevin, ochrana památných stromů, ochrana rostlin a živočichů apod.), zachování ekologických funkcí a vazeb v krajině</w:t>
        </w:r>
        <w:r w:rsidR="005252C0">
          <w:rPr>
            <w:noProof/>
            <w:webHidden/>
          </w:rPr>
          <w:tab/>
        </w:r>
        <w:r w:rsidR="005252C0">
          <w:rPr>
            <w:noProof/>
            <w:webHidden/>
          </w:rPr>
          <w:fldChar w:fldCharType="begin"/>
        </w:r>
        <w:r w:rsidR="005252C0">
          <w:rPr>
            <w:noProof/>
            <w:webHidden/>
          </w:rPr>
          <w:instrText xml:space="preserve"> PAGEREF _Toc82094781 \h </w:instrText>
        </w:r>
        <w:r w:rsidR="005252C0">
          <w:rPr>
            <w:noProof/>
            <w:webHidden/>
          </w:rPr>
        </w:r>
        <w:r w:rsidR="005252C0">
          <w:rPr>
            <w:noProof/>
            <w:webHidden/>
          </w:rPr>
          <w:fldChar w:fldCharType="separate"/>
        </w:r>
        <w:r>
          <w:rPr>
            <w:noProof/>
            <w:webHidden/>
          </w:rPr>
          <w:t>53</w:t>
        </w:r>
        <w:r w:rsidR="005252C0">
          <w:rPr>
            <w:noProof/>
            <w:webHidden/>
          </w:rPr>
          <w:fldChar w:fldCharType="end"/>
        </w:r>
      </w:hyperlink>
    </w:p>
    <w:p w14:paraId="0A87B35F" w14:textId="2E3057F2" w:rsidR="005252C0" w:rsidRDefault="00700189">
      <w:pPr>
        <w:pStyle w:val="Obsah3"/>
        <w:tabs>
          <w:tab w:val="right" w:leader="dot" w:pos="9060"/>
        </w:tabs>
        <w:rPr>
          <w:rFonts w:asciiTheme="minorHAnsi" w:eastAsiaTheme="minorEastAsia" w:hAnsiTheme="minorHAnsi" w:cstheme="minorBidi"/>
          <w:noProof/>
          <w:szCs w:val="22"/>
        </w:rPr>
      </w:pPr>
      <w:hyperlink w:anchor="_Toc82094782" w:history="1">
        <w:r w:rsidR="005252C0" w:rsidRPr="00462182">
          <w:rPr>
            <w:rStyle w:val="Hypertextovodkaz"/>
            <w:rFonts w:eastAsia="Arial Unicode MS"/>
            <w:noProof/>
          </w:rPr>
          <w:t>c) Vliv stavby na soustavu chráněných území Natura 2000</w:t>
        </w:r>
        <w:r w:rsidR="005252C0">
          <w:rPr>
            <w:noProof/>
            <w:webHidden/>
          </w:rPr>
          <w:tab/>
        </w:r>
        <w:r w:rsidR="005252C0">
          <w:rPr>
            <w:noProof/>
            <w:webHidden/>
          </w:rPr>
          <w:fldChar w:fldCharType="begin"/>
        </w:r>
        <w:r w:rsidR="005252C0">
          <w:rPr>
            <w:noProof/>
            <w:webHidden/>
          </w:rPr>
          <w:instrText xml:space="preserve"> PAGEREF _Toc82094782 \h </w:instrText>
        </w:r>
        <w:r w:rsidR="005252C0">
          <w:rPr>
            <w:noProof/>
            <w:webHidden/>
          </w:rPr>
        </w:r>
        <w:r w:rsidR="005252C0">
          <w:rPr>
            <w:noProof/>
            <w:webHidden/>
          </w:rPr>
          <w:fldChar w:fldCharType="separate"/>
        </w:r>
        <w:r>
          <w:rPr>
            <w:noProof/>
            <w:webHidden/>
          </w:rPr>
          <w:t>54</w:t>
        </w:r>
        <w:r w:rsidR="005252C0">
          <w:rPr>
            <w:noProof/>
            <w:webHidden/>
          </w:rPr>
          <w:fldChar w:fldCharType="end"/>
        </w:r>
      </w:hyperlink>
    </w:p>
    <w:p w14:paraId="12F8FA10" w14:textId="23451860" w:rsidR="005252C0" w:rsidRDefault="00700189">
      <w:pPr>
        <w:pStyle w:val="Obsah3"/>
        <w:tabs>
          <w:tab w:val="right" w:leader="dot" w:pos="9060"/>
        </w:tabs>
        <w:rPr>
          <w:rFonts w:asciiTheme="minorHAnsi" w:eastAsiaTheme="minorEastAsia" w:hAnsiTheme="minorHAnsi" w:cstheme="minorBidi"/>
          <w:noProof/>
          <w:szCs w:val="22"/>
        </w:rPr>
      </w:pPr>
      <w:hyperlink w:anchor="_Toc82094783" w:history="1">
        <w:r w:rsidR="005252C0" w:rsidRPr="00462182">
          <w:rPr>
            <w:rStyle w:val="Hypertextovodkaz"/>
            <w:rFonts w:eastAsia="Arial Unicode MS"/>
            <w:noProof/>
          </w:rPr>
          <w:t>d) Způsob zohlednění podmínek závazného stanoviska posouzení vlivu záměru na životní prostředí</w:t>
        </w:r>
        <w:r w:rsidR="005252C0">
          <w:rPr>
            <w:noProof/>
            <w:webHidden/>
          </w:rPr>
          <w:tab/>
        </w:r>
        <w:r w:rsidR="005252C0">
          <w:rPr>
            <w:noProof/>
            <w:webHidden/>
          </w:rPr>
          <w:fldChar w:fldCharType="begin"/>
        </w:r>
        <w:r w:rsidR="005252C0">
          <w:rPr>
            <w:noProof/>
            <w:webHidden/>
          </w:rPr>
          <w:instrText xml:space="preserve"> PAGEREF _Toc82094783 \h </w:instrText>
        </w:r>
        <w:r w:rsidR="005252C0">
          <w:rPr>
            <w:noProof/>
            <w:webHidden/>
          </w:rPr>
        </w:r>
        <w:r w:rsidR="005252C0">
          <w:rPr>
            <w:noProof/>
            <w:webHidden/>
          </w:rPr>
          <w:fldChar w:fldCharType="separate"/>
        </w:r>
        <w:r>
          <w:rPr>
            <w:noProof/>
            <w:webHidden/>
          </w:rPr>
          <w:t>54</w:t>
        </w:r>
        <w:r w:rsidR="005252C0">
          <w:rPr>
            <w:noProof/>
            <w:webHidden/>
          </w:rPr>
          <w:fldChar w:fldCharType="end"/>
        </w:r>
      </w:hyperlink>
    </w:p>
    <w:p w14:paraId="749DF447" w14:textId="15F65B51" w:rsidR="005252C0" w:rsidRDefault="00700189">
      <w:pPr>
        <w:pStyle w:val="Obsah3"/>
        <w:tabs>
          <w:tab w:val="right" w:leader="dot" w:pos="9060"/>
        </w:tabs>
        <w:rPr>
          <w:rFonts w:asciiTheme="minorHAnsi" w:eastAsiaTheme="minorEastAsia" w:hAnsiTheme="minorHAnsi" w:cstheme="minorBidi"/>
          <w:noProof/>
          <w:szCs w:val="22"/>
        </w:rPr>
      </w:pPr>
      <w:hyperlink w:anchor="_Toc82094784" w:history="1">
        <w:r w:rsidR="005252C0" w:rsidRPr="00462182">
          <w:rPr>
            <w:rStyle w:val="Hypertextovodkaz"/>
            <w:rFonts w:eastAsia="Arial Unicode MS"/>
            <w:noProof/>
          </w:rPr>
          <w:t>e) v případě záměrů spadajících do režimu zákona o integrované prevenci, základní parametry způsobu naplnění závěrů o nejlepších dostupných technikách nebo integrované povolení bylo-li vydáno</w:t>
        </w:r>
        <w:r w:rsidR="005252C0">
          <w:rPr>
            <w:noProof/>
            <w:webHidden/>
          </w:rPr>
          <w:tab/>
        </w:r>
        <w:r w:rsidR="005252C0">
          <w:rPr>
            <w:noProof/>
            <w:webHidden/>
          </w:rPr>
          <w:fldChar w:fldCharType="begin"/>
        </w:r>
        <w:r w:rsidR="005252C0">
          <w:rPr>
            <w:noProof/>
            <w:webHidden/>
          </w:rPr>
          <w:instrText xml:space="preserve"> PAGEREF _Toc82094784 \h </w:instrText>
        </w:r>
        <w:r w:rsidR="005252C0">
          <w:rPr>
            <w:noProof/>
            <w:webHidden/>
          </w:rPr>
        </w:r>
        <w:r w:rsidR="005252C0">
          <w:rPr>
            <w:noProof/>
            <w:webHidden/>
          </w:rPr>
          <w:fldChar w:fldCharType="separate"/>
        </w:r>
        <w:r>
          <w:rPr>
            <w:noProof/>
            <w:webHidden/>
          </w:rPr>
          <w:t>54</w:t>
        </w:r>
        <w:r w:rsidR="005252C0">
          <w:rPr>
            <w:noProof/>
            <w:webHidden/>
          </w:rPr>
          <w:fldChar w:fldCharType="end"/>
        </w:r>
      </w:hyperlink>
    </w:p>
    <w:p w14:paraId="6AB13809" w14:textId="2A47818E" w:rsidR="005252C0" w:rsidRDefault="00700189">
      <w:pPr>
        <w:pStyle w:val="Obsah3"/>
        <w:tabs>
          <w:tab w:val="right" w:leader="dot" w:pos="9060"/>
        </w:tabs>
        <w:rPr>
          <w:rFonts w:asciiTheme="minorHAnsi" w:eastAsiaTheme="minorEastAsia" w:hAnsiTheme="minorHAnsi" w:cstheme="minorBidi"/>
          <w:noProof/>
          <w:szCs w:val="22"/>
        </w:rPr>
      </w:pPr>
      <w:hyperlink w:anchor="_Toc82094785" w:history="1">
        <w:r w:rsidR="005252C0" w:rsidRPr="00462182">
          <w:rPr>
            <w:rStyle w:val="Hypertextovodkaz"/>
            <w:rFonts w:eastAsia="Arial Unicode MS"/>
            <w:noProof/>
          </w:rPr>
          <w:t>f) Navrhovaná ochranná a bezpečnostní pásma, rozsah omezení a podmínky ochrany podle jiných právních předpisů</w:t>
        </w:r>
        <w:r w:rsidR="005252C0">
          <w:rPr>
            <w:noProof/>
            <w:webHidden/>
          </w:rPr>
          <w:tab/>
        </w:r>
        <w:r w:rsidR="005252C0">
          <w:rPr>
            <w:noProof/>
            <w:webHidden/>
          </w:rPr>
          <w:fldChar w:fldCharType="begin"/>
        </w:r>
        <w:r w:rsidR="005252C0">
          <w:rPr>
            <w:noProof/>
            <w:webHidden/>
          </w:rPr>
          <w:instrText xml:space="preserve"> PAGEREF _Toc82094785 \h </w:instrText>
        </w:r>
        <w:r w:rsidR="005252C0">
          <w:rPr>
            <w:noProof/>
            <w:webHidden/>
          </w:rPr>
        </w:r>
        <w:r w:rsidR="005252C0">
          <w:rPr>
            <w:noProof/>
            <w:webHidden/>
          </w:rPr>
          <w:fldChar w:fldCharType="separate"/>
        </w:r>
        <w:r>
          <w:rPr>
            <w:noProof/>
            <w:webHidden/>
          </w:rPr>
          <w:t>54</w:t>
        </w:r>
        <w:r w:rsidR="005252C0">
          <w:rPr>
            <w:noProof/>
            <w:webHidden/>
          </w:rPr>
          <w:fldChar w:fldCharType="end"/>
        </w:r>
      </w:hyperlink>
    </w:p>
    <w:p w14:paraId="2BBF8F02" w14:textId="3E3B61C7" w:rsidR="005252C0" w:rsidRDefault="00700189">
      <w:pPr>
        <w:pStyle w:val="Obsah1"/>
        <w:tabs>
          <w:tab w:val="right" w:leader="dot" w:pos="9060"/>
        </w:tabs>
        <w:rPr>
          <w:rFonts w:asciiTheme="minorHAnsi" w:eastAsiaTheme="minorEastAsia" w:hAnsiTheme="minorHAnsi" w:cstheme="minorBidi"/>
          <w:noProof/>
          <w:szCs w:val="22"/>
        </w:rPr>
      </w:pPr>
      <w:hyperlink w:anchor="_Toc82094786" w:history="1">
        <w:r w:rsidR="005252C0" w:rsidRPr="00462182">
          <w:rPr>
            <w:rStyle w:val="Hypertextovodkaz"/>
            <w:rFonts w:eastAsia="Arial Unicode MS"/>
            <w:noProof/>
          </w:rPr>
          <w:t>B.7 Ochrana obyvatelstva</w:t>
        </w:r>
        <w:r w:rsidR="005252C0">
          <w:rPr>
            <w:noProof/>
            <w:webHidden/>
          </w:rPr>
          <w:tab/>
        </w:r>
        <w:r w:rsidR="005252C0">
          <w:rPr>
            <w:noProof/>
            <w:webHidden/>
          </w:rPr>
          <w:fldChar w:fldCharType="begin"/>
        </w:r>
        <w:r w:rsidR="005252C0">
          <w:rPr>
            <w:noProof/>
            <w:webHidden/>
          </w:rPr>
          <w:instrText xml:space="preserve"> PAGEREF _Toc82094786 \h </w:instrText>
        </w:r>
        <w:r w:rsidR="005252C0">
          <w:rPr>
            <w:noProof/>
            <w:webHidden/>
          </w:rPr>
        </w:r>
        <w:r w:rsidR="005252C0">
          <w:rPr>
            <w:noProof/>
            <w:webHidden/>
          </w:rPr>
          <w:fldChar w:fldCharType="separate"/>
        </w:r>
        <w:r>
          <w:rPr>
            <w:noProof/>
            <w:webHidden/>
          </w:rPr>
          <w:t>54</w:t>
        </w:r>
        <w:r w:rsidR="005252C0">
          <w:rPr>
            <w:noProof/>
            <w:webHidden/>
          </w:rPr>
          <w:fldChar w:fldCharType="end"/>
        </w:r>
      </w:hyperlink>
    </w:p>
    <w:p w14:paraId="6EDDFC1E" w14:textId="5F0C2968" w:rsidR="005252C0" w:rsidRDefault="00700189">
      <w:pPr>
        <w:pStyle w:val="Obsah1"/>
        <w:tabs>
          <w:tab w:val="right" w:leader="dot" w:pos="9060"/>
        </w:tabs>
        <w:rPr>
          <w:rFonts w:asciiTheme="minorHAnsi" w:eastAsiaTheme="minorEastAsia" w:hAnsiTheme="minorHAnsi" w:cstheme="minorBidi"/>
          <w:noProof/>
          <w:szCs w:val="22"/>
        </w:rPr>
      </w:pPr>
      <w:hyperlink w:anchor="_Toc82094787" w:history="1">
        <w:r w:rsidR="005252C0" w:rsidRPr="00462182">
          <w:rPr>
            <w:rStyle w:val="Hypertextovodkaz"/>
            <w:rFonts w:eastAsia="Arial Unicode MS"/>
            <w:noProof/>
          </w:rPr>
          <w:t>B.8 Zásady organizace výstavby</w:t>
        </w:r>
        <w:r w:rsidR="005252C0">
          <w:rPr>
            <w:noProof/>
            <w:webHidden/>
          </w:rPr>
          <w:tab/>
        </w:r>
        <w:r w:rsidR="005252C0">
          <w:rPr>
            <w:noProof/>
            <w:webHidden/>
          </w:rPr>
          <w:fldChar w:fldCharType="begin"/>
        </w:r>
        <w:r w:rsidR="005252C0">
          <w:rPr>
            <w:noProof/>
            <w:webHidden/>
          </w:rPr>
          <w:instrText xml:space="preserve"> PAGEREF _Toc82094787 \h </w:instrText>
        </w:r>
        <w:r w:rsidR="005252C0">
          <w:rPr>
            <w:noProof/>
            <w:webHidden/>
          </w:rPr>
        </w:r>
        <w:r w:rsidR="005252C0">
          <w:rPr>
            <w:noProof/>
            <w:webHidden/>
          </w:rPr>
          <w:fldChar w:fldCharType="separate"/>
        </w:r>
        <w:r>
          <w:rPr>
            <w:noProof/>
            <w:webHidden/>
          </w:rPr>
          <w:t>55</w:t>
        </w:r>
        <w:r w:rsidR="005252C0">
          <w:rPr>
            <w:noProof/>
            <w:webHidden/>
          </w:rPr>
          <w:fldChar w:fldCharType="end"/>
        </w:r>
      </w:hyperlink>
    </w:p>
    <w:p w14:paraId="551DF42C" w14:textId="5E346FE6" w:rsidR="005252C0" w:rsidRDefault="00700189">
      <w:pPr>
        <w:pStyle w:val="Obsah3"/>
        <w:tabs>
          <w:tab w:val="right" w:leader="dot" w:pos="9060"/>
        </w:tabs>
        <w:rPr>
          <w:rFonts w:asciiTheme="minorHAnsi" w:eastAsiaTheme="minorEastAsia" w:hAnsiTheme="minorHAnsi" w:cstheme="minorBidi"/>
          <w:noProof/>
          <w:szCs w:val="22"/>
        </w:rPr>
      </w:pPr>
      <w:hyperlink w:anchor="_Toc82094788" w:history="1">
        <w:r w:rsidR="005252C0" w:rsidRPr="00462182">
          <w:rPr>
            <w:rStyle w:val="Hypertextovodkaz"/>
            <w:rFonts w:eastAsia="Arial Unicode MS"/>
            <w:noProof/>
          </w:rPr>
          <w:t>a) Potřeby a spotřeby rozhodujících médií a hmot, jejich zajištění</w:t>
        </w:r>
        <w:r w:rsidR="005252C0">
          <w:rPr>
            <w:noProof/>
            <w:webHidden/>
          </w:rPr>
          <w:tab/>
        </w:r>
        <w:r w:rsidR="005252C0">
          <w:rPr>
            <w:noProof/>
            <w:webHidden/>
          </w:rPr>
          <w:fldChar w:fldCharType="begin"/>
        </w:r>
        <w:r w:rsidR="005252C0">
          <w:rPr>
            <w:noProof/>
            <w:webHidden/>
          </w:rPr>
          <w:instrText xml:space="preserve"> PAGEREF _Toc82094788 \h </w:instrText>
        </w:r>
        <w:r w:rsidR="005252C0">
          <w:rPr>
            <w:noProof/>
            <w:webHidden/>
          </w:rPr>
        </w:r>
        <w:r w:rsidR="005252C0">
          <w:rPr>
            <w:noProof/>
            <w:webHidden/>
          </w:rPr>
          <w:fldChar w:fldCharType="separate"/>
        </w:r>
        <w:r>
          <w:rPr>
            <w:noProof/>
            <w:webHidden/>
          </w:rPr>
          <w:t>55</w:t>
        </w:r>
        <w:r w:rsidR="005252C0">
          <w:rPr>
            <w:noProof/>
            <w:webHidden/>
          </w:rPr>
          <w:fldChar w:fldCharType="end"/>
        </w:r>
      </w:hyperlink>
    </w:p>
    <w:p w14:paraId="792D1DC3" w14:textId="01817092" w:rsidR="005252C0" w:rsidRDefault="00700189">
      <w:pPr>
        <w:pStyle w:val="Obsah3"/>
        <w:tabs>
          <w:tab w:val="right" w:leader="dot" w:pos="9060"/>
        </w:tabs>
        <w:rPr>
          <w:rFonts w:asciiTheme="minorHAnsi" w:eastAsiaTheme="minorEastAsia" w:hAnsiTheme="minorHAnsi" w:cstheme="minorBidi"/>
          <w:noProof/>
          <w:szCs w:val="22"/>
        </w:rPr>
      </w:pPr>
      <w:hyperlink w:anchor="_Toc82094789" w:history="1">
        <w:r w:rsidR="005252C0" w:rsidRPr="00462182">
          <w:rPr>
            <w:rStyle w:val="Hypertextovodkaz"/>
            <w:rFonts w:eastAsia="Arial Unicode MS"/>
            <w:noProof/>
          </w:rPr>
          <w:t>b) Odvodnění stanoviště</w:t>
        </w:r>
        <w:r w:rsidR="005252C0">
          <w:rPr>
            <w:noProof/>
            <w:webHidden/>
          </w:rPr>
          <w:tab/>
        </w:r>
        <w:r w:rsidR="005252C0">
          <w:rPr>
            <w:noProof/>
            <w:webHidden/>
          </w:rPr>
          <w:fldChar w:fldCharType="begin"/>
        </w:r>
        <w:r w:rsidR="005252C0">
          <w:rPr>
            <w:noProof/>
            <w:webHidden/>
          </w:rPr>
          <w:instrText xml:space="preserve"> PAGEREF _Toc82094789 \h </w:instrText>
        </w:r>
        <w:r w:rsidR="005252C0">
          <w:rPr>
            <w:noProof/>
            <w:webHidden/>
          </w:rPr>
        </w:r>
        <w:r w:rsidR="005252C0">
          <w:rPr>
            <w:noProof/>
            <w:webHidden/>
          </w:rPr>
          <w:fldChar w:fldCharType="separate"/>
        </w:r>
        <w:r>
          <w:rPr>
            <w:noProof/>
            <w:webHidden/>
          </w:rPr>
          <w:t>55</w:t>
        </w:r>
        <w:r w:rsidR="005252C0">
          <w:rPr>
            <w:noProof/>
            <w:webHidden/>
          </w:rPr>
          <w:fldChar w:fldCharType="end"/>
        </w:r>
      </w:hyperlink>
    </w:p>
    <w:p w14:paraId="52DBC39D" w14:textId="6840FEE1" w:rsidR="005252C0" w:rsidRDefault="00700189">
      <w:pPr>
        <w:pStyle w:val="Obsah3"/>
        <w:tabs>
          <w:tab w:val="right" w:leader="dot" w:pos="9060"/>
        </w:tabs>
        <w:rPr>
          <w:rFonts w:asciiTheme="minorHAnsi" w:eastAsiaTheme="minorEastAsia" w:hAnsiTheme="minorHAnsi" w:cstheme="minorBidi"/>
          <w:noProof/>
          <w:szCs w:val="22"/>
        </w:rPr>
      </w:pPr>
      <w:hyperlink w:anchor="_Toc82094790" w:history="1">
        <w:r w:rsidR="005252C0" w:rsidRPr="00462182">
          <w:rPr>
            <w:rStyle w:val="Hypertextovodkaz"/>
            <w:rFonts w:eastAsia="Arial Unicode MS"/>
            <w:noProof/>
          </w:rPr>
          <w:t>c) Napojení staveniště na stávající dopravní a technickou infrastrukturu</w:t>
        </w:r>
        <w:r w:rsidR="005252C0">
          <w:rPr>
            <w:noProof/>
            <w:webHidden/>
          </w:rPr>
          <w:tab/>
        </w:r>
        <w:r w:rsidR="005252C0">
          <w:rPr>
            <w:noProof/>
            <w:webHidden/>
          </w:rPr>
          <w:fldChar w:fldCharType="begin"/>
        </w:r>
        <w:r w:rsidR="005252C0">
          <w:rPr>
            <w:noProof/>
            <w:webHidden/>
          </w:rPr>
          <w:instrText xml:space="preserve"> PAGEREF _Toc82094790 \h </w:instrText>
        </w:r>
        <w:r w:rsidR="005252C0">
          <w:rPr>
            <w:noProof/>
            <w:webHidden/>
          </w:rPr>
        </w:r>
        <w:r w:rsidR="005252C0">
          <w:rPr>
            <w:noProof/>
            <w:webHidden/>
          </w:rPr>
          <w:fldChar w:fldCharType="separate"/>
        </w:r>
        <w:r>
          <w:rPr>
            <w:noProof/>
            <w:webHidden/>
          </w:rPr>
          <w:t>55</w:t>
        </w:r>
        <w:r w:rsidR="005252C0">
          <w:rPr>
            <w:noProof/>
            <w:webHidden/>
          </w:rPr>
          <w:fldChar w:fldCharType="end"/>
        </w:r>
      </w:hyperlink>
    </w:p>
    <w:p w14:paraId="53EC4EF4" w14:textId="431D3582" w:rsidR="005252C0" w:rsidRDefault="00700189">
      <w:pPr>
        <w:pStyle w:val="Obsah3"/>
        <w:tabs>
          <w:tab w:val="right" w:leader="dot" w:pos="9060"/>
        </w:tabs>
        <w:rPr>
          <w:rFonts w:asciiTheme="minorHAnsi" w:eastAsiaTheme="minorEastAsia" w:hAnsiTheme="minorHAnsi" w:cstheme="minorBidi"/>
          <w:noProof/>
          <w:szCs w:val="22"/>
        </w:rPr>
      </w:pPr>
      <w:hyperlink w:anchor="_Toc82094791" w:history="1">
        <w:r w:rsidR="005252C0" w:rsidRPr="00462182">
          <w:rPr>
            <w:rStyle w:val="Hypertextovodkaz"/>
            <w:rFonts w:eastAsia="Arial Unicode MS"/>
            <w:noProof/>
          </w:rPr>
          <w:t>d) Vliv provádění stavby na okolní stavby a pozemky</w:t>
        </w:r>
        <w:r w:rsidR="005252C0">
          <w:rPr>
            <w:noProof/>
            <w:webHidden/>
          </w:rPr>
          <w:tab/>
        </w:r>
        <w:r w:rsidR="005252C0">
          <w:rPr>
            <w:noProof/>
            <w:webHidden/>
          </w:rPr>
          <w:fldChar w:fldCharType="begin"/>
        </w:r>
        <w:r w:rsidR="005252C0">
          <w:rPr>
            <w:noProof/>
            <w:webHidden/>
          </w:rPr>
          <w:instrText xml:space="preserve"> PAGEREF _Toc82094791 \h </w:instrText>
        </w:r>
        <w:r w:rsidR="005252C0">
          <w:rPr>
            <w:noProof/>
            <w:webHidden/>
          </w:rPr>
        </w:r>
        <w:r w:rsidR="005252C0">
          <w:rPr>
            <w:noProof/>
            <w:webHidden/>
          </w:rPr>
          <w:fldChar w:fldCharType="separate"/>
        </w:r>
        <w:r>
          <w:rPr>
            <w:noProof/>
            <w:webHidden/>
          </w:rPr>
          <w:t>56</w:t>
        </w:r>
        <w:r w:rsidR="005252C0">
          <w:rPr>
            <w:noProof/>
            <w:webHidden/>
          </w:rPr>
          <w:fldChar w:fldCharType="end"/>
        </w:r>
      </w:hyperlink>
    </w:p>
    <w:p w14:paraId="2B9DB637" w14:textId="0DF20D92" w:rsidR="005252C0" w:rsidRDefault="00700189">
      <w:pPr>
        <w:pStyle w:val="Obsah3"/>
        <w:tabs>
          <w:tab w:val="right" w:leader="dot" w:pos="9060"/>
        </w:tabs>
        <w:rPr>
          <w:rFonts w:asciiTheme="minorHAnsi" w:eastAsiaTheme="minorEastAsia" w:hAnsiTheme="minorHAnsi" w:cstheme="minorBidi"/>
          <w:noProof/>
          <w:szCs w:val="22"/>
        </w:rPr>
      </w:pPr>
      <w:hyperlink w:anchor="_Toc82094792" w:history="1">
        <w:r w:rsidR="005252C0" w:rsidRPr="00462182">
          <w:rPr>
            <w:rStyle w:val="Hypertextovodkaz"/>
            <w:rFonts w:eastAsia="Arial Unicode MS"/>
            <w:noProof/>
          </w:rPr>
          <w:t>e) Ochrana okolí staveniště a požadavky na související asanace, demolice, kácení dřevin</w:t>
        </w:r>
        <w:r w:rsidR="005252C0">
          <w:rPr>
            <w:noProof/>
            <w:webHidden/>
          </w:rPr>
          <w:tab/>
        </w:r>
        <w:r w:rsidR="005252C0">
          <w:rPr>
            <w:noProof/>
            <w:webHidden/>
          </w:rPr>
          <w:fldChar w:fldCharType="begin"/>
        </w:r>
        <w:r w:rsidR="005252C0">
          <w:rPr>
            <w:noProof/>
            <w:webHidden/>
          </w:rPr>
          <w:instrText xml:space="preserve"> PAGEREF _Toc82094792 \h </w:instrText>
        </w:r>
        <w:r w:rsidR="005252C0">
          <w:rPr>
            <w:noProof/>
            <w:webHidden/>
          </w:rPr>
        </w:r>
        <w:r w:rsidR="005252C0">
          <w:rPr>
            <w:noProof/>
            <w:webHidden/>
          </w:rPr>
          <w:fldChar w:fldCharType="separate"/>
        </w:r>
        <w:r>
          <w:rPr>
            <w:noProof/>
            <w:webHidden/>
          </w:rPr>
          <w:t>56</w:t>
        </w:r>
        <w:r w:rsidR="005252C0">
          <w:rPr>
            <w:noProof/>
            <w:webHidden/>
          </w:rPr>
          <w:fldChar w:fldCharType="end"/>
        </w:r>
      </w:hyperlink>
    </w:p>
    <w:p w14:paraId="5C643212" w14:textId="709B8627" w:rsidR="005252C0" w:rsidRDefault="00700189">
      <w:pPr>
        <w:pStyle w:val="Obsah3"/>
        <w:tabs>
          <w:tab w:val="right" w:leader="dot" w:pos="9060"/>
        </w:tabs>
        <w:rPr>
          <w:rFonts w:asciiTheme="minorHAnsi" w:eastAsiaTheme="minorEastAsia" w:hAnsiTheme="minorHAnsi" w:cstheme="minorBidi"/>
          <w:noProof/>
          <w:szCs w:val="22"/>
        </w:rPr>
      </w:pPr>
      <w:hyperlink w:anchor="_Toc82094793" w:history="1">
        <w:r w:rsidR="005252C0" w:rsidRPr="00462182">
          <w:rPr>
            <w:rStyle w:val="Hypertextovodkaz"/>
            <w:rFonts w:eastAsia="Arial Unicode MS"/>
            <w:noProof/>
          </w:rPr>
          <w:t>f) Maximální dočasné a trvalé zábory pro staveniště</w:t>
        </w:r>
        <w:r w:rsidR="005252C0">
          <w:rPr>
            <w:noProof/>
            <w:webHidden/>
          </w:rPr>
          <w:tab/>
        </w:r>
        <w:r w:rsidR="005252C0">
          <w:rPr>
            <w:noProof/>
            <w:webHidden/>
          </w:rPr>
          <w:fldChar w:fldCharType="begin"/>
        </w:r>
        <w:r w:rsidR="005252C0">
          <w:rPr>
            <w:noProof/>
            <w:webHidden/>
          </w:rPr>
          <w:instrText xml:space="preserve"> PAGEREF _Toc82094793 \h </w:instrText>
        </w:r>
        <w:r w:rsidR="005252C0">
          <w:rPr>
            <w:noProof/>
            <w:webHidden/>
          </w:rPr>
        </w:r>
        <w:r w:rsidR="005252C0">
          <w:rPr>
            <w:noProof/>
            <w:webHidden/>
          </w:rPr>
          <w:fldChar w:fldCharType="separate"/>
        </w:r>
        <w:r>
          <w:rPr>
            <w:noProof/>
            <w:webHidden/>
          </w:rPr>
          <w:t>56</w:t>
        </w:r>
        <w:r w:rsidR="005252C0">
          <w:rPr>
            <w:noProof/>
            <w:webHidden/>
          </w:rPr>
          <w:fldChar w:fldCharType="end"/>
        </w:r>
      </w:hyperlink>
    </w:p>
    <w:p w14:paraId="0AE1D16E" w14:textId="6E8190B5" w:rsidR="005252C0" w:rsidRDefault="00700189">
      <w:pPr>
        <w:pStyle w:val="Obsah3"/>
        <w:tabs>
          <w:tab w:val="right" w:leader="dot" w:pos="9060"/>
        </w:tabs>
        <w:rPr>
          <w:rFonts w:asciiTheme="minorHAnsi" w:eastAsiaTheme="minorEastAsia" w:hAnsiTheme="minorHAnsi" w:cstheme="minorBidi"/>
          <w:noProof/>
          <w:szCs w:val="22"/>
        </w:rPr>
      </w:pPr>
      <w:hyperlink w:anchor="_Toc82094794" w:history="1">
        <w:r w:rsidR="005252C0" w:rsidRPr="00462182">
          <w:rPr>
            <w:rStyle w:val="Hypertextovodkaz"/>
            <w:rFonts w:eastAsia="Arial Unicode MS"/>
            <w:noProof/>
          </w:rPr>
          <w:t>g) Požadavky na bezbariérové obchozí trasy</w:t>
        </w:r>
        <w:r w:rsidR="005252C0">
          <w:rPr>
            <w:noProof/>
            <w:webHidden/>
          </w:rPr>
          <w:tab/>
        </w:r>
        <w:r w:rsidR="005252C0">
          <w:rPr>
            <w:noProof/>
            <w:webHidden/>
          </w:rPr>
          <w:fldChar w:fldCharType="begin"/>
        </w:r>
        <w:r w:rsidR="005252C0">
          <w:rPr>
            <w:noProof/>
            <w:webHidden/>
          </w:rPr>
          <w:instrText xml:space="preserve"> PAGEREF _Toc82094794 \h </w:instrText>
        </w:r>
        <w:r w:rsidR="005252C0">
          <w:rPr>
            <w:noProof/>
            <w:webHidden/>
          </w:rPr>
        </w:r>
        <w:r w:rsidR="005252C0">
          <w:rPr>
            <w:noProof/>
            <w:webHidden/>
          </w:rPr>
          <w:fldChar w:fldCharType="separate"/>
        </w:r>
        <w:r>
          <w:rPr>
            <w:noProof/>
            <w:webHidden/>
          </w:rPr>
          <w:t>57</w:t>
        </w:r>
        <w:r w:rsidR="005252C0">
          <w:rPr>
            <w:noProof/>
            <w:webHidden/>
          </w:rPr>
          <w:fldChar w:fldCharType="end"/>
        </w:r>
      </w:hyperlink>
    </w:p>
    <w:p w14:paraId="142C2A3A" w14:textId="47970544" w:rsidR="005252C0" w:rsidRDefault="00700189">
      <w:pPr>
        <w:pStyle w:val="Obsah3"/>
        <w:tabs>
          <w:tab w:val="right" w:leader="dot" w:pos="9060"/>
        </w:tabs>
        <w:rPr>
          <w:rFonts w:asciiTheme="minorHAnsi" w:eastAsiaTheme="minorEastAsia" w:hAnsiTheme="minorHAnsi" w:cstheme="minorBidi"/>
          <w:noProof/>
          <w:szCs w:val="22"/>
        </w:rPr>
      </w:pPr>
      <w:hyperlink w:anchor="_Toc82094795" w:history="1">
        <w:r w:rsidR="005252C0" w:rsidRPr="00462182">
          <w:rPr>
            <w:rStyle w:val="Hypertextovodkaz"/>
            <w:rFonts w:eastAsia="Arial Unicode MS"/>
            <w:noProof/>
          </w:rPr>
          <w:t>h) Maximální produkované množství a druhy odpadů a emisí při výstavbě, jejich likvidace</w:t>
        </w:r>
        <w:r w:rsidR="005252C0">
          <w:rPr>
            <w:noProof/>
            <w:webHidden/>
          </w:rPr>
          <w:tab/>
        </w:r>
        <w:r w:rsidR="005252C0">
          <w:rPr>
            <w:noProof/>
            <w:webHidden/>
          </w:rPr>
          <w:fldChar w:fldCharType="begin"/>
        </w:r>
        <w:r w:rsidR="005252C0">
          <w:rPr>
            <w:noProof/>
            <w:webHidden/>
          </w:rPr>
          <w:instrText xml:space="preserve"> PAGEREF _Toc82094795 \h </w:instrText>
        </w:r>
        <w:r w:rsidR="005252C0">
          <w:rPr>
            <w:noProof/>
            <w:webHidden/>
          </w:rPr>
        </w:r>
        <w:r w:rsidR="005252C0">
          <w:rPr>
            <w:noProof/>
            <w:webHidden/>
          </w:rPr>
          <w:fldChar w:fldCharType="separate"/>
        </w:r>
        <w:r>
          <w:rPr>
            <w:noProof/>
            <w:webHidden/>
          </w:rPr>
          <w:t>57</w:t>
        </w:r>
        <w:r w:rsidR="005252C0">
          <w:rPr>
            <w:noProof/>
            <w:webHidden/>
          </w:rPr>
          <w:fldChar w:fldCharType="end"/>
        </w:r>
      </w:hyperlink>
    </w:p>
    <w:p w14:paraId="7D5CAE8F" w14:textId="4E5FA83C" w:rsidR="005252C0" w:rsidRDefault="00700189">
      <w:pPr>
        <w:pStyle w:val="Obsah3"/>
        <w:tabs>
          <w:tab w:val="right" w:leader="dot" w:pos="9060"/>
        </w:tabs>
        <w:rPr>
          <w:rFonts w:asciiTheme="minorHAnsi" w:eastAsiaTheme="minorEastAsia" w:hAnsiTheme="minorHAnsi" w:cstheme="minorBidi"/>
          <w:noProof/>
          <w:szCs w:val="22"/>
        </w:rPr>
      </w:pPr>
      <w:hyperlink w:anchor="_Toc82094796" w:history="1">
        <w:r w:rsidR="005252C0" w:rsidRPr="00462182">
          <w:rPr>
            <w:rStyle w:val="Hypertextovodkaz"/>
            <w:rFonts w:eastAsia="Arial Unicode MS"/>
            <w:noProof/>
          </w:rPr>
          <w:t>i) Bilance zemních prací, požadavky na přísun nebo deponie zemin</w:t>
        </w:r>
        <w:r w:rsidR="005252C0">
          <w:rPr>
            <w:noProof/>
            <w:webHidden/>
          </w:rPr>
          <w:tab/>
        </w:r>
        <w:r w:rsidR="005252C0">
          <w:rPr>
            <w:noProof/>
            <w:webHidden/>
          </w:rPr>
          <w:fldChar w:fldCharType="begin"/>
        </w:r>
        <w:r w:rsidR="005252C0">
          <w:rPr>
            <w:noProof/>
            <w:webHidden/>
          </w:rPr>
          <w:instrText xml:space="preserve"> PAGEREF _Toc82094796 \h </w:instrText>
        </w:r>
        <w:r w:rsidR="005252C0">
          <w:rPr>
            <w:noProof/>
            <w:webHidden/>
          </w:rPr>
        </w:r>
        <w:r w:rsidR="005252C0">
          <w:rPr>
            <w:noProof/>
            <w:webHidden/>
          </w:rPr>
          <w:fldChar w:fldCharType="separate"/>
        </w:r>
        <w:r>
          <w:rPr>
            <w:noProof/>
            <w:webHidden/>
          </w:rPr>
          <w:t>57</w:t>
        </w:r>
        <w:r w:rsidR="005252C0">
          <w:rPr>
            <w:noProof/>
            <w:webHidden/>
          </w:rPr>
          <w:fldChar w:fldCharType="end"/>
        </w:r>
      </w:hyperlink>
    </w:p>
    <w:p w14:paraId="67A1ACB1" w14:textId="318B7198" w:rsidR="005252C0" w:rsidRDefault="00700189">
      <w:pPr>
        <w:pStyle w:val="Obsah3"/>
        <w:tabs>
          <w:tab w:val="right" w:leader="dot" w:pos="9060"/>
        </w:tabs>
        <w:rPr>
          <w:rFonts w:asciiTheme="minorHAnsi" w:eastAsiaTheme="minorEastAsia" w:hAnsiTheme="minorHAnsi" w:cstheme="minorBidi"/>
          <w:noProof/>
          <w:szCs w:val="22"/>
        </w:rPr>
      </w:pPr>
      <w:hyperlink w:anchor="_Toc82094797" w:history="1">
        <w:r w:rsidR="005252C0" w:rsidRPr="00462182">
          <w:rPr>
            <w:rStyle w:val="Hypertextovodkaz"/>
            <w:rFonts w:eastAsia="Arial Unicode MS"/>
            <w:noProof/>
          </w:rPr>
          <w:t>j) Ochrana životního prostředí při výstavbě</w:t>
        </w:r>
        <w:r w:rsidR="005252C0">
          <w:rPr>
            <w:noProof/>
            <w:webHidden/>
          </w:rPr>
          <w:tab/>
        </w:r>
        <w:r w:rsidR="005252C0">
          <w:rPr>
            <w:noProof/>
            <w:webHidden/>
          </w:rPr>
          <w:fldChar w:fldCharType="begin"/>
        </w:r>
        <w:r w:rsidR="005252C0">
          <w:rPr>
            <w:noProof/>
            <w:webHidden/>
          </w:rPr>
          <w:instrText xml:space="preserve"> PAGEREF _Toc82094797 \h </w:instrText>
        </w:r>
        <w:r w:rsidR="005252C0">
          <w:rPr>
            <w:noProof/>
            <w:webHidden/>
          </w:rPr>
        </w:r>
        <w:r w:rsidR="005252C0">
          <w:rPr>
            <w:noProof/>
            <w:webHidden/>
          </w:rPr>
          <w:fldChar w:fldCharType="separate"/>
        </w:r>
        <w:r>
          <w:rPr>
            <w:noProof/>
            <w:webHidden/>
          </w:rPr>
          <w:t>57</w:t>
        </w:r>
        <w:r w:rsidR="005252C0">
          <w:rPr>
            <w:noProof/>
            <w:webHidden/>
          </w:rPr>
          <w:fldChar w:fldCharType="end"/>
        </w:r>
      </w:hyperlink>
    </w:p>
    <w:p w14:paraId="406AEF2C" w14:textId="65AA6B55" w:rsidR="005252C0" w:rsidRDefault="00700189">
      <w:pPr>
        <w:pStyle w:val="Obsah3"/>
        <w:tabs>
          <w:tab w:val="right" w:leader="dot" w:pos="9060"/>
        </w:tabs>
        <w:rPr>
          <w:rFonts w:asciiTheme="minorHAnsi" w:eastAsiaTheme="minorEastAsia" w:hAnsiTheme="minorHAnsi" w:cstheme="minorBidi"/>
          <w:noProof/>
          <w:szCs w:val="22"/>
        </w:rPr>
      </w:pPr>
      <w:hyperlink w:anchor="_Toc82094798" w:history="1">
        <w:r w:rsidR="005252C0" w:rsidRPr="00462182">
          <w:rPr>
            <w:rStyle w:val="Hypertextovodkaz"/>
            <w:rFonts w:eastAsia="Arial Unicode MS"/>
            <w:noProof/>
          </w:rPr>
          <w:t>k) Zásady bezpečnosti a ochrany zdraví při práci na staveništi, posouzení potřeby koordinátora bezpečnosti a ochrany zdraví při práci podle jiných právních předpisů</w:t>
        </w:r>
        <w:r w:rsidR="005252C0">
          <w:rPr>
            <w:noProof/>
            <w:webHidden/>
          </w:rPr>
          <w:tab/>
        </w:r>
        <w:r w:rsidR="005252C0">
          <w:rPr>
            <w:noProof/>
            <w:webHidden/>
          </w:rPr>
          <w:fldChar w:fldCharType="begin"/>
        </w:r>
        <w:r w:rsidR="005252C0">
          <w:rPr>
            <w:noProof/>
            <w:webHidden/>
          </w:rPr>
          <w:instrText xml:space="preserve"> PAGEREF _Toc82094798 \h </w:instrText>
        </w:r>
        <w:r w:rsidR="005252C0">
          <w:rPr>
            <w:noProof/>
            <w:webHidden/>
          </w:rPr>
        </w:r>
        <w:r w:rsidR="005252C0">
          <w:rPr>
            <w:noProof/>
            <w:webHidden/>
          </w:rPr>
          <w:fldChar w:fldCharType="separate"/>
        </w:r>
        <w:r>
          <w:rPr>
            <w:noProof/>
            <w:webHidden/>
          </w:rPr>
          <w:t>57</w:t>
        </w:r>
        <w:r w:rsidR="005252C0">
          <w:rPr>
            <w:noProof/>
            <w:webHidden/>
          </w:rPr>
          <w:fldChar w:fldCharType="end"/>
        </w:r>
      </w:hyperlink>
    </w:p>
    <w:p w14:paraId="616641E6" w14:textId="38E6A11F" w:rsidR="005252C0" w:rsidRDefault="00700189">
      <w:pPr>
        <w:pStyle w:val="Obsah3"/>
        <w:tabs>
          <w:tab w:val="right" w:leader="dot" w:pos="9060"/>
        </w:tabs>
        <w:rPr>
          <w:rFonts w:asciiTheme="minorHAnsi" w:eastAsiaTheme="minorEastAsia" w:hAnsiTheme="minorHAnsi" w:cstheme="minorBidi"/>
          <w:noProof/>
          <w:szCs w:val="22"/>
        </w:rPr>
      </w:pPr>
      <w:hyperlink w:anchor="_Toc82094799" w:history="1">
        <w:r w:rsidR="005252C0" w:rsidRPr="00462182">
          <w:rPr>
            <w:rStyle w:val="Hypertextovodkaz"/>
            <w:rFonts w:eastAsia="Arial Unicode MS"/>
            <w:noProof/>
          </w:rPr>
          <w:t>l) Úpravy pro bezbariérové užívání výstavbou dotčených staveb</w:t>
        </w:r>
        <w:r w:rsidR="005252C0">
          <w:rPr>
            <w:noProof/>
            <w:webHidden/>
          </w:rPr>
          <w:tab/>
        </w:r>
        <w:r w:rsidR="005252C0">
          <w:rPr>
            <w:noProof/>
            <w:webHidden/>
          </w:rPr>
          <w:fldChar w:fldCharType="begin"/>
        </w:r>
        <w:r w:rsidR="005252C0">
          <w:rPr>
            <w:noProof/>
            <w:webHidden/>
          </w:rPr>
          <w:instrText xml:space="preserve"> PAGEREF _Toc82094799 \h </w:instrText>
        </w:r>
        <w:r w:rsidR="005252C0">
          <w:rPr>
            <w:noProof/>
            <w:webHidden/>
          </w:rPr>
        </w:r>
        <w:r w:rsidR="005252C0">
          <w:rPr>
            <w:noProof/>
            <w:webHidden/>
          </w:rPr>
          <w:fldChar w:fldCharType="separate"/>
        </w:r>
        <w:r>
          <w:rPr>
            <w:noProof/>
            <w:webHidden/>
          </w:rPr>
          <w:t>62</w:t>
        </w:r>
        <w:r w:rsidR="005252C0">
          <w:rPr>
            <w:noProof/>
            <w:webHidden/>
          </w:rPr>
          <w:fldChar w:fldCharType="end"/>
        </w:r>
      </w:hyperlink>
    </w:p>
    <w:p w14:paraId="2AFB095F" w14:textId="1665EF17" w:rsidR="005252C0" w:rsidRDefault="00700189">
      <w:pPr>
        <w:pStyle w:val="Obsah3"/>
        <w:tabs>
          <w:tab w:val="right" w:leader="dot" w:pos="9060"/>
        </w:tabs>
        <w:rPr>
          <w:rFonts w:asciiTheme="minorHAnsi" w:eastAsiaTheme="minorEastAsia" w:hAnsiTheme="minorHAnsi" w:cstheme="minorBidi"/>
          <w:noProof/>
          <w:szCs w:val="22"/>
        </w:rPr>
      </w:pPr>
      <w:hyperlink w:anchor="_Toc82094800" w:history="1">
        <w:r w:rsidR="005252C0" w:rsidRPr="00462182">
          <w:rPr>
            <w:rStyle w:val="Hypertextovodkaz"/>
            <w:rFonts w:eastAsia="Arial Unicode MS"/>
            <w:noProof/>
          </w:rPr>
          <w:t>m) Zásady pro dopravní inženýrská opatření</w:t>
        </w:r>
        <w:r w:rsidR="005252C0">
          <w:rPr>
            <w:noProof/>
            <w:webHidden/>
          </w:rPr>
          <w:tab/>
        </w:r>
        <w:r w:rsidR="005252C0">
          <w:rPr>
            <w:noProof/>
            <w:webHidden/>
          </w:rPr>
          <w:fldChar w:fldCharType="begin"/>
        </w:r>
        <w:r w:rsidR="005252C0">
          <w:rPr>
            <w:noProof/>
            <w:webHidden/>
          </w:rPr>
          <w:instrText xml:space="preserve"> PAGEREF _Toc82094800 \h </w:instrText>
        </w:r>
        <w:r w:rsidR="005252C0">
          <w:rPr>
            <w:noProof/>
            <w:webHidden/>
          </w:rPr>
        </w:r>
        <w:r w:rsidR="005252C0">
          <w:rPr>
            <w:noProof/>
            <w:webHidden/>
          </w:rPr>
          <w:fldChar w:fldCharType="separate"/>
        </w:r>
        <w:r>
          <w:rPr>
            <w:noProof/>
            <w:webHidden/>
          </w:rPr>
          <w:t>62</w:t>
        </w:r>
        <w:r w:rsidR="005252C0">
          <w:rPr>
            <w:noProof/>
            <w:webHidden/>
          </w:rPr>
          <w:fldChar w:fldCharType="end"/>
        </w:r>
      </w:hyperlink>
    </w:p>
    <w:p w14:paraId="7BA33BCD" w14:textId="00F50A2D" w:rsidR="005252C0" w:rsidRDefault="00700189">
      <w:pPr>
        <w:pStyle w:val="Obsah3"/>
        <w:tabs>
          <w:tab w:val="right" w:leader="dot" w:pos="9060"/>
        </w:tabs>
        <w:rPr>
          <w:rFonts w:asciiTheme="minorHAnsi" w:eastAsiaTheme="minorEastAsia" w:hAnsiTheme="minorHAnsi" w:cstheme="minorBidi"/>
          <w:noProof/>
          <w:szCs w:val="22"/>
        </w:rPr>
      </w:pPr>
      <w:hyperlink w:anchor="_Toc82094801" w:history="1">
        <w:r w:rsidR="005252C0" w:rsidRPr="00462182">
          <w:rPr>
            <w:rStyle w:val="Hypertextovodkaz"/>
            <w:rFonts w:eastAsia="Arial Unicode MS"/>
            <w:noProof/>
          </w:rPr>
          <w:t>n) Stanovení speciálních podmínek pro provádění stavby – provádění stavby za provozu, opatření proti účinkům vnějšího prostředí při výstavbě apod.</w:t>
        </w:r>
        <w:r w:rsidR="005252C0">
          <w:rPr>
            <w:noProof/>
            <w:webHidden/>
          </w:rPr>
          <w:tab/>
        </w:r>
        <w:r w:rsidR="005252C0">
          <w:rPr>
            <w:noProof/>
            <w:webHidden/>
          </w:rPr>
          <w:fldChar w:fldCharType="begin"/>
        </w:r>
        <w:r w:rsidR="005252C0">
          <w:rPr>
            <w:noProof/>
            <w:webHidden/>
          </w:rPr>
          <w:instrText xml:space="preserve"> PAGEREF _Toc82094801 \h </w:instrText>
        </w:r>
        <w:r w:rsidR="005252C0">
          <w:rPr>
            <w:noProof/>
            <w:webHidden/>
          </w:rPr>
        </w:r>
        <w:r w:rsidR="005252C0">
          <w:rPr>
            <w:noProof/>
            <w:webHidden/>
          </w:rPr>
          <w:fldChar w:fldCharType="separate"/>
        </w:r>
        <w:r>
          <w:rPr>
            <w:noProof/>
            <w:webHidden/>
          </w:rPr>
          <w:t>62</w:t>
        </w:r>
        <w:r w:rsidR="005252C0">
          <w:rPr>
            <w:noProof/>
            <w:webHidden/>
          </w:rPr>
          <w:fldChar w:fldCharType="end"/>
        </w:r>
      </w:hyperlink>
    </w:p>
    <w:p w14:paraId="403A33D0" w14:textId="70879151" w:rsidR="005252C0" w:rsidRDefault="00700189">
      <w:pPr>
        <w:pStyle w:val="Obsah3"/>
        <w:tabs>
          <w:tab w:val="right" w:leader="dot" w:pos="9060"/>
        </w:tabs>
        <w:rPr>
          <w:rFonts w:asciiTheme="minorHAnsi" w:eastAsiaTheme="minorEastAsia" w:hAnsiTheme="minorHAnsi" w:cstheme="minorBidi"/>
          <w:noProof/>
          <w:szCs w:val="22"/>
        </w:rPr>
      </w:pPr>
      <w:hyperlink w:anchor="_Toc82094802" w:history="1">
        <w:r w:rsidR="005252C0" w:rsidRPr="00462182">
          <w:rPr>
            <w:rStyle w:val="Hypertextovodkaz"/>
            <w:rFonts w:eastAsia="Arial Unicode MS"/>
            <w:noProof/>
          </w:rPr>
          <w:t>o) Postup výstavby, rozhodující dílčí termíny</w:t>
        </w:r>
        <w:r w:rsidR="005252C0">
          <w:rPr>
            <w:noProof/>
            <w:webHidden/>
          </w:rPr>
          <w:tab/>
        </w:r>
        <w:r w:rsidR="005252C0">
          <w:rPr>
            <w:noProof/>
            <w:webHidden/>
          </w:rPr>
          <w:fldChar w:fldCharType="begin"/>
        </w:r>
        <w:r w:rsidR="005252C0">
          <w:rPr>
            <w:noProof/>
            <w:webHidden/>
          </w:rPr>
          <w:instrText xml:space="preserve"> PAGEREF _Toc82094802 \h </w:instrText>
        </w:r>
        <w:r w:rsidR="005252C0">
          <w:rPr>
            <w:noProof/>
            <w:webHidden/>
          </w:rPr>
        </w:r>
        <w:r w:rsidR="005252C0">
          <w:rPr>
            <w:noProof/>
            <w:webHidden/>
          </w:rPr>
          <w:fldChar w:fldCharType="separate"/>
        </w:r>
        <w:r>
          <w:rPr>
            <w:noProof/>
            <w:webHidden/>
          </w:rPr>
          <w:t>63</w:t>
        </w:r>
        <w:r w:rsidR="005252C0">
          <w:rPr>
            <w:noProof/>
            <w:webHidden/>
          </w:rPr>
          <w:fldChar w:fldCharType="end"/>
        </w:r>
      </w:hyperlink>
    </w:p>
    <w:p w14:paraId="13E294A6" w14:textId="4D444A41" w:rsidR="005252C0" w:rsidRDefault="00700189">
      <w:pPr>
        <w:pStyle w:val="Obsah1"/>
        <w:tabs>
          <w:tab w:val="right" w:leader="dot" w:pos="9060"/>
        </w:tabs>
        <w:rPr>
          <w:rFonts w:asciiTheme="minorHAnsi" w:eastAsiaTheme="minorEastAsia" w:hAnsiTheme="minorHAnsi" w:cstheme="minorBidi"/>
          <w:noProof/>
          <w:szCs w:val="22"/>
        </w:rPr>
      </w:pPr>
      <w:hyperlink w:anchor="_Toc82094803" w:history="1">
        <w:r w:rsidR="005252C0" w:rsidRPr="00462182">
          <w:rPr>
            <w:rStyle w:val="Hypertextovodkaz"/>
            <w:rFonts w:eastAsia="Arial Unicode MS"/>
            <w:noProof/>
          </w:rPr>
          <w:t>B.9 Celkové vodohospodářské řešení</w:t>
        </w:r>
        <w:r w:rsidR="005252C0">
          <w:rPr>
            <w:noProof/>
            <w:webHidden/>
          </w:rPr>
          <w:tab/>
        </w:r>
        <w:r w:rsidR="005252C0">
          <w:rPr>
            <w:noProof/>
            <w:webHidden/>
          </w:rPr>
          <w:fldChar w:fldCharType="begin"/>
        </w:r>
        <w:r w:rsidR="005252C0">
          <w:rPr>
            <w:noProof/>
            <w:webHidden/>
          </w:rPr>
          <w:instrText xml:space="preserve"> PAGEREF _Toc82094803 \h </w:instrText>
        </w:r>
        <w:r w:rsidR="005252C0">
          <w:rPr>
            <w:noProof/>
            <w:webHidden/>
          </w:rPr>
        </w:r>
        <w:r w:rsidR="005252C0">
          <w:rPr>
            <w:noProof/>
            <w:webHidden/>
          </w:rPr>
          <w:fldChar w:fldCharType="separate"/>
        </w:r>
        <w:r>
          <w:rPr>
            <w:noProof/>
            <w:webHidden/>
          </w:rPr>
          <w:t>63</w:t>
        </w:r>
        <w:r w:rsidR="005252C0">
          <w:rPr>
            <w:noProof/>
            <w:webHidden/>
          </w:rPr>
          <w:fldChar w:fldCharType="end"/>
        </w:r>
      </w:hyperlink>
    </w:p>
    <w:p w14:paraId="766D4EDC" w14:textId="17031411" w:rsidR="005252C0" w:rsidRDefault="00700189">
      <w:pPr>
        <w:pStyle w:val="Obsah2"/>
        <w:tabs>
          <w:tab w:val="left" w:pos="1100"/>
          <w:tab w:val="right" w:leader="dot" w:pos="9060"/>
        </w:tabs>
        <w:rPr>
          <w:rFonts w:asciiTheme="minorHAnsi" w:eastAsiaTheme="minorEastAsia" w:hAnsiTheme="minorHAnsi" w:cstheme="minorBidi"/>
          <w:noProof/>
          <w:szCs w:val="22"/>
        </w:rPr>
      </w:pPr>
      <w:hyperlink w:anchor="_Toc82094804" w:history="1">
        <w:r w:rsidR="005252C0" w:rsidRPr="00462182">
          <w:rPr>
            <w:rStyle w:val="Hypertextovodkaz"/>
            <w:rFonts w:eastAsia="Arial Unicode MS"/>
            <w:noProof/>
          </w:rPr>
          <w:t>B.9.1</w:t>
        </w:r>
        <w:r w:rsidR="005252C0">
          <w:rPr>
            <w:rFonts w:asciiTheme="minorHAnsi" w:eastAsiaTheme="minorEastAsia" w:hAnsiTheme="minorHAnsi" w:cstheme="minorBidi"/>
            <w:noProof/>
            <w:szCs w:val="22"/>
          </w:rPr>
          <w:tab/>
        </w:r>
        <w:r w:rsidR="005252C0" w:rsidRPr="00462182">
          <w:rPr>
            <w:rStyle w:val="Hypertextovodkaz"/>
            <w:rFonts w:eastAsia="Arial Unicode MS"/>
            <w:noProof/>
          </w:rPr>
          <w:t>Cíle řešení</w:t>
        </w:r>
        <w:r w:rsidR="005252C0">
          <w:rPr>
            <w:noProof/>
            <w:webHidden/>
          </w:rPr>
          <w:tab/>
        </w:r>
        <w:r w:rsidR="005252C0">
          <w:rPr>
            <w:noProof/>
            <w:webHidden/>
          </w:rPr>
          <w:fldChar w:fldCharType="begin"/>
        </w:r>
        <w:r w:rsidR="005252C0">
          <w:rPr>
            <w:noProof/>
            <w:webHidden/>
          </w:rPr>
          <w:instrText xml:space="preserve"> PAGEREF _Toc82094804 \h </w:instrText>
        </w:r>
        <w:r w:rsidR="005252C0">
          <w:rPr>
            <w:noProof/>
            <w:webHidden/>
          </w:rPr>
        </w:r>
        <w:r w:rsidR="005252C0">
          <w:rPr>
            <w:noProof/>
            <w:webHidden/>
          </w:rPr>
          <w:fldChar w:fldCharType="separate"/>
        </w:r>
        <w:r>
          <w:rPr>
            <w:noProof/>
            <w:webHidden/>
          </w:rPr>
          <w:t>64</w:t>
        </w:r>
        <w:r w:rsidR="005252C0">
          <w:rPr>
            <w:noProof/>
            <w:webHidden/>
          </w:rPr>
          <w:fldChar w:fldCharType="end"/>
        </w:r>
      </w:hyperlink>
    </w:p>
    <w:p w14:paraId="5A7754B7" w14:textId="7823F939" w:rsidR="005252C0" w:rsidRDefault="00700189">
      <w:pPr>
        <w:pStyle w:val="Obsah3"/>
        <w:tabs>
          <w:tab w:val="right" w:leader="dot" w:pos="9060"/>
        </w:tabs>
        <w:rPr>
          <w:rFonts w:asciiTheme="minorHAnsi" w:eastAsiaTheme="minorEastAsia" w:hAnsiTheme="minorHAnsi" w:cstheme="minorBidi"/>
          <w:noProof/>
          <w:szCs w:val="22"/>
        </w:rPr>
      </w:pPr>
      <w:hyperlink w:anchor="_Toc82094805" w:history="1">
        <w:r w:rsidR="005252C0" w:rsidRPr="00462182">
          <w:rPr>
            <w:rStyle w:val="Hypertextovodkaz"/>
            <w:rFonts w:eastAsia="Arial Unicode MS"/>
            <w:noProof/>
          </w:rPr>
          <w:t>Stávající stav a odtokové poměry</w:t>
        </w:r>
        <w:r w:rsidR="005252C0">
          <w:rPr>
            <w:noProof/>
            <w:webHidden/>
          </w:rPr>
          <w:tab/>
        </w:r>
        <w:r w:rsidR="005252C0">
          <w:rPr>
            <w:noProof/>
            <w:webHidden/>
          </w:rPr>
          <w:fldChar w:fldCharType="begin"/>
        </w:r>
        <w:r w:rsidR="005252C0">
          <w:rPr>
            <w:noProof/>
            <w:webHidden/>
          </w:rPr>
          <w:instrText xml:space="preserve"> PAGEREF _Toc82094805 \h </w:instrText>
        </w:r>
        <w:r w:rsidR="005252C0">
          <w:rPr>
            <w:noProof/>
            <w:webHidden/>
          </w:rPr>
        </w:r>
        <w:r w:rsidR="005252C0">
          <w:rPr>
            <w:noProof/>
            <w:webHidden/>
          </w:rPr>
          <w:fldChar w:fldCharType="separate"/>
        </w:r>
        <w:r>
          <w:rPr>
            <w:noProof/>
            <w:webHidden/>
          </w:rPr>
          <w:t>64</w:t>
        </w:r>
        <w:r w:rsidR="005252C0">
          <w:rPr>
            <w:noProof/>
            <w:webHidden/>
          </w:rPr>
          <w:fldChar w:fldCharType="end"/>
        </w:r>
      </w:hyperlink>
    </w:p>
    <w:p w14:paraId="2EF9E7FE" w14:textId="4C64B87B" w:rsidR="005252C0" w:rsidRDefault="00700189">
      <w:pPr>
        <w:pStyle w:val="Obsah3"/>
        <w:tabs>
          <w:tab w:val="right" w:leader="dot" w:pos="9060"/>
        </w:tabs>
        <w:rPr>
          <w:rFonts w:asciiTheme="minorHAnsi" w:eastAsiaTheme="minorEastAsia" w:hAnsiTheme="minorHAnsi" w:cstheme="minorBidi"/>
          <w:noProof/>
          <w:szCs w:val="22"/>
        </w:rPr>
      </w:pPr>
      <w:hyperlink w:anchor="_Toc82094806" w:history="1">
        <w:r w:rsidR="005252C0" w:rsidRPr="00462182">
          <w:rPr>
            <w:rStyle w:val="Hypertextovodkaz"/>
            <w:rFonts w:eastAsia="Arial Unicode MS"/>
            <w:noProof/>
          </w:rPr>
          <w:t>Vodohospodářské řešení záměru</w:t>
        </w:r>
        <w:r w:rsidR="005252C0">
          <w:rPr>
            <w:noProof/>
            <w:webHidden/>
          </w:rPr>
          <w:tab/>
        </w:r>
        <w:r w:rsidR="005252C0">
          <w:rPr>
            <w:noProof/>
            <w:webHidden/>
          </w:rPr>
          <w:fldChar w:fldCharType="begin"/>
        </w:r>
        <w:r w:rsidR="005252C0">
          <w:rPr>
            <w:noProof/>
            <w:webHidden/>
          </w:rPr>
          <w:instrText xml:space="preserve"> PAGEREF _Toc82094806 \h </w:instrText>
        </w:r>
        <w:r w:rsidR="005252C0">
          <w:rPr>
            <w:noProof/>
            <w:webHidden/>
          </w:rPr>
        </w:r>
        <w:r w:rsidR="005252C0">
          <w:rPr>
            <w:noProof/>
            <w:webHidden/>
          </w:rPr>
          <w:fldChar w:fldCharType="separate"/>
        </w:r>
        <w:r>
          <w:rPr>
            <w:noProof/>
            <w:webHidden/>
          </w:rPr>
          <w:t>64</w:t>
        </w:r>
        <w:r w:rsidR="005252C0">
          <w:rPr>
            <w:noProof/>
            <w:webHidden/>
          </w:rPr>
          <w:fldChar w:fldCharType="end"/>
        </w:r>
      </w:hyperlink>
    </w:p>
    <w:p w14:paraId="4445CA3F" w14:textId="3928E5B5" w:rsidR="005252C0" w:rsidRDefault="00700189">
      <w:pPr>
        <w:pStyle w:val="Obsah3"/>
        <w:tabs>
          <w:tab w:val="left" w:pos="1320"/>
          <w:tab w:val="right" w:leader="dot" w:pos="9060"/>
        </w:tabs>
        <w:rPr>
          <w:rFonts w:asciiTheme="minorHAnsi" w:eastAsiaTheme="minorEastAsia" w:hAnsiTheme="minorHAnsi" w:cstheme="minorBidi"/>
          <w:noProof/>
          <w:szCs w:val="22"/>
        </w:rPr>
      </w:pPr>
      <w:hyperlink w:anchor="_Toc82094807" w:history="1">
        <w:r w:rsidR="005252C0" w:rsidRPr="00462182">
          <w:rPr>
            <w:rStyle w:val="Hypertextovodkaz"/>
            <w:rFonts w:eastAsia="Arial Unicode MS"/>
            <w:noProof/>
          </w:rPr>
          <w:t>B.9.2</w:t>
        </w:r>
        <w:r w:rsidR="005252C0">
          <w:rPr>
            <w:rFonts w:asciiTheme="minorHAnsi" w:eastAsiaTheme="minorEastAsia" w:hAnsiTheme="minorHAnsi" w:cstheme="minorBidi"/>
            <w:noProof/>
            <w:szCs w:val="22"/>
          </w:rPr>
          <w:tab/>
        </w:r>
        <w:r w:rsidR="005252C0" w:rsidRPr="00462182">
          <w:rPr>
            <w:rStyle w:val="Hypertextovodkaz"/>
            <w:rFonts w:eastAsia="Arial Unicode MS"/>
            <w:noProof/>
          </w:rPr>
          <w:t>Hydrotechnické výpočty</w:t>
        </w:r>
        <w:r w:rsidR="005252C0">
          <w:rPr>
            <w:noProof/>
            <w:webHidden/>
          </w:rPr>
          <w:tab/>
        </w:r>
        <w:r w:rsidR="005252C0">
          <w:rPr>
            <w:noProof/>
            <w:webHidden/>
          </w:rPr>
          <w:fldChar w:fldCharType="begin"/>
        </w:r>
        <w:r w:rsidR="005252C0">
          <w:rPr>
            <w:noProof/>
            <w:webHidden/>
          </w:rPr>
          <w:instrText xml:space="preserve"> PAGEREF _Toc82094807 \h </w:instrText>
        </w:r>
        <w:r w:rsidR="005252C0">
          <w:rPr>
            <w:noProof/>
            <w:webHidden/>
          </w:rPr>
        </w:r>
        <w:r w:rsidR="005252C0">
          <w:rPr>
            <w:noProof/>
            <w:webHidden/>
          </w:rPr>
          <w:fldChar w:fldCharType="separate"/>
        </w:r>
        <w:r>
          <w:rPr>
            <w:noProof/>
            <w:webHidden/>
          </w:rPr>
          <w:t>66</w:t>
        </w:r>
        <w:r w:rsidR="005252C0">
          <w:rPr>
            <w:noProof/>
            <w:webHidden/>
          </w:rPr>
          <w:fldChar w:fldCharType="end"/>
        </w:r>
      </w:hyperlink>
    </w:p>
    <w:p w14:paraId="69F432CF" w14:textId="446CBDF6" w:rsidR="00890492" w:rsidRPr="002F5A7A" w:rsidRDefault="00695F01" w:rsidP="00E63649">
      <w:pPr>
        <w:pStyle w:val="Obsah3"/>
        <w:tabs>
          <w:tab w:val="right" w:leader="dot" w:pos="9060"/>
        </w:tabs>
        <w:rPr>
          <w:rFonts w:ascii="Times New Roman" w:hAnsi="Times New Roman"/>
          <w:highlight w:val="yellow"/>
        </w:rPr>
      </w:pPr>
      <w:r w:rsidRPr="002F5A7A">
        <w:rPr>
          <w:rFonts w:ascii="Times New Roman" w:hAnsi="Times New Roman"/>
        </w:rPr>
        <w:fldChar w:fldCharType="end"/>
      </w:r>
    </w:p>
    <w:p w14:paraId="584E1C4B" w14:textId="7A34A750" w:rsidR="0043544C" w:rsidRPr="008F641D" w:rsidRDefault="00890492" w:rsidP="0043544C">
      <w:pPr>
        <w:pStyle w:val="Nadpis1"/>
      </w:pPr>
      <w:r w:rsidRPr="002F5A7A">
        <w:rPr>
          <w:highlight w:val="yellow"/>
        </w:rPr>
        <w:br w:type="page"/>
      </w:r>
      <w:bookmarkStart w:id="1" w:name="_Toc82094713"/>
      <w:r w:rsidR="0043544C" w:rsidRPr="00917888">
        <w:lastRenderedPageBreak/>
        <w:t xml:space="preserve">A. </w:t>
      </w:r>
      <w:r w:rsidR="0043544C" w:rsidRPr="008F641D">
        <w:t>Průvodní zpráva</w:t>
      </w:r>
      <w:bookmarkEnd w:id="1"/>
    </w:p>
    <w:p w14:paraId="39950272" w14:textId="3D54DC5E" w:rsidR="00EB7DA6" w:rsidRPr="00EB7DA6" w:rsidRDefault="0043544C" w:rsidP="00EB7DA6">
      <w:pPr>
        <w:pStyle w:val="Nadpis2"/>
      </w:pPr>
      <w:bookmarkStart w:id="2" w:name="_Toc34287945"/>
      <w:bookmarkStart w:id="3" w:name="_Toc82094714"/>
      <w:r w:rsidRPr="008F641D">
        <w:t>Identifikační údaje</w:t>
      </w:r>
      <w:bookmarkEnd w:id="2"/>
      <w:bookmarkEnd w:id="3"/>
    </w:p>
    <w:p w14:paraId="6CEC55A0" w14:textId="7ABC9D87" w:rsidR="0043544C" w:rsidRPr="008F641D" w:rsidRDefault="0043544C" w:rsidP="0043544C">
      <w:pPr>
        <w:pStyle w:val="Nadpis2"/>
        <w:numPr>
          <w:ilvl w:val="2"/>
          <w:numId w:val="1"/>
        </w:numPr>
      </w:pPr>
      <w:bookmarkStart w:id="4" w:name="_Toc34287946"/>
      <w:bookmarkStart w:id="5" w:name="_Toc82094715"/>
      <w:r w:rsidRPr="008F641D">
        <w:t>Údaje o stavbě</w:t>
      </w:r>
      <w:bookmarkEnd w:id="4"/>
      <w:bookmarkEnd w:id="5"/>
    </w:p>
    <w:p w14:paraId="248051DB" w14:textId="77777777" w:rsidR="006F2898" w:rsidRDefault="0043544C" w:rsidP="00F174C2">
      <w:pPr>
        <w:ind w:left="708" w:firstLine="708"/>
        <w:rPr>
          <w:rFonts w:ascii="Times New Roman" w:hAnsi="Times New Roman"/>
          <w:szCs w:val="22"/>
        </w:rPr>
      </w:pPr>
      <w:r w:rsidRPr="008F641D">
        <w:rPr>
          <w:rFonts w:ascii="Times New Roman" w:hAnsi="Times New Roman"/>
        </w:rPr>
        <w:t>Název stavby:</w:t>
      </w:r>
      <w:r w:rsidRPr="008F641D">
        <w:rPr>
          <w:rFonts w:ascii="Times New Roman" w:hAnsi="Times New Roman"/>
        </w:rPr>
        <w:tab/>
        <w:t>„</w:t>
      </w:r>
      <w:r w:rsidR="006F2898" w:rsidRPr="006F2898">
        <w:rPr>
          <w:rFonts w:ascii="Times New Roman" w:hAnsi="Times New Roman"/>
          <w:szCs w:val="22"/>
        </w:rPr>
        <w:t>PD - Přehrážky PŘ1-PŘ5 s polní cestou CP2</w:t>
      </w:r>
      <w:r w:rsidR="006F2898">
        <w:rPr>
          <w:rFonts w:ascii="Times New Roman" w:hAnsi="Times New Roman"/>
          <w:szCs w:val="22"/>
        </w:rPr>
        <w:t xml:space="preserve"> </w:t>
      </w:r>
      <w:r w:rsidR="006F2898" w:rsidRPr="006F2898">
        <w:rPr>
          <w:rFonts w:ascii="Times New Roman" w:hAnsi="Times New Roman"/>
          <w:szCs w:val="22"/>
        </w:rPr>
        <w:t>v k.ú. Ráječko</w:t>
      </w:r>
      <w:r w:rsidR="006F2898">
        <w:rPr>
          <w:rFonts w:ascii="Times New Roman" w:hAnsi="Times New Roman"/>
          <w:szCs w:val="22"/>
        </w:rPr>
        <w:t>“</w:t>
      </w:r>
      <w:r w:rsidR="006F2898" w:rsidRPr="006F2898">
        <w:rPr>
          <w:rFonts w:ascii="Times New Roman" w:hAnsi="Times New Roman"/>
          <w:szCs w:val="22"/>
        </w:rPr>
        <w:t xml:space="preserve"> </w:t>
      </w:r>
    </w:p>
    <w:p w14:paraId="419DBCE8" w14:textId="0CB14CCD" w:rsidR="0043544C" w:rsidRDefault="006F2898" w:rsidP="00F174C2">
      <w:pPr>
        <w:ind w:left="708" w:firstLine="708"/>
        <w:rPr>
          <w:rFonts w:ascii="Times New Roman" w:hAnsi="Times New Roman"/>
          <w:szCs w:val="22"/>
        </w:rPr>
      </w:pPr>
      <w:r w:rsidRPr="006F2898">
        <w:rPr>
          <w:rFonts w:ascii="Times New Roman" w:hAnsi="Times New Roman"/>
          <w:szCs w:val="22"/>
        </w:rPr>
        <w:t>SO 01 PŘ1 – PŘ4</w:t>
      </w:r>
    </w:p>
    <w:p w14:paraId="08DBFBAA" w14:textId="4ABF1D2D" w:rsidR="00C46297" w:rsidRPr="008F641D" w:rsidRDefault="00C46297" w:rsidP="00F174C2">
      <w:pPr>
        <w:ind w:left="708" w:firstLine="708"/>
        <w:rPr>
          <w:rFonts w:ascii="Times New Roman" w:hAnsi="Times New Roman"/>
          <w:szCs w:val="22"/>
        </w:rPr>
      </w:pPr>
      <w:r>
        <w:rPr>
          <w:rFonts w:ascii="Times New Roman" w:hAnsi="Times New Roman"/>
          <w:szCs w:val="22"/>
        </w:rPr>
        <w:t>SO 02 PŘ5 (rekonstrukce)</w:t>
      </w:r>
    </w:p>
    <w:p w14:paraId="5B64EBC4" w14:textId="40563A5D" w:rsidR="0043544C" w:rsidRPr="008F641D" w:rsidRDefault="0043544C" w:rsidP="00F174C2">
      <w:pPr>
        <w:ind w:left="708" w:firstLine="708"/>
        <w:rPr>
          <w:rFonts w:ascii="Times New Roman" w:hAnsi="Times New Roman"/>
        </w:rPr>
      </w:pPr>
      <w:r w:rsidRPr="008F641D">
        <w:rPr>
          <w:rFonts w:ascii="Times New Roman" w:hAnsi="Times New Roman"/>
        </w:rPr>
        <w:t>Místo stavby:</w:t>
      </w:r>
      <w:r w:rsidRPr="008F641D">
        <w:rPr>
          <w:rFonts w:ascii="Times New Roman" w:hAnsi="Times New Roman"/>
        </w:rPr>
        <w:tab/>
      </w:r>
      <w:r w:rsidR="008F641D" w:rsidRPr="008F641D">
        <w:rPr>
          <w:rFonts w:ascii="Times New Roman" w:hAnsi="Times New Roman"/>
        </w:rPr>
        <w:t>k.ú.</w:t>
      </w:r>
      <w:r w:rsidR="006F2898">
        <w:rPr>
          <w:rFonts w:ascii="Times New Roman" w:hAnsi="Times New Roman"/>
        </w:rPr>
        <w:t xml:space="preserve"> Ráječko</w:t>
      </w:r>
    </w:p>
    <w:p w14:paraId="49B5B617" w14:textId="316BF190" w:rsidR="0043544C" w:rsidRPr="008F641D" w:rsidRDefault="0043544C" w:rsidP="00F174C2">
      <w:pPr>
        <w:ind w:left="708" w:firstLine="708"/>
        <w:rPr>
          <w:rFonts w:ascii="Times New Roman" w:hAnsi="Times New Roman"/>
        </w:rPr>
      </w:pPr>
      <w:r w:rsidRPr="008F641D">
        <w:rPr>
          <w:rFonts w:ascii="Times New Roman" w:hAnsi="Times New Roman"/>
        </w:rPr>
        <w:t>Kraj:</w:t>
      </w:r>
      <w:r w:rsidRPr="008F641D">
        <w:rPr>
          <w:rFonts w:ascii="Times New Roman" w:hAnsi="Times New Roman"/>
        </w:rPr>
        <w:tab/>
      </w:r>
      <w:r w:rsidRPr="008F641D">
        <w:rPr>
          <w:rFonts w:ascii="Times New Roman" w:hAnsi="Times New Roman"/>
        </w:rPr>
        <w:tab/>
      </w:r>
      <w:r w:rsidR="006F2898">
        <w:rPr>
          <w:rFonts w:ascii="Times New Roman" w:hAnsi="Times New Roman"/>
        </w:rPr>
        <w:t>Jihomoravský</w:t>
      </w:r>
    </w:p>
    <w:p w14:paraId="5B175BCF" w14:textId="23F1C222" w:rsidR="0043544C" w:rsidRPr="008F641D" w:rsidRDefault="0043544C" w:rsidP="00F174C2">
      <w:pPr>
        <w:ind w:left="708" w:firstLine="708"/>
        <w:rPr>
          <w:rFonts w:ascii="Times New Roman" w:hAnsi="Times New Roman"/>
        </w:rPr>
      </w:pPr>
      <w:r w:rsidRPr="008F641D">
        <w:rPr>
          <w:rFonts w:ascii="Times New Roman" w:hAnsi="Times New Roman"/>
        </w:rPr>
        <w:t>PČ pozemků:</w:t>
      </w:r>
      <w:r w:rsidRPr="008F641D">
        <w:rPr>
          <w:rFonts w:ascii="Times New Roman" w:hAnsi="Times New Roman"/>
        </w:rPr>
        <w:tab/>
      </w:r>
      <w:r w:rsidR="006F2898">
        <w:rPr>
          <w:rFonts w:ascii="Times New Roman" w:hAnsi="Times New Roman"/>
        </w:rPr>
        <w:t>část parc.č. 4462</w:t>
      </w:r>
      <w:r w:rsidR="00C46297">
        <w:rPr>
          <w:rFonts w:ascii="Times New Roman" w:hAnsi="Times New Roman"/>
        </w:rPr>
        <w:t xml:space="preserve"> a parc.č. 658/2</w:t>
      </w:r>
      <w:r w:rsidR="006F2898">
        <w:rPr>
          <w:rFonts w:ascii="Times New Roman" w:hAnsi="Times New Roman"/>
        </w:rPr>
        <w:t xml:space="preserve"> (trvalý zábor)</w:t>
      </w:r>
    </w:p>
    <w:p w14:paraId="0030F31E" w14:textId="5C572BBC" w:rsidR="006F2898" w:rsidRDefault="0043544C" w:rsidP="00F174C2">
      <w:pPr>
        <w:ind w:left="2832" w:hanging="1416"/>
        <w:rPr>
          <w:rFonts w:ascii="Times New Roman" w:hAnsi="Times New Roman"/>
          <w:szCs w:val="22"/>
        </w:rPr>
      </w:pPr>
      <w:r w:rsidRPr="008F641D">
        <w:rPr>
          <w:rFonts w:ascii="Times New Roman" w:hAnsi="Times New Roman"/>
        </w:rPr>
        <w:t>Investor:</w:t>
      </w:r>
      <w:r w:rsidRPr="008F641D">
        <w:rPr>
          <w:rFonts w:ascii="Times New Roman" w:hAnsi="Times New Roman"/>
        </w:rPr>
        <w:tab/>
      </w:r>
      <w:r w:rsidR="006F2898" w:rsidRPr="006F2898">
        <w:rPr>
          <w:rFonts w:ascii="Times New Roman" w:hAnsi="Times New Roman"/>
          <w:szCs w:val="22"/>
        </w:rPr>
        <w:t xml:space="preserve">ČR – STÁTNÍ POZEMKOVÝ ÚŘAD, Krajský pozemkový úřad </w:t>
      </w:r>
      <w:r w:rsidR="006F2898">
        <w:rPr>
          <w:rFonts w:ascii="Times New Roman" w:hAnsi="Times New Roman"/>
          <w:szCs w:val="22"/>
        </w:rPr>
        <w:t xml:space="preserve">   </w:t>
      </w:r>
      <w:r w:rsidR="006F2898" w:rsidRPr="006F2898">
        <w:rPr>
          <w:rFonts w:ascii="Times New Roman" w:hAnsi="Times New Roman"/>
          <w:szCs w:val="22"/>
        </w:rPr>
        <w:t>pro Jihomoravský kraj</w:t>
      </w:r>
      <w:r w:rsidR="006F2898">
        <w:rPr>
          <w:rFonts w:ascii="Times New Roman" w:hAnsi="Times New Roman"/>
          <w:szCs w:val="22"/>
        </w:rPr>
        <w:t xml:space="preserve">, Pobočka Blansko, Poříčí 1569/18 </w:t>
      </w:r>
    </w:p>
    <w:p w14:paraId="2A29EAAB" w14:textId="39760880" w:rsidR="0043544C" w:rsidRPr="006F2898" w:rsidRDefault="006F2898" w:rsidP="00F174C2">
      <w:pPr>
        <w:ind w:left="2832"/>
        <w:rPr>
          <w:rFonts w:ascii="Times New Roman" w:hAnsi="Times New Roman"/>
          <w:szCs w:val="22"/>
        </w:rPr>
      </w:pPr>
      <w:r>
        <w:rPr>
          <w:rFonts w:ascii="Times New Roman" w:hAnsi="Times New Roman"/>
          <w:szCs w:val="22"/>
        </w:rPr>
        <w:t>678 42 Blansko</w:t>
      </w:r>
    </w:p>
    <w:p w14:paraId="4E9337A5" w14:textId="15BE15EB" w:rsidR="0043544C" w:rsidRDefault="0043544C" w:rsidP="00F174C2">
      <w:pPr>
        <w:ind w:left="708" w:firstLine="708"/>
        <w:rPr>
          <w:rFonts w:ascii="Times New Roman" w:hAnsi="Times New Roman"/>
        </w:rPr>
      </w:pPr>
      <w:r w:rsidRPr="008F641D">
        <w:rPr>
          <w:rFonts w:ascii="Times New Roman" w:hAnsi="Times New Roman"/>
        </w:rPr>
        <w:t>Dodavatel:</w:t>
      </w:r>
      <w:r w:rsidRPr="008F641D">
        <w:rPr>
          <w:rFonts w:ascii="Times New Roman" w:hAnsi="Times New Roman"/>
        </w:rPr>
        <w:tab/>
        <w:t>Není určen</w:t>
      </w:r>
    </w:p>
    <w:p w14:paraId="385B8614" w14:textId="77777777" w:rsidR="00EB7DA6" w:rsidRPr="00EB7DA6" w:rsidRDefault="00EB7DA6" w:rsidP="00F174C2">
      <w:pPr>
        <w:ind w:left="708" w:firstLine="708"/>
        <w:rPr>
          <w:rFonts w:ascii="Times New Roman" w:hAnsi="Times New Roman"/>
        </w:rPr>
      </w:pPr>
    </w:p>
    <w:p w14:paraId="00CA98AD" w14:textId="63903BAB" w:rsidR="0043544C" w:rsidRPr="008F641D" w:rsidRDefault="0043544C" w:rsidP="00F174C2">
      <w:pPr>
        <w:pStyle w:val="Nadpis3"/>
        <w:spacing w:line="360" w:lineRule="auto"/>
      </w:pPr>
      <w:bookmarkStart w:id="6" w:name="_Toc82094716"/>
      <w:r w:rsidRPr="008F641D">
        <w:t>Předmět dokumentace:</w:t>
      </w:r>
      <w:bookmarkEnd w:id="6"/>
    </w:p>
    <w:p w14:paraId="4BCEE979" w14:textId="5308C655" w:rsidR="0043544C" w:rsidRDefault="006F2898" w:rsidP="00F174C2">
      <w:pPr>
        <w:ind w:left="1134"/>
        <w:rPr>
          <w:rFonts w:ascii="Times New Roman" w:hAnsi="Times New Roman"/>
          <w:szCs w:val="22"/>
        </w:rPr>
      </w:pPr>
      <w:r>
        <w:rPr>
          <w:rFonts w:ascii="Times New Roman" w:hAnsi="Times New Roman"/>
          <w:szCs w:val="22"/>
        </w:rPr>
        <w:t xml:space="preserve">SO 01, </w:t>
      </w:r>
      <w:r w:rsidRPr="006F2898">
        <w:rPr>
          <w:rFonts w:ascii="Times New Roman" w:hAnsi="Times New Roman"/>
          <w:szCs w:val="22"/>
        </w:rPr>
        <w:t>Přehrážky PŘ1 –</w:t>
      </w:r>
      <w:r>
        <w:rPr>
          <w:rFonts w:ascii="Times New Roman" w:hAnsi="Times New Roman"/>
          <w:szCs w:val="22"/>
        </w:rPr>
        <w:t xml:space="preserve"> </w:t>
      </w:r>
      <w:r w:rsidRPr="006F2898">
        <w:rPr>
          <w:rFonts w:ascii="Times New Roman" w:hAnsi="Times New Roman"/>
          <w:szCs w:val="22"/>
        </w:rPr>
        <w:t>PŘ4</w:t>
      </w:r>
      <w:r w:rsidR="00DA0646">
        <w:rPr>
          <w:rFonts w:ascii="Times New Roman" w:hAnsi="Times New Roman"/>
          <w:szCs w:val="22"/>
        </w:rPr>
        <w:t>, novostavby</w:t>
      </w:r>
    </w:p>
    <w:p w14:paraId="0CF7C6F3" w14:textId="3CA75F4A" w:rsidR="00DA0646" w:rsidRDefault="00DA0646" w:rsidP="00F174C2">
      <w:pPr>
        <w:ind w:left="1134"/>
        <w:rPr>
          <w:rFonts w:ascii="Times New Roman" w:hAnsi="Times New Roman"/>
          <w:szCs w:val="22"/>
        </w:rPr>
      </w:pPr>
      <w:r>
        <w:rPr>
          <w:rFonts w:ascii="Times New Roman" w:hAnsi="Times New Roman"/>
          <w:szCs w:val="22"/>
        </w:rPr>
        <w:t>SO 02, Rekonstrukce přehrážky PŘ5 včetně odstranění sedimentu</w:t>
      </w:r>
    </w:p>
    <w:p w14:paraId="7BFF7165" w14:textId="77777777" w:rsidR="00EB7DA6" w:rsidRPr="00DA0646" w:rsidRDefault="00EB7DA6" w:rsidP="00F174C2">
      <w:pPr>
        <w:ind w:left="1134"/>
        <w:rPr>
          <w:rFonts w:ascii="Times New Roman" w:hAnsi="Times New Roman"/>
          <w:szCs w:val="22"/>
        </w:rPr>
      </w:pPr>
    </w:p>
    <w:p w14:paraId="5BDFABE2" w14:textId="1DDB7EC9" w:rsidR="0043544C" w:rsidRPr="008F641D" w:rsidRDefault="0043544C" w:rsidP="00F174C2">
      <w:pPr>
        <w:pStyle w:val="Nadpis2"/>
        <w:numPr>
          <w:ilvl w:val="2"/>
          <w:numId w:val="1"/>
        </w:numPr>
      </w:pPr>
      <w:bookmarkStart w:id="7" w:name="_Toc34287947"/>
      <w:bookmarkStart w:id="8" w:name="_Toc82094717"/>
      <w:r w:rsidRPr="008F641D">
        <w:t>Údaje o stavebníkovi – objednatel dokumentace</w:t>
      </w:r>
      <w:bookmarkEnd w:id="7"/>
      <w:bookmarkEnd w:id="8"/>
    </w:p>
    <w:p w14:paraId="45098867" w14:textId="5829B5A8" w:rsidR="006F2898" w:rsidRDefault="006F2898" w:rsidP="00F174C2">
      <w:pPr>
        <w:ind w:left="1038"/>
        <w:rPr>
          <w:rFonts w:ascii="Times New Roman" w:hAnsi="Times New Roman"/>
          <w:szCs w:val="22"/>
        </w:rPr>
      </w:pPr>
      <w:r w:rsidRPr="006F2898">
        <w:rPr>
          <w:rFonts w:ascii="Times New Roman" w:hAnsi="Times New Roman"/>
          <w:szCs w:val="22"/>
        </w:rPr>
        <w:t>ČR – STÁTNÍ POZEMKOVÝ ÚŘAD, Krajský pozemkový úřad</w:t>
      </w:r>
      <w:r w:rsidR="00DA0646">
        <w:rPr>
          <w:rFonts w:ascii="Times New Roman" w:hAnsi="Times New Roman"/>
          <w:szCs w:val="22"/>
        </w:rPr>
        <w:t xml:space="preserve"> </w:t>
      </w:r>
      <w:r w:rsidRPr="006F2898">
        <w:rPr>
          <w:rFonts w:ascii="Times New Roman" w:hAnsi="Times New Roman"/>
          <w:szCs w:val="22"/>
        </w:rPr>
        <w:t>pro Jihomoravský kraj</w:t>
      </w:r>
      <w:r>
        <w:rPr>
          <w:rFonts w:ascii="Times New Roman" w:hAnsi="Times New Roman"/>
          <w:szCs w:val="22"/>
        </w:rPr>
        <w:t xml:space="preserve">, Pobočka Blansko, Poříčí 1569/18 </w:t>
      </w:r>
    </w:p>
    <w:p w14:paraId="17405005" w14:textId="20BCD726" w:rsidR="0043544C" w:rsidRDefault="006F2898" w:rsidP="00F174C2">
      <w:pPr>
        <w:ind w:left="708" w:firstLine="330"/>
        <w:rPr>
          <w:rFonts w:ascii="Times New Roman" w:hAnsi="Times New Roman"/>
          <w:szCs w:val="22"/>
        </w:rPr>
      </w:pPr>
      <w:r>
        <w:rPr>
          <w:rFonts w:ascii="Times New Roman" w:hAnsi="Times New Roman"/>
          <w:szCs w:val="22"/>
        </w:rPr>
        <w:t>678 42 Blansko</w:t>
      </w:r>
    </w:p>
    <w:p w14:paraId="0796920B" w14:textId="30011D87" w:rsidR="00DA0646" w:rsidRDefault="00DA0646" w:rsidP="00F174C2">
      <w:pPr>
        <w:ind w:left="708" w:firstLine="330"/>
        <w:rPr>
          <w:rFonts w:ascii="Times New Roman" w:hAnsi="Times New Roman"/>
          <w:szCs w:val="22"/>
        </w:rPr>
      </w:pPr>
      <w:r>
        <w:rPr>
          <w:rFonts w:ascii="Times New Roman" w:hAnsi="Times New Roman"/>
          <w:szCs w:val="22"/>
        </w:rPr>
        <w:t>IČO: 01312774</w:t>
      </w:r>
    </w:p>
    <w:p w14:paraId="35D6A1A1" w14:textId="7BE626D0" w:rsidR="00DA0646" w:rsidRDefault="00DA0646" w:rsidP="00F174C2">
      <w:pPr>
        <w:ind w:left="708" w:firstLine="330"/>
        <w:rPr>
          <w:rFonts w:ascii="Times New Roman" w:hAnsi="Times New Roman"/>
          <w:szCs w:val="22"/>
        </w:rPr>
      </w:pPr>
      <w:r>
        <w:rPr>
          <w:rFonts w:ascii="Times New Roman" w:hAnsi="Times New Roman"/>
          <w:szCs w:val="22"/>
        </w:rPr>
        <w:t>DIČ: CZ01312774</w:t>
      </w:r>
    </w:p>
    <w:p w14:paraId="476C030E" w14:textId="77777777" w:rsidR="00EB7DA6" w:rsidRPr="008F641D" w:rsidRDefault="00EB7DA6" w:rsidP="00F174C2">
      <w:pPr>
        <w:ind w:left="708" w:firstLine="330"/>
        <w:rPr>
          <w:rFonts w:ascii="Times New Roman" w:hAnsi="Times New Roman"/>
          <w:highlight w:val="yellow"/>
        </w:rPr>
      </w:pPr>
    </w:p>
    <w:p w14:paraId="194A9308" w14:textId="2A0B852E" w:rsidR="0043544C" w:rsidRPr="008F641D" w:rsidRDefault="0043544C" w:rsidP="00F174C2">
      <w:pPr>
        <w:pStyle w:val="Nadpis2"/>
        <w:numPr>
          <w:ilvl w:val="2"/>
          <w:numId w:val="1"/>
        </w:numPr>
      </w:pPr>
      <w:bookmarkStart w:id="9" w:name="_Toc34287948"/>
      <w:bookmarkStart w:id="10" w:name="_Toc82094718"/>
      <w:r w:rsidRPr="008F641D">
        <w:t>Údaje o zpracovateli</w:t>
      </w:r>
      <w:r w:rsidR="00EB7DA6">
        <w:t xml:space="preserve"> projektové </w:t>
      </w:r>
      <w:r w:rsidRPr="008F641D">
        <w:t>dokumentace</w:t>
      </w:r>
      <w:bookmarkEnd w:id="9"/>
      <w:bookmarkEnd w:id="10"/>
    </w:p>
    <w:p w14:paraId="5CF74AC2" w14:textId="77777777" w:rsidR="0043544C" w:rsidRPr="008F641D" w:rsidRDefault="0043544C" w:rsidP="00F174C2">
      <w:pPr>
        <w:numPr>
          <w:ilvl w:val="0"/>
          <w:numId w:val="25"/>
        </w:numPr>
        <w:rPr>
          <w:rFonts w:ascii="Times New Roman" w:hAnsi="Times New Roman"/>
        </w:rPr>
      </w:pPr>
      <w:r w:rsidRPr="008F641D">
        <w:rPr>
          <w:rFonts w:ascii="Times New Roman" w:hAnsi="Times New Roman"/>
        </w:rPr>
        <w:t>GEOCENTRUM, spol. s r. o.</w:t>
      </w:r>
    </w:p>
    <w:p w14:paraId="15FBDECD" w14:textId="77777777" w:rsidR="0043544C" w:rsidRPr="008F641D" w:rsidRDefault="0043544C" w:rsidP="00F174C2">
      <w:pPr>
        <w:ind w:left="708" w:firstLine="360"/>
        <w:rPr>
          <w:rFonts w:ascii="Times New Roman" w:hAnsi="Times New Roman"/>
        </w:rPr>
      </w:pPr>
      <w:r w:rsidRPr="008F641D">
        <w:rPr>
          <w:rFonts w:ascii="Times New Roman" w:hAnsi="Times New Roman"/>
        </w:rPr>
        <w:t>zeměměřická a projekční kancelář</w:t>
      </w:r>
    </w:p>
    <w:p w14:paraId="7A9F2EA5" w14:textId="77777777" w:rsidR="0043544C" w:rsidRPr="008F641D" w:rsidRDefault="0043544C" w:rsidP="00F174C2">
      <w:pPr>
        <w:ind w:left="708" w:firstLine="360"/>
        <w:rPr>
          <w:rFonts w:ascii="Times New Roman" w:hAnsi="Times New Roman"/>
        </w:rPr>
      </w:pPr>
      <w:r w:rsidRPr="008F641D">
        <w:rPr>
          <w:rFonts w:ascii="Times New Roman" w:hAnsi="Times New Roman"/>
        </w:rPr>
        <w:t>tř. Kosmonautů 1143/8B</w:t>
      </w:r>
    </w:p>
    <w:p w14:paraId="47CD576B" w14:textId="77777777" w:rsidR="0043544C" w:rsidRPr="008F641D" w:rsidRDefault="0043544C" w:rsidP="00F174C2">
      <w:pPr>
        <w:ind w:left="708" w:firstLine="360"/>
        <w:rPr>
          <w:rFonts w:ascii="Times New Roman" w:hAnsi="Times New Roman"/>
        </w:rPr>
      </w:pPr>
      <w:r w:rsidRPr="008F641D">
        <w:rPr>
          <w:rFonts w:ascii="Times New Roman" w:hAnsi="Times New Roman"/>
        </w:rPr>
        <w:t>779 00 Olomouc</w:t>
      </w:r>
    </w:p>
    <w:p w14:paraId="2B9F77DE" w14:textId="77777777" w:rsidR="0043544C" w:rsidRPr="008F641D" w:rsidRDefault="0043544C" w:rsidP="00F174C2">
      <w:pPr>
        <w:ind w:left="708" w:firstLine="360"/>
        <w:rPr>
          <w:rFonts w:ascii="Times New Roman" w:hAnsi="Times New Roman"/>
        </w:rPr>
      </w:pPr>
      <w:r w:rsidRPr="008F641D">
        <w:rPr>
          <w:rFonts w:ascii="Times New Roman" w:hAnsi="Times New Roman"/>
        </w:rPr>
        <w:t>IČ 47 97 44 60</w:t>
      </w:r>
    </w:p>
    <w:p w14:paraId="1FC64AE1" w14:textId="77777777" w:rsidR="0043544C" w:rsidRPr="008F641D" w:rsidRDefault="0043544C" w:rsidP="00F174C2">
      <w:pPr>
        <w:ind w:left="360" w:firstLine="708"/>
        <w:rPr>
          <w:rFonts w:ascii="Times New Roman" w:hAnsi="Times New Roman"/>
        </w:rPr>
      </w:pPr>
      <w:r w:rsidRPr="008F641D">
        <w:rPr>
          <w:rFonts w:ascii="Times New Roman" w:hAnsi="Times New Roman"/>
        </w:rPr>
        <w:t>DIČ CZ 47 97 44 60</w:t>
      </w:r>
    </w:p>
    <w:p w14:paraId="15335B4E" w14:textId="613326AA" w:rsidR="008C1C3A" w:rsidRDefault="008C1C3A" w:rsidP="00F174C2">
      <w:pPr>
        <w:rPr>
          <w:rFonts w:ascii="Times New Roman" w:hAnsi="Times New Roman"/>
        </w:rPr>
      </w:pPr>
      <w:r>
        <w:rPr>
          <w:rFonts w:ascii="Times New Roman" w:hAnsi="Times New Roman"/>
        </w:rPr>
        <w:br w:type="page"/>
      </w:r>
    </w:p>
    <w:p w14:paraId="6E427056" w14:textId="77777777" w:rsidR="0043544C" w:rsidRPr="008F641D" w:rsidRDefault="0043544C" w:rsidP="00F174C2">
      <w:pPr>
        <w:numPr>
          <w:ilvl w:val="0"/>
          <w:numId w:val="7"/>
        </w:numPr>
        <w:rPr>
          <w:rFonts w:ascii="Times New Roman" w:hAnsi="Times New Roman"/>
        </w:rPr>
      </w:pPr>
      <w:r w:rsidRPr="008F641D">
        <w:rPr>
          <w:rFonts w:ascii="Times New Roman" w:hAnsi="Times New Roman"/>
        </w:rPr>
        <w:lastRenderedPageBreak/>
        <w:t>Hlavní projektant:</w:t>
      </w:r>
      <w:r w:rsidRPr="008F641D">
        <w:rPr>
          <w:rFonts w:ascii="Times New Roman" w:hAnsi="Times New Roman"/>
        </w:rPr>
        <w:tab/>
        <w:t xml:space="preserve">Ing. </w:t>
      </w:r>
      <w:r w:rsidR="008F641D" w:rsidRPr="008F641D">
        <w:rPr>
          <w:rFonts w:ascii="Times New Roman" w:hAnsi="Times New Roman"/>
        </w:rPr>
        <w:t>Jan Kopal</w:t>
      </w:r>
      <w:r w:rsidRPr="008F641D">
        <w:rPr>
          <w:rFonts w:ascii="Times New Roman" w:hAnsi="Times New Roman"/>
        </w:rPr>
        <w:t xml:space="preserve">, </w:t>
      </w:r>
    </w:p>
    <w:p w14:paraId="05DC8B82" w14:textId="77777777" w:rsidR="0043544C" w:rsidRPr="008F641D" w:rsidRDefault="008F641D" w:rsidP="00F174C2">
      <w:pPr>
        <w:ind w:left="2832"/>
        <w:rPr>
          <w:rFonts w:cs="Arial"/>
          <w:sz w:val="16"/>
          <w:szCs w:val="16"/>
        </w:rPr>
      </w:pPr>
      <w:r w:rsidRPr="008F641D">
        <w:rPr>
          <w:rFonts w:ascii="Times New Roman" w:hAnsi="Times New Roman"/>
          <w:szCs w:val="22"/>
        </w:rPr>
        <w:t>AUTORIZOVANÝ TECHNIK PRO STAVBY VODNÍHO HOSPODÁŘSTVÍ A KRAJINNÉHO INŽENÝRSTVÍ SPECIALIZACE STAVBY MELIORAČNÍ A SANAČNÍ</w:t>
      </w:r>
      <w:r w:rsidR="0043544C" w:rsidRPr="008F641D">
        <w:rPr>
          <w:rFonts w:ascii="Times New Roman" w:hAnsi="Times New Roman"/>
          <w:szCs w:val="22"/>
        </w:rPr>
        <w:t>, číslo autorizace 120</w:t>
      </w:r>
      <w:r w:rsidRPr="008F641D">
        <w:rPr>
          <w:rFonts w:ascii="Times New Roman" w:hAnsi="Times New Roman"/>
          <w:szCs w:val="22"/>
        </w:rPr>
        <w:t>2290</w:t>
      </w:r>
    </w:p>
    <w:p w14:paraId="78E09BDE" w14:textId="77777777" w:rsidR="0043544C" w:rsidRPr="008F641D" w:rsidRDefault="0043544C" w:rsidP="00F174C2">
      <w:pPr>
        <w:ind w:left="1068"/>
        <w:rPr>
          <w:rFonts w:ascii="Times New Roman" w:hAnsi="Times New Roman"/>
          <w:sz w:val="16"/>
          <w:szCs w:val="16"/>
        </w:rPr>
      </w:pPr>
    </w:p>
    <w:p w14:paraId="4089D53F" w14:textId="77777777" w:rsidR="00DA0646" w:rsidRPr="008F641D" w:rsidRDefault="0043544C" w:rsidP="00F174C2">
      <w:pPr>
        <w:numPr>
          <w:ilvl w:val="0"/>
          <w:numId w:val="7"/>
        </w:numPr>
        <w:rPr>
          <w:rFonts w:ascii="Times New Roman" w:hAnsi="Times New Roman"/>
        </w:rPr>
      </w:pPr>
      <w:r w:rsidRPr="008F641D">
        <w:rPr>
          <w:rFonts w:ascii="Times New Roman" w:hAnsi="Times New Roman"/>
        </w:rPr>
        <w:t>Projektant:</w:t>
      </w:r>
      <w:r w:rsidRPr="008F641D">
        <w:rPr>
          <w:rFonts w:ascii="Times New Roman" w:hAnsi="Times New Roman"/>
        </w:rPr>
        <w:tab/>
      </w:r>
      <w:r w:rsidRPr="008F641D">
        <w:rPr>
          <w:rFonts w:ascii="Times New Roman" w:hAnsi="Times New Roman"/>
        </w:rPr>
        <w:tab/>
      </w:r>
      <w:r w:rsidR="00DA0646" w:rsidRPr="008F641D">
        <w:rPr>
          <w:rFonts w:ascii="Times New Roman" w:hAnsi="Times New Roman"/>
        </w:rPr>
        <w:t xml:space="preserve">Ing. Jan Kopal, </w:t>
      </w:r>
    </w:p>
    <w:p w14:paraId="5BC882D7" w14:textId="02C69B05" w:rsidR="00DA0646" w:rsidRPr="008F641D" w:rsidRDefault="00DA0646" w:rsidP="00F174C2">
      <w:pPr>
        <w:ind w:left="2832"/>
        <w:rPr>
          <w:rFonts w:ascii="Times New Roman" w:hAnsi="Times New Roman"/>
          <w:szCs w:val="22"/>
        </w:rPr>
      </w:pPr>
      <w:r w:rsidRPr="008F641D">
        <w:rPr>
          <w:rFonts w:ascii="Times New Roman" w:hAnsi="Times New Roman"/>
          <w:szCs w:val="22"/>
        </w:rPr>
        <w:t>AUTORIZOVANÝ TECHNIK PRO STAVBY VODNÍHO HOSPODÁŘSTVÍ A KRAJINNÉHO INŽENÝRSTVÍ SPECIALIZACE STAVBY MELIORAČNÍ A SANAČNÍ, číslo autorizace 1202290</w:t>
      </w:r>
    </w:p>
    <w:p w14:paraId="44AEAFDB" w14:textId="77777777" w:rsidR="008F641D" w:rsidRPr="008F641D" w:rsidRDefault="008F641D" w:rsidP="00F174C2">
      <w:pPr>
        <w:rPr>
          <w:rFonts w:ascii="Times New Roman" w:hAnsi="Times New Roman"/>
          <w:szCs w:val="22"/>
          <w:highlight w:val="yellow"/>
        </w:rPr>
      </w:pPr>
    </w:p>
    <w:p w14:paraId="7C9D50D4" w14:textId="77777777" w:rsidR="0043544C" w:rsidRPr="008F641D" w:rsidRDefault="0043544C" w:rsidP="00F174C2">
      <w:pPr>
        <w:pStyle w:val="Nadpis2"/>
      </w:pPr>
      <w:bookmarkStart w:id="11" w:name="_Toc34287949"/>
      <w:bookmarkStart w:id="12" w:name="_Toc82094719"/>
      <w:r w:rsidRPr="008F641D">
        <w:t>Členění stavby na objekty a technická a technologická zařízení</w:t>
      </w:r>
      <w:bookmarkEnd w:id="11"/>
      <w:bookmarkEnd w:id="12"/>
    </w:p>
    <w:p w14:paraId="3A32C0EA" w14:textId="77777777" w:rsidR="0043544C" w:rsidRPr="008F641D" w:rsidRDefault="0043544C" w:rsidP="00F174C2">
      <w:pPr>
        <w:ind w:firstLine="708"/>
        <w:jc w:val="both"/>
        <w:rPr>
          <w:rFonts w:ascii="Times New Roman" w:hAnsi="Times New Roman"/>
        </w:rPr>
      </w:pPr>
      <w:r w:rsidRPr="008F641D">
        <w:rPr>
          <w:rFonts w:ascii="Times New Roman" w:hAnsi="Times New Roman"/>
        </w:rPr>
        <w:t>Stavba je členěna na jednotlivé objekty:</w:t>
      </w:r>
    </w:p>
    <w:p w14:paraId="481F9A10" w14:textId="2DDBD34C" w:rsidR="0043544C" w:rsidRPr="008F641D" w:rsidRDefault="00DA0646" w:rsidP="00F174C2">
      <w:pPr>
        <w:jc w:val="both"/>
        <w:rPr>
          <w:rFonts w:ascii="Times New Roman" w:hAnsi="Times New Roman"/>
        </w:rPr>
      </w:pPr>
      <w:r>
        <w:rPr>
          <w:rFonts w:ascii="Times New Roman" w:hAnsi="Times New Roman"/>
        </w:rPr>
        <w:tab/>
      </w:r>
      <w:r w:rsidR="000026EE">
        <w:rPr>
          <w:rFonts w:ascii="Times New Roman" w:hAnsi="Times New Roman"/>
        </w:rPr>
        <w:tab/>
        <w:t xml:space="preserve">SO 01: </w:t>
      </w:r>
      <w:r>
        <w:rPr>
          <w:rFonts w:ascii="Times New Roman" w:hAnsi="Times New Roman"/>
        </w:rPr>
        <w:t>Přehrážky PŘ1 – PŘ4, novostavby</w:t>
      </w:r>
    </w:p>
    <w:p w14:paraId="7F663578" w14:textId="0A296D22" w:rsidR="008F641D" w:rsidRPr="008F641D" w:rsidRDefault="0043544C" w:rsidP="00F174C2">
      <w:pPr>
        <w:ind w:firstLine="708"/>
        <w:jc w:val="both"/>
        <w:rPr>
          <w:rFonts w:ascii="Times New Roman" w:hAnsi="Times New Roman"/>
        </w:rPr>
      </w:pPr>
      <w:r w:rsidRPr="008F641D">
        <w:rPr>
          <w:rFonts w:ascii="Times New Roman" w:hAnsi="Times New Roman"/>
        </w:rPr>
        <w:tab/>
      </w:r>
      <w:bookmarkStart w:id="13" w:name="_Toc34287950"/>
      <w:r w:rsidR="008F641D" w:rsidRPr="008F641D">
        <w:rPr>
          <w:rFonts w:ascii="Times New Roman" w:hAnsi="Times New Roman"/>
        </w:rPr>
        <w:t xml:space="preserve">SO 02: </w:t>
      </w:r>
      <w:r w:rsidR="00DA0646">
        <w:rPr>
          <w:rFonts w:ascii="Times New Roman" w:hAnsi="Times New Roman"/>
        </w:rPr>
        <w:t>Rekonstrukce stávající přehrážky PŘ5 vč. odstranění sedimentu</w:t>
      </w:r>
    </w:p>
    <w:p w14:paraId="0F1E3EBF" w14:textId="77777777" w:rsidR="008F641D" w:rsidRDefault="008F641D" w:rsidP="00F174C2">
      <w:pPr>
        <w:ind w:firstLine="708"/>
        <w:jc w:val="both"/>
        <w:rPr>
          <w:highlight w:val="yellow"/>
        </w:rPr>
      </w:pPr>
    </w:p>
    <w:p w14:paraId="1659EC7F" w14:textId="77777777" w:rsidR="0043544C" w:rsidRPr="008F641D" w:rsidRDefault="0043544C" w:rsidP="00F174C2">
      <w:pPr>
        <w:pStyle w:val="Nadpis2"/>
      </w:pPr>
      <w:bookmarkStart w:id="14" w:name="_Toc82094720"/>
      <w:r w:rsidRPr="008F641D">
        <w:t>Seznam vstupních podkladů</w:t>
      </w:r>
      <w:bookmarkEnd w:id="13"/>
      <w:bookmarkEnd w:id="14"/>
    </w:p>
    <w:p w14:paraId="316E5AC0" w14:textId="24C71608" w:rsidR="0043544C" w:rsidRPr="008F641D" w:rsidRDefault="0043544C" w:rsidP="00F174C2">
      <w:pPr>
        <w:jc w:val="both"/>
        <w:rPr>
          <w:rFonts w:ascii="Times New Roman" w:hAnsi="Times New Roman"/>
        </w:rPr>
      </w:pPr>
    </w:p>
    <w:p w14:paraId="719C350A" w14:textId="666727CE" w:rsidR="0043544C" w:rsidRDefault="0043544C" w:rsidP="00F174C2">
      <w:pPr>
        <w:numPr>
          <w:ilvl w:val="0"/>
          <w:numId w:val="2"/>
        </w:numPr>
        <w:jc w:val="both"/>
        <w:rPr>
          <w:rFonts w:ascii="Times New Roman" w:hAnsi="Times New Roman"/>
        </w:rPr>
      </w:pPr>
      <w:r w:rsidRPr="008F641D">
        <w:rPr>
          <w:rFonts w:ascii="Times New Roman" w:hAnsi="Times New Roman"/>
        </w:rPr>
        <w:t>Územní plán obce</w:t>
      </w:r>
      <w:r w:rsidR="00AF2616">
        <w:rPr>
          <w:rFonts w:ascii="Times New Roman" w:hAnsi="Times New Roman"/>
        </w:rPr>
        <w:t xml:space="preserve"> Ráječko</w:t>
      </w:r>
    </w:p>
    <w:p w14:paraId="1E6F0060" w14:textId="14A6246B" w:rsidR="00AF2616" w:rsidRPr="008F641D" w:rsidRDefault="00AF2616" w:rsidP="00F174C2">
      <w:pPr>
        <w:numPr>
          <w:ilvl w:val="0"/>
          <w:numId w:val="2"/>
        </w:numPr>
        <w:jc w:val="both"/>
        <w:rPr>
          <w:rFonts w:ascii="Times New Roman" w:hAnsi="Times New Roman"/>
        </w:rPr>
      </w:pPr>
      <w:r>
        <w:rPr>
          <w:rFonts w:ascii="Times New Roman" w:hAnsi="Times New Roman"/>
        </w:rPr>
        <w:t>Komplexní pozemková úprava v k.ú. Ráječko</w:t>
      </w:r>
    </w:p>
    <w:p w14:paraId="10ABB0CE" w14:textId="7FA5FCCB" w:rsidR="0043544C" w:rsidRPr="008F641D" w:rsidRDefault="0043544C" w:rsidP="00F174C2">
      <w:pPr>
        <w:numPr>
          <w:ilvl w:val="0"/>
          <w:numId w:val="2"/>
        </w:numPr>
        <w:jc w:val="both"/>
        <w:rPr>
          <w:rFonts w:ascii="Times New Roman" w:hAnsi="Times New Roman"/>
        </w:rPr>
      </w:pPr>
      <w:r w:rsidRPr="008F641D">
        <w:rPr>
          <w:rFonts w:ascii="Times New Roman" w:hAnsi="Times New Roman"/>
        </w:rPr>
        <w:t>Podrobné zaměření polohopisu a výškopisu zájmových lokalit</w:t>
      </w:r>
      <w:r w:rsidR="00197612">
        <w:rPr>
          <w:rFonts w:ascii="Times New Roman" w:hAnsi="Times New Roman"/>
        </w:rPr>
        <w:t xml:space="preserve"> </w:t>
      </w:r>
      <w:r w:rsidRPr="008F641D">
        <w:rPr>
          <w:rFonts w:ascii="Times New Roman" w:hAnsi="Times New Roman"/>
        </w:rPr>
        <w:t>(GEOCENTRUM spol s r.o., 20</w:t>
      </w:r>
      <w:r w:rsidR="008F641D" w:rsidRPr="008F641D">
        <w:rPr>
          <w:rFonts w:ascii="Times New Roman" w:hAnsi="Times New Roman"/>
        </w:rPr>
        <w:t>2</w:t>
      </w:r>
      <w:r w:rsidR="00AF2616">
        <w:rPr>
          <w:rFonts w:ascii="Times New Roman" w:hAnsi="Times New Roman"/>
        </w:rPr>
        <w:t>1</w:t>
      </w:r>
      <w:r w:rsidRPr="008F641D">
        <w:rPr>
          <w:rFonts w:ascii="Times New Roman" w:hAnsi="Times New Roman"/>
        </w:rPr>
        <w:t>)</w:t>
      </w:r>
    </w:p>
    <w:p w14:paraId="25AA7F2B" w14:textId="654C7646" w:rsidR="0043544C" w:rsidRPr="008F641D" w:rsidRDefault="00A44A85" w:rsidP="00F174C2">
      <w:pPr>
        <w:numPr>
          <w:ilvl w:val="0"/>
          <w:numId w:val="2"/>
        </w:numPr>
        <w:jc w:val="both"/>
        <w:rPr>
          <w:rFonts w:ascii="Times New Roman" w:hAnsi="Times New Roman"/>
        </w:rPr>
      </w:pPr>
      <w:r>
        <w:rPr>
          <w:rFonts w:ascii="Times New Roman" w:hAnsi="Times New Roman"/>
        </w:rPr>
        <w:t>Geotechnický</w:t>
      </w:r>
      <w:r w:rsidR="0043544C" w:rsidRPr="008F641D">
        <w:rPr>
          <w:rFonts w:ascii="Times New Roman" w:hAnsi="Times New Roman"/>
        </w:rPr>
        <w:t xml:space="preserve"> průzkum</w:t>
      </w:r>
      <w:r>
        <w:rPr>
          <w:rFonts w:ascii="Times New Roman" w:hAnsi="Times New Roman"/>
        </w:rPr>
        <w:t xml:space="preserve"> v k.ú. Ráječko</w:t>
      </w:r>
      <w:r w:rsidR="00AF2616">
        <w:rPr>
          <w:rFonts w:ascii="Times New Roman" w:hAnsi="Times New Roman"/>
        </w:rPr>
        <w:t xml:space="preserve"> </w:t>
      </w:r>
      <w:r w:rsidR="0043544C" w:rsidRPr="008F641D">
        <w:rPr>
          <w:rFonts w:ascii="Times New Roman" w:hAnsi="Times New Roman"/>
        </w:rPr>
        <w:t>(HIG geologická služba, 202</w:t>
      </w:r>
      <w:r w:rsidR="00AF2616">
        <w:rPr>
          <w:rFonts w:ascii="Times New Roman" w:hAnsi="Times New Roman"/>
        </w:rPr>
        <w:t>1</w:t>
      </w:r>
      <w:r w:rsidR="0043544C" w:rsidRPr="008F641D">
        <w:rPr>
          <w:rFonts w:ascii="Times New Roman" w:hAnsi="Times New Roman"/>
        </w:rPr>
        <w:t>)</w:t>
      </w:r>
    </w:p>
    <w:p w14:paraId="18DD4E2B" w14:textId="77777777" w:rsidR="0043544C" w:rsidRPr="008F641D" w:rsidRDefault="0043544C" w:rsidP="00F174C2">
      <w:pPr>
        <w:numPr>
          <w:ilvl w:val="0"/>
          <w:numId w:val="2"/>
        </w:numPr>
        <w:jc w:val="both"/>
        <w:rPr>
          <w:rFonts w:ascii="Times New Roman" w:hAnsi="Times New Roman"/>
        </w:rPr>
      </w:pPr>
      <w:r w:rsidRPr="008F641D">
        <w:rPr>
          <w:rFonts w:ascii="Times New Roman" w:hAnsi="Times New Roman"/>
        </w:rPr>
        <w:t>Vyjádření DOSS a správců technické infrastruktury</w:t>
      </w:r>
    </w:p>
    <w:p w14:paraId="7D0C8E46" w14:textId="77777777" w:rsidR="00BE65F0" w:rsidRPr="0011099F" w:rsidRDefault="008F641D" w:rsidP="00F174C2">
      <w:pPr>
        <w:pStyle w:val="Nadpis1"/>
      </w:pPr>
      <w:r>
        <w:rPr>
          <w:highlight w:val="yellow"/>
        </w:rPr>
        <w:br w:type="page"/>
      </w:r>
      <w:bookmarkStart w:id="15" w:name="_Toc82094721"/>
      <w:r w:rsidR="004C7701" w:rsidRPr="0011099F">
        <w:lastRenderedPageBreak/>
        <w:t>B. Souhrnná</w:t>
      </w:r>
      <w:r w:rsidR="00702EB0" w:rsidRPr="0011099F">
        <w:t xml:space="preserve"> technická</w:t>
      </w:r>
      <w:r w:rsidR="004C7701" w:rsidRPr="0011099F">
        <w:t xml:space="preserve"> zpráva</w:t>
      </w:r>
      <w:bookmarkEnd w:id="15"/>
    </w:p>
    <w:p w14:paraId="65BB1EA5" w14:textId="77777777" w:rsidR="00B40476" w:rsidRPr="0011099F" w:rsidRDefault="00B40476" w:rsidP="00F174C2">
      <w:pPr>
        <w:rPr>
          <w:rFonts w:ascii="Times New Roman" w:hAnsi="Times New Roman"/>
        </w:rPr>
      </w:pPr>
    </w:p>
    <w:p w14:paraId="56938CA9" w14:textId="77777777" w:rsidR="00A42764" w:rsidRPr="0011099F" w:rsidRDefault="00A42764" w:rsidP="00F174C2">
      <w:pPr>
        <w:pStyle w:val="Nadpis1"/>
        <w:ind w:left="360"/>
      </w:pPr>
      <w:bookmarkStart w:id="16" w:name="_Toc82094722"/>
      <w:r w:rsidRPr="0011099F">
        <w:t>B.1. Popis území stavby</w:t>
      </w:r>
      <w:bookmarkEnd w:id="16"/>
    </w:p>
    <w:p w14:paraId="75881EBC" w14:textId="77777777" w:rsidR="00B70086" w:rsidRPr="0011099F" w:rsidRDefault="00B70086" w:rsidP="00F174C2">
      <w:pPr>
        <w:pStyle w:val="Nadpis3"/>
        <w:spacing w:line="360" w:lineRule="auto"/>
      </w:pPr>
      <w:bookmarkStart w:id="17" w:name="_Toc82094723"/>
      <w:r w:rsidRPr="0011099F">
        <w:t>a) charakteristika území:</w:t>
      </w:r>
      <w:bookmarkEnd w:id="17"/>
    </w:p>
    <w:p w14:paraId="02100F5B" w14:textId="7E3B74CF" w:rsidR="00260C41" w:rsidRPr="0011099F" w:rsidRDefault="00260C41" w:rsidP="00F174C2">
      <w:pPr>
        <w:ind w:firstLine="708"/>
        <w:jc w:val="both"/>
        <w:rPr>
          <w:rFonts w:ascii="Times New Roman" w:hAnsi="Times New Roman"/>
        </w:rPr>
      </w:pPr>
      <w:r w:rsidRPr="0011099F">
        <w:rPr>
          <w:rFonts w:ascii="Times New Roman" w:hAnsi="Times New Roman"/>
        </w:rPr>
        <w:t xml:space="preserve">Katastrální území </w:t>
      </w:r>
      <w:r w:rsidR="00F84654">
        <w:rPr>
          <w:rFonts w:ascii="Times New Roman" w:hAnsi="Times New Roman"/>
        </w:rPr>
        <w:t>Ráječko</w:t>
      </w:r>
      <w:r w:rsidRPr="0011099F">
        <w:rPr>
          <w:rFonts w:ascii="Times New Roman" w:hAnsi="Times New Roman"/>
        </w:rPr>
        <w:t xml:space="preserve"> se rozkládá cca </w:t>
      </w:r>
      <w:r w:rsidR="00F84654">
        <w:rPr>
          <w:rFonts w:ascii="Times New Roman" w:hAnsi="Times New Roman"/>
        </w:rPr>
        <w:t>3</w:t>
      </w:r>
      <w:r w:rsidR="0011099F" w:rsidRPr="0011099F">
        <w:rPr>
          <w:rFonts w:ascii="Times New Roman" w:hAnsi="Times New Roman"/>
        </w:rPr>
        <w:t xml:space="preserve"> km</w:t>
      </w:r>
      <w:r w:rsidR="00F84654">
        <w:rPr>
          <w:rFonts w:ascii="Times New Roman" w:hAnsi="Times New Roman"/>
        </w:rPr>
        <w:t xml:space="preserve"> severně</w:t>
      </w:r>
      <w:r w:rsidRPr="0011099F">
        <w:rPr>
          <w:rFonts w:ascii="Times New Roman" w:hAnsi="Times New Roman"/>
        </w:rPr>
        <w:t xml:space="preserve"> od</w:t>
      </w:r>
      <w:r w:rsidR="00F84654">
        <w:rPr>
          <w:rFonts w:ascii="Times New Roman" w:hAnsi="Times New Roman"/>
        </w:rPr>
        <w:t xml:space="preserve"> Blanska</w:t>
      </w:r>
      <w:r w:rsidRPr="0011099F">
        <w:rPr>
          <w:rFonts w:ascii="Times New Roman" w:hAnsi="Times New Roman"/>
        </w:rPr>
        <w:t xml:space="preserve">. Obec </w:t>
      </w:r>
      <w:r w:rsidR="00F84654">
        <w:rPr>
          <w:rFonts w:ascii="Times New Roman" w:hAnsi="Times New Roman"/>
        </w:rPr>
        <w:t>Ráječko</w:t>
      </w:r>
      <w:r w:rsidR="0011099F" w:rsidRPr="0011099F">
        <w:rPr>
          <w:rFonts w:ascii="Times New Roman" w:hAnsi="Times New Roman"/>
        </w:rPr>
        <w:t xml:space="preserve"> </w:t>
      </w:r>
      <w:r w:rsidRPr="0011099F">
        <w:rPr>
          <w:rFonts w:ascii="Times New Roman" w:hAnsi="Times New Roman"/>
        </w:rPr>
        <w:t xml:space="preserve">sousedí </w:t>
      </w:r>
      <w:r w:rsidR="00F84654">
        <w:rPr>
          <w:rFonts w:ascii="Times New Roman" w:hAnsi="Times New Roman"/>
        </w:rPr>
        <w:t xml:space="preserve">      </w:t>
      </w:r>
      <w:r w:rsidRPr="0011099F">
        <w:rPr>
          <w:rFonts w:ascii="Times New Roman" w:hAnsi="Times New Roman"/>
        </w:rPr>
        <w:t xml:space="preserve">na </w:t>
      </w:r>
      <w:r w:rsidR="0011099F" w:rsidRPr="0011099F">
        <w:rPr>
          <w:rFonts w:ascii="Times New Roman" w:hAnsi="Times New Roman"/>
        </w:rPr>
        <w:t>jihu s</w:t>
      </w:r>
      <w:r w:rsidR="00CE58A9">
        <w:rPr>
          <w:rFonts w:ascii="Times New Roman" w:hAnsi="Times New Roman"/>
        </w:rPr>
        <w:t> k.ú. Horní Lhota u Blanska a k.ú. Blansko</w:t>
      </w:r>
      <w:r w:rsidR="0011099F" w:rsidRPr="0011099F">
        <w:rPr>
          <w:rFonts w:ascii="Times New Roman" w:hAnsi="Times New Roman"/>
        </w:rPr>
        <w:t>, na severovýchodě s</w:t>
      </w:r>
      <w:r w:rsidR="00CE58A9">
        <w:rPr>
          <w:rFonts w:ascii="Times New Roman" w:hAnsi="Times New Roman"/>
        </w:rPr>
        <w:t xml:space="preserve"> k.ú. Karolín, k.ú. Petrovice         u Blanska, na jihovýchodě s k.ú. Veselice na Moravě, </w:t>
      </w:r>
      <w:r w:rsidR="0011099F" w:rsidRPr="0011099F">
        <w:rPr>
          <w:rFonts w:ascii="Times New Roman" w:hAnsi="Times New Roman"/>
        </w:rPr>
        <w:t>na severu s</w:t>
      </w:r>
      <w:r w:rsidR="00CE58A9">
        <w:rPr>
          <w:rFonts w:ascii="Times New Roman" w:hAnsi="Times New Roman"/>
        </w:rPr>
        <w:t xml:space="preserve"> k.ú. Rájec nad Svitavou, na západě      s k.ú. Dolní Lhota a na severozápadě s k.ú. Spešov. </w:t>
      </w:r>
      <w:r w:rsidRPr="0011099F">
        <w:rPr>
          <w:rFonts w:ascii="Times New Roman" w:hAnsi="Times New Roman"/>
        </w:rPr>
        <w:t>Počet obyvatel k r. 20</w:t>
      </w:r>
      <w:r w:rsidR="00CE58A9">
        <w:rPr>
          <w:rFonts w:ascii="Times New Roman" w:hAnsi="Times New Roman"/>
        </w:rPr>
        <w:t>19</w:t>
      </w:r>
      <w:r w:rsidR="0011099F" w:rsidRPr="0011099F">
        <w:rPr>
          <w:rFonts w:ascii="Times New Roman" w:hAnsi="Times New Roman"/>
        </w:rPr>
        <w:t xml:space="preserve"> je </w:t>
      </w:r>
      <w:r w:rsidR="00CE58A9">
        <w:rPr>
          <w:rFonts w:ascii="Times New Roman" w:hAnsi="Times New Roman"/>
        </w:rPr>
        <w:t>1353</w:t>
      </w:r>
      <w:r w:rsidRPr="0011099F">
        <w:rPr>
          <w:rFonts w:ascii="Times New Roman" w:hAnsi="Times New Roman"/>
        </w:rPr>
        <w:t xml:space="preserve">. Katastrální výměra činí </w:t>
      </w:r>
      <w:r w:rsidR="00C71D37">
        <w:rPr>
          <w:rFonts w:ascii="Times New Roman" w:hAnsi="Times New Roman"/>
        </w:rPr>
        <w:t>502</w:t>
      </w:r>
      <w:r w:rsidRPr="0011099F">
        <w:rPr>
          <w:rFonts w:ascii="Times New Roman" w:hAnsi="Times New Roman"/>
        </w:rPr>
        <w:t xml:space="preserve"> ha.</w:t>
      </w:r>
    </w:p>
    <w:p w14:paraId="3D29CFAE" w14:textId="77777777" w:rsidR="00260C41" w:rsidRPr="006472E5" w:rsidRDefault="00260C41" w:rsidP="00F174C2">
      <w:pPr>
        <w:ind w:firstLine="708"/>
        <w:jc w:val="both"/>
        <w:rPr>
          <w:rFonts w:ascii="Times New Roman" w:hAnsi="Times New Roman"/>
        </w:rPr>
      </w:pPr>
    </w:p>
    <w:p w14:paraId="081113D8" w14:textId="6ACFB21A" w:rsidR="00260C41" w:rsidRPr="006472E5" w:rsidRDefault="00260C41" w:rsidP="00F174C2">
      <w:pPr>
        <w:ind w:firstLine="708"/>
        <w:jc w:val="both"/>
        <w:rPr>
          <w:rFonts w:ascii="Times New Roman" w:hAnsi="Times New Roman"/>
        </w:rPr>
      </w:pPr>
      <w:r w:rsidRPr="006472E5">
        <w:rPr>
          <w:rFonts w:ascii="Times New Roman" w:hAnsi="Times New Roman"/>
        </w:rPr>
        <w:t xml:space="preserve">Zájmovým územím prochází silnice II. třídy </w:t>
      </w:r>
      <w:r w:rsidR="00C71D37">
        <w:rPr>
          <w:rFonts w:ascii="Times New Roman" w:hAnsi="Times New Roman"/>
        </w:rPr>
        <w:t>374 a</w:t>
      </w:r>
      <w:r w:rsidR="005A4909" w:rsidRPr="006472E5">
        <w:rPr>
          <w:rFonts w:ascii="Times New Roman" w:hAnsi="Times New Roman"/>
        </w:rPr>
        <w:t xml:space="preserve"> silnice III. třídy </w:t>
      </w:r>
      <w:r w:rsidR="00C71D37">
        <w:rPr>
          <w:rFonts w:ascii="Times New Roman" w:hAnsi="Times New Roman"/>
        </w:rPr>
        <w:t>37436.</w:t>
      </w:r>
    </w:p>
    <w:p w14:paraId="1232F07B" w14:textId="77777777" w:rsidR="00260C41" w:rsidRPr="008F641D" w:rsidRDefault="00260C41" w:rsidP="00F174C2">
      <w:pPr>
        <w:ind w:firstLine="708"/>
        <w:jc w:val="both"/>
        <w:rPr>
          <w:rFonts w:ascii="Times New Roman" w:hAnsi="Times New Roman"/>
          <w:highlight w:val="yellow"/>
        </w:rPr>
      </w:pPr>
    </w:p>
    <w:p w14:paraId="20AE1418" w14:textId="77B91D4E" w:rsidR="00EF3E7F" w:rsidRDefault="0083262B" w:rsidP="00F174C2">
      <w:pPr>
        <w:jc w:val="both"/>
        <w:rPr>
          <w:rFonts w:ascii="Times New Roman" w:hAnsi="Times New Roman"/>
          <w:b/>
          <w:bCs/>
        </w:rPr>
      </w:pPr>
      <w:r w:rsidRPr="0083262B">
        <w:rPr>
          <w:rFonts w:ascii="Times New Roman" w:hAnsi="Times New Roman"/>
          <w:b/>
          <w:bCs/>
        </w:rPr>
        <w:t>Geologické a půdní poměry:</w:t>
      </w:r>
    </w:p>
    <w:p w14:paraId="13A61EF1" w14:textId="77777777" w:rsidR="00EF3E7F" w:rsidRPr="0083262B" w:rsidRDefault="00EF3E7F" w:rsidP="00F174C2">
      <w:pPr>
        <w:jc w:val="both"/>
        <w:rPr>
          <w:rFonts w:ascii="Times New Roman" w:hAnsi="Times New Roman"/>
          <w:b/>
          <w:bCs/>
        </w:rPr>
      </w:pPr>
    </w:p>
    <w:p w14:paraId="5FC82000" w14:textId="77777777" w:rsidR="0083262B" w:rsidRPr="0083262B" w:rsidRDefault="0083262B" w:rsidP="00F174C2">
      <w:pPr>
        <w:ind w:firstLine="720"/>
        <w:jc w:val="both"/>
        <w:rPr>
          <w:rFonts w:ascii="Times New Roman" w:hAnsi="Times New Roman"/>
          <w:bCs/>
          <w:sz w:val="24"/>
        </w:rPr>
      </w:pPr>
      <w:r w:rsidRPr="0083262B">
        <w:rPr>
          <w:rFonts w:ascii="Times New Roman" w:hAnsi="Times New Roman"/>
        </w:rPr>
        <w:t xml:space="preserve">Střední část k.ú. Ráječko tvoří amfibol biotitický granodiorit. Jedná se o eratém: </w:t>
      </w:r>
      <w:r w:rsidRPr="0083262B">
        <w:rPr>
          <w:rFonts w:ascii="Times New Roman" w:hAnsi="Times New Roman"/>
          <w:bCs/>
        </w:rPr>
        <w:t>proterozoikum</w:t>
      </w:r>
      <w:r w:rsidRPr="0083262B">
        <w:rPr>
          <w:rFonts w:ascii="Times New Roman" w:hAnsi="Times New Roman"/>
        </w:rPr>
        <w:t xml:space="preserve">, útvar: </w:t>
      </w:r>
      <w:r w:rsidRPr="0083262B">
        <w:rPr>
          <w:rFonts w:ascii="Times New Roman" w:hAnsi="Times New Roman"/>
          <w:bCs/>
        </w:rPr>
        <w:t>neoproterozoikum</w:t>
      </w:r>
      <w:r w:rsidRPr="0083262B">
        <w:rPr>
          <w:rFonts w:ascii="Times New Roman" w:hAnsi="Times New Roman"/>
        </w:rPr>
        <w:t xml:space="preserve">, horniny: </w:t>
      </w:r>
      <w:r w:rsidRPr="0083262B">
        <w:rPr>
          <w:rFonts w:ascii="Times New Roman" w:hAnsi="Times New Roman"/>
          <w:bCs/>
        </w:rPr>
        <w:t>granodiorit</w:t>
      </w:r>
      <w:r w:rsidRPr="0083262B">
        <w:rPr>
          <w:rFonts w:ascii="Times New Roman" w:hAnsi="Times New Roman"/>
        </w:rPr>
        <w:t xml:space="preserve">, typ hornin: </w:t>
      </w:r>
      <w:r w:rsidRPr="0083262B">
        <w:rPr>
          <w:rFonts w:ascii="Times New Roman" w:hAnsi="Times New Roman"/>
          <w:bCs/>
        </w:rPr>
        <w:t>magmatit hlubinný</w:t>
      </w:r>
      <w:r w:rsidRPr="0083262B">
        <w:rPr>
          <w:rFonts w:ascii="Times New Roman" w:hAnsi="Times New Roman"/>
        </w:rPr>
        <w:t xml:space="preserve">, mineralogické složení: </w:t>
      </w:r>
      <w:r w:rsidRPr="0083262B">
        <w:rPr>
          <w:rFonts w:ascii="Times New Roman" w:hAnsi="Times New Roman"/>
          <w:bCs/>
        </w:rPr>
        <w:t xml:space="preserve">amfibol biotit, poznámka: </w:t>
      </w:r>
      <w:r w:rsidRPr="0083262B">
        <w:rPr>
          <w:rFonts w:ascii="Times New Roman" w:hAnsi="Times New Roman"/>
        </w:rPr>
        <w:t>typ Blansko</w:t>
      </w:r>
      <w:r w:rsidRPr="0083262B">
        <w:rPr>
          <w:rFonts w:ascii="Times New Roman" w:hAnsi="Times New Roman"/>
          <w:b/>
        </w:rPr>
        <w:t>,</w:t>
      </w:r>
      <w:r w:rsidRPr="0083262B">
        <w:rPr>
          <w:rStyle w:val="Siln"/>
          <w:rFonts w:ascii="Times New Roman" w:hAnsi="Times New Roman"/>
          <w:color w:val="888888"/>
          <w:sz w:val="17"/>
          <w:szCs w:val="17"/>
        </w:rPr>
        <w:t xml:space="preserve"> </w:t>
      </w:r>
      <w:r w:rsidRPr="0083262B">
        <w:rPr>
          <w:rFonts w:ascii="Times New Roman" w:hAnsi="Times New Roman"/>
        </w:rPr>
        <w:t xml:space="preserve">soustava: </w:t>
      </w:r>
      <w:r w:rsidRPr="0083262B">
        <w:rPr>
          <w:rFonts w:ascii="Times New Roman" w:hAnsi="Times New Roman"/>
          <w:bCs/>
        </w:rPr>
        <w:t>Český masiv - krystalinikum a prevariské paleozoikum</w:t>
      </w:r>
      <w:r w:rsidRPr="0083262B">
        <w:rPr>
          <w:rFonts w:ascii="Times New Roman" w:hAnsi="Times New Roman"/>
        </w:rPr>
        <w:t xml:space="preserve">, oblast: </w:t>
      </w:r>
      <w:r w:rsidRPr="0083262B">
        <w:rPr>
          <w:rFonts w:ascii="Times New Roman" w:hAnsi="Times New Roman"/>
          <w:bCs/>
        </w:rPr>
        <w:t>moravskoslezská oblast</w:t>
      </w:r>
      <w:r w:rsidRPr="0083262B">
        <w:rPr>
          <w:rFonts w:ascii="Times New Roman" w:hAnsi="Times New Roman"/>
        </w:rPr>
        <w:t xml:space="preserve">, region: </w:t>
      </w:r>
      <w:r w:rsidRPr="0083262B">
        <w:rPr>
          <w:rFonts w:ascii="Times New Roman" w:hAnsi="Times New Roman"/>
          <w:bCs/>
        </w:rPr>
        <w:t>brunovistulikum</w:t>
      </w:r>
      <w:r w:rsidRPr="0083262B">
        <w:rPr>
          <w:rFonts w:ascii="Times New Roman" w:hAnsi="Times New Roman"/>
        </w:rPr>
        <w:t xml:space="preserve">, jednotka: </w:t>
      </w:r>
      <w:r w:rsidRPr="0083262B">
        <w:rPr>
          <w:rFonts w:ascii="Times New Roman" w:hAnsi="Times New Roman"/>
          <w:bCs/>
        </w:rPr>
        <w:t>brněnský masiv</w:t>
      </w:r>
      <w:r w:rsidRPr="0083262B">
        <w:rPr>
          <w:rFonts w:ascii="Times New Roman" w:hAnsi="Times New Roman"/>
        </w:rPr>
        <w:t xml:space="preserve">, subjednotka: </w:t>
      </w:r>
      <w:r w:rsidRPr="0083262B">
        <w:rPr>
          <w:rFonts w:ascii="Times New Roman" w:hAnsi="Times New Roman"/>
          <w:bCs/>
        </w:rPr>
        <w:t>východní granodioritová oblast.</w:t>
      </w:r>
    </w:p>
    <w:p w14:paraId="1B809471" w14:textId="77777777" w:rsidR="0083262B" w:rsidRPr="0083262B" w:rsidRDefault="0083262B" w:rsidP="00F174C2">
      <w:pPr>
        <w:ind w:firstLine="720"/>
        <w:jc w:val="both"/>
        <w:rPr>
          <w:rFonts w:ascii="Times New Roman" w:hAnsi="Times New Roman"/>
          <w:bCs/>
        </w:rPr>
      </w:pPr>
    </w:p>
    <w:p w14:paraId="2ECB70DE" w14:textId="2FB225E5" w:rsidR="0083262B" w:rsidRPr="0083262B" w:rsidRDefault="0083262B" w:rsidP="00F174C2">
      <w:pPr>
        <w:ind w:firstLine="720"/>
        <w:jc w:val="both"/>
        <w:rPr>
          <w:rFonts w:ascii="Times New Roman" w:hAnsi="Times New Roman"/>
          <w:bCs/>
        </w:rPr>
      </w:pPr>
      <w:r w:rsidRPr="0083262B">
        <w:rPr>
          <w:rFonts w:ascii="Times New Roman" w:hAnsi="Times New Roman"/>
          <w:bCs/>
        </w:rPr>
        <w:t xml:space="preserve">Východní část k.ú. Ráječko je tvořena </w:t>
      </w:r>
      <w:r w:rsidRPr="0083262B">
        <w:rPr>
          <w:rFonts w:ascii="Times New Roman" w:hAnsi="Times New Roman"/>
        </w:rPr>
        <w:t xml:space="preserve">šedým, biotitickým granodioritem. Jedná se o eratém: </w:t>
      </w:r>
      <w:r w:rsidRPr="0083262B">
        <w:rPr>
          <w:rFonts w:ascii="Times New Roman" w:hAnsi="Times New Roman"/>
          <w:bCs/>
        </w:rPr>
        <w:t>proterozoikum</w:t>
      </w:r>
      <w:r w:rsidRPr="0083262B">
        <w:rPr>
          <w:rFonts w:ascii="Times New Roman" w:hAnsi="Times New Roman"/>
        </w:rPr>
        <w:t xml:space="preserve">, útvar: </w:t>
      </w:r>
      <w:r w:rsidRPr="0083262B">
        <w:rPr>
          <w:rFonts w:ascii="Times New Roman" w:hAnsi="Times New Roman"/>
          <w:bCs/>
        </w:rPr>
        <w:t>neoproterozoikum</w:t>
      </w:r>
      <w:r w:rsidRPr="0083262B">
        <w:rPr>
          <w:rFonts w:ascii="Times New Roman" w:hAnsi="Times New Roman"/>
        </w:rPr>
        <w:t xml:space="preserve">, horniny: </w:t>
      </w:r>
      <w:r w:rsidRPr="0083262B">
        <w:rPr>
          <w:rFonts w:ascii="Times New Roman" w:hAnsi="Times New Roman"/>
          <w:bCs/>
        </w:rPr>
        <w:t>granodiorit</w:t>
      </w:r>
      <w:r w:rsidRPr="0083262B">
        <w:rPr>
          <w:rFonts w:ascii="Times New Roman" w:hAnsi="Times New Roman"/>
        </w:rPr>
        <w:t xml:space="preserve">, typ hornin: </w:t>
      </w:r>
      <w:r w:rsidRPr="0083262B">
        <w:rPr>
          <w:rFonts w:ascii="Times New Roman" w:hAnsi="Times New Roman"/>
          <w:bCs/>
        </w:rPr>
        <w:t>magmatit hlubinný</w:t>
      </w:r>
      <w:r w:rsidRPr="0083262B">
        <w:rPr>
          <w:rFonts w:ascii="Times New Roman" w:hAnsi="Times New Roman"/>
        </w:rPr>
        <w:t xml:space="preserve">, mineralogické složení: </w:t>
      </w:r>
      <w:r w:rsidRPr="0083262B">
        <w:rPr>
          <w:rFonts w:ascii="Times New Roman" w:hAnsi="Times New Roman"/>
          <w:bCs/>
        </w:rPr>
        <w:t>biotit</w:t>
      </w:r>
      <w:r w:rsidRPr="0083262B">
        <w:rPr>
          <w:rFonts w:ascii="Times New Roman" w:hAnsi="Times New Roman"/>
        </w:rPr>
        <w:t xml:space="preserve">, poznámka: </w:t>
      </w:r>
      <w:r w:rsidRPr="0083262B">
        <w:rPr>
          <w:rFonts w:ascii="Times New Roman" w:hAnsi="Times New Roman"/>
          <w:bCs/>
        </w:rPr>
        <w:t>typ Blansko,</w:t>
      </w:r>
      <w:r w:rsidRPr="0083262B">
        <w:rPr>
          <w:rFonts w:ascii="Times New Roman" w:hAnsi="Times New Roman"/>
          <w:b/>
          <w:bCs/>
        </w:rPr>
        <w:t xml:space="preserve"> </w:t>
      </w:r>
      <w:r w:rsidRPr="0083262B">
        <w:rPr>
          <w:rFonts w:ascii="Times New Roman" w:hAnsi="Times New Roman"/>
        </w:rPr>
        <w:t xml:space="preserve">soustava: </w:t>
      </w:r>
      <w:r w:rsidRPr="0083262B">
        <w:rPr>
          <w:rFonts w:ascii="Times New Roman" w:hAnsi="Times New Roman"/>
          <w:bCs/>
        </w:rPr>
        <w:t xml:space="preserve">Český masiv - krystalinikum </w:t>
      </w:r>
      <w:r w:rsidR="00E44556">
        <w:rPr>
          <w:rFonts w:ascii="Times New Roman" w:hAnsi="Times New Roman"/>
          <w:bCs/>
        </w:rPr>
        <w:t xml:space="preserve">                     </w:t>
      </w:r>
      <w:r w:rsidRPr="0083262B">
        <w:rPr>
          <w:rFonts w:ascii="Times New Roman" w:hAnsi="Times New Roman"/>
          <w:bCs/>
        </w:rPr>
        <w:t>a prevariské paleozoikum</w:t>
      </w:r>
      <w:r w:rsidRPr="0083262B">
        <w:rPr>
          <w:rFonts w:ascii="Times New Roman" w:hAnsi="Times New Roman"/>
        </w:rPr>
        <w:t xml:space="preserve">, oblast: </w:t>
      </w:r>
      <w:r w:rsidRPr="0083262B">
        <w:rPr>
          <w:rFonts w:ascii="Times New Roman" w:hAnsi="Times New Roman"/>
          <w:bCs/>
        </w:rPr>
        <w:t>moravskoslezská oblast</w:t>
      </w:r>
      <w:r w:rsidRPr="0083262B">
        <w:rPr>
          <w:rFonts w:ascii="Times New Roman" w:hAnsi="Times New Roman"/>
        </w:rPr>
        <w:t xml:space="preserve">, region: </w:t>
      </w:r>
      <w:r w:rsidRPr="0083262B">
        <w:rPr>
          <w:rFonts w:ascii="Times New Roman" w:hAnsi="Times New Roman"/>
          <w:bCs/>
        </w:rPr>
        <w:t>brunovistulikum</w:t>
      </w:r>
      <w:r w:rsidRPr="0083262B">
        <w:rPr>
          <w:rFonts w:ascii="Times New Roman" w:hAnsi="Times New Roman"/>
        </w:rPr>
        <w:t xml:space="preserve">, jednotka: </w:t>
      </w:r>
      <w:r w:rsidRPr="0083262B">
        <w:rPr>
          <w:rFonts w:ascii="Times New Roman" w:hAnsi="Times New Roman"/>
          <w:bCs/>
        </w:rPr>
        <w:t>brněnský masiv</w:t>
      </w:r>
      <w:r w:rsidRPr="0083262B">
        <w:rPr>
          <w:rFonts w:ascii="Times New Roman" w:hAnsi="Times New Roman"/>
        </w:rPr>
        <w:t xml:space="preserve">, subjednotka: </w:t>
      </w:r>
      <w:r w:rsidRPr="0083262B">
        <w:rPr>
          <w:rFonts w:ascii="Times New Roman" w:hAnsi="Times New Roman"/>
          <w:bCs/>
        </w:rPr>
        <w:t>východní granodioritová oblast.</w:t>
      </w:r>
    </w:p>
    <w:p w14:paraId="4DB5C8DE" w14:textId="77777777" w:rsidR="0083262B" w:rsidRPr="0083262B" w:rsidRDefault="0083262B" w:rsidP="00F174C2">
      <w:pPr>
        <w:ind w:firstLine="720"/>
        <w:jc w:val="both"/>
        <w:rPr>
          <w:rFonts w:ascii="Times New Roman" w:hAnsi="Times New Roman"/>
        </w:rPr>
      </w:pPr>
    </w:p>
    <w:p w14:paraId="51E7CCC8" w14:textId="77777777" w:rsidR="0083262B" w:rsidRPr="0083262B" w:rsidRDefault="0083262B" w:rsidP="00F174C2">
      <w:pPr>
        <w:ind w:firstLine="720"/>
        <w:jc w:val="both"/>
        <w:rPr>
          <w:rFonts w:ascii="Times New Roman" w:hAnsi="Times New Roman"/>
          <w:bCs/>
        </w:rPr>
      </w:pPr>
      <w:r w:rsidRPr="0083262B">
        <w:rPr>
          <w:rFonts w:ascii="Times New Roman" w:hAnsi="Times New Roman"/>
        </w:rPr>
        <w:t xml:space="preserve">Lesní porosty jižně od intravilánu obce tvoří písčito-hlinitý až hlinito-písčitý sediment. Jedná se o eratém: </w:t>
      </w:r>
      <w:r w:rsidRPr="0083262B">
        <w:rPr>
          <w:rFonts w:ascii="Times New Roman" w:hAnsi="Times New Roman"/>
          <w:bCs/>
        </w:rPr>
        <w:t>kenozoikum</w:t>
      </w:r>
      <w:r w:rsidRPr="0083262B">
        <w:rPr>
          <w:rFonts w:ascii="Times New Roman" w:hAnsi="Times New Roman"/>
        </w:rPr>
        <w:t xml:space="preserve">, útvar: </w:t>
      </w:r>
      <w:r w:rsidRPr="0083262B">
        <w:rPr>
          <w:rFonts w:ascii="Times New Roman" w:hAnsi="Times New Roman"/>
          <w:bCs/>
        </w:rPr>
        <w:t>kvartér</w:t>
      </w:r>
      <w:r w:rsidRPr="0083262B">
        <w:rPr>
          <w:rFonts w:ascii="Times New Roman" w:hAnsi="Times New Roman"/>
        </w:rPr>
        <w:t xml:space="preserve">, horniny: </w:t>
      </w:r>
      <w:r w:rsidRPr="0083262B">
        <w:rPr>
          <w:rFonts w:ascii="Times New Roman" w:hAnsi="Times New Roman"/>
          <w:bCs/>
        </w:rPr>
        <w:t>písčito-hlinitý až hlinito-písčitý sediment</w:t>
      </w:r>
      <w:r w:rsidRPr="0083262B">
        <w:rPr>
          <w:rFonts w:ascii="Times New Roman" w:hAnsi="Times New Roman"/>
        </w:rPr>
        <w:t xml:space="preserve">, typ hornin: </w:t>
      </w:r>
      <w:r w:rsidRPr="0083262B">
        <w:rPr>
          <w:rFonts w:ascii="Times New Roman" w:hAnsi="Times New Roman"/>
          <w:bCs/>
        </w:rPr>
        <w:t>sediment nezpevněný</w:t>
      </w:r>
      <w:r w:rsidRPr="0083262B">
        <w:rPr>
          <w:rFonts w:ascii="Times New Roman" w:hAnsi="Times New Roman"/>
        </w:rPr>
        <w:t xml:space="preserve">, mineralogické složení: </w:t>
      </w:r>
      <w:r w:rsidRPr="0083262B">
        <w:rPr>
          <w:rFonts w:ascii="Times New Roman" w:hAnsi="Times New Roman"/>
          <w:bCs/>
        </w:rPr>
        <w:t>pestré</w:t>
      </w:r>
      <w:r w:rsidRPr="0083262B">
        <w:rPr>
          <w:rFonts w:ascii="Times New Roman" w:hAnsi="Times New Roman"/>
        </w:rPr>
        <w:t xml:space="preserve">, zrnitost: </w:t>
      </w:r>
      <w:r w:rsidRPr="0083262B">
        <w:rPr>
          <w:rFonts w:ascii="Times New Roman" w:hAnsi="Times New Roman"/>
          <w:bCs/>
        </w:rPr>
        <w:t>písčito-hlinitá až hlinito-písčitá</w:t>
      </w:r>
      <w:r w:rsidRPr="0083262B">
        <w:rPr>
          <w:rFonts w:ascii="Times New Roman" w:hAnsi="Times New Roman"/>
        </w:rPr>
        <w:t xml:space="preserve">, barva: </w:t>
      </w:r>
      <w:r w:rsidRPr="0083262B">
        <w:rPr>
          <w:rFonts w:ascii="Times New Roman" w:hAnsi="Times New Roman"/>
          <w:bCs/>
        </w:rPr>
        <w:t>různá</w:t>
      </w:r>
      <w:r w:rsidRPr="0083262B">
        <w:rPr>
          <w:rFonts w:ascii="Times New Roman" w:hAnsi="Times New Roman"/>
        </w:rPr>
        <w:t xml:space="preserve">, poznámka: </w:t>
      </w:r>
      <w:r w:rsidRPr="0083262B">
        <w:rPr>
          <w:rFonts w:ascii="Times New Roman" w:hAnsi="Times New Roman"/>
          <w:bCs/>
        </w:rPr>
        <w:t>často polygenetické</w:t>
      </w:r>
      <w:r w:rsidRPr="0083262B">
        <w:rPr>
          <w:rFonts w:ascii="Times New Roman" w:hAnsi="Times New Roman"/>
        </w:rPr>
        <w:t xml:space="preserve">, soustava: </w:t>
      </w:r>
      <w:r w:rsidRPr="0083262B">
        <w:rPr>
          <w:rFonts w:ascii="Times New Roman" w:hAnsi="Times New Roman"/>
          <w:bCs/>
        </w:rPr>
        <w:t>Český masiv - pokryvné útvary a postvariské magmatity</w:t>
      </w:r>
      <w:r w:rsidRPr="0083262B">
        <w:rPr>
          <w:rFonts w:ascii="Times New Roman" w:hAnsi="Times New Roman"/>
        </w:rPr>
        <w:t xml:space="preserve">, oblast: </w:t>
      </w:r>
      <w:r w:rsidRPr="0083262B">
        <w:rPr>
          <w:rFonts w:ascii="Times New Roman" w:hAnsi="Times New Roman"/>
          <w:bCs/>
        </w:rPr>
        <w:t>kvartér</w:t>
      </w:r>
    </w:p>
    <w:p w14:paraId="44A7F038" w14:textId="77777777" w:rsidR="0083262B" w:rsidRPr="0083262B" w:rsidRDefault="0083262B" w:rsidP="00F174C2">
      <w:pPr>
        <w:ind w:firstLine="720"/>
        <w:jc w:val="both"/>
        <w:rPr>
          <w:rFonts w:ascii="Times New Roman" w:hAnsi="Times New Roman"/>
          <w:bCs/>
        </w:rPr>
      </w:pPr>
    </w:p>
    <w:p w14:paraId="79B76CD5" w14:textId="77777777" w:rsidR="0083262B" w:rsidRPr="0083262B" w:rsidRDefault="0083262B" w:rsidP="00F174C2">
      <w:pPr>
        <w:ind w:firstLine="720"/>
        <w:jc w:val="both"/>
        <w:rPr>
          <w:rFonts w:ascii="Times New Roman" w:hAnsi="Times New Roman"/>
          <w:bCs/>
        </w:rPr>
      </w:pPr>
      <w:r w:rsidRPr="0083262B">
        <w:rPr>
          <w:rFonts w:ascii="Times New Roman" w:hAnsi="Times New Roman"/>
          <w:bCs/>
        </w:rPr>
        <w:t xml:space="preserve">Oblast jižně od intravilánu obce východním směrem od zemědělského družstva tvoří z geologického hlediska písek, štěrk. Jedná se o eratém: kenozoikum, útvar: kvartér, oddělení: </w:t>
      </w:r>
      <w:r w:rsidRPr="0083262B">
        <w:rPr>
          <w:rFonts w:ascii="Times New Roman" w:hAnsi="Times New Roman"/>
          <w:bCs/>
        </w:rPr>
        <w:lastRenderedPageBreak/>
        <w:t>pleistocén, suboddělení: pleistocén spodní, poznámka: mladší štěrkopískový pokryv, horniny: písek, štěrk, typ hornin: sediment nezpevněný, mineralogické složení: pestré, zrnitost: písek, štěrk, barva: šedohnědá až rezavá, soustava: Český masiv - pokryvné útvary a postvariské magmatity, oblast: kvartér</w:t>
      </w:r>
    </w:p>
    <w:p w14:paraId="0CD71514" w14:textId="77777777" w:rsidR="0083262B" w:rsidRPr="0083262B" w:rsidRDefault="0083262B" w:rsidP="00F174C2">
      <w:pPr>
        <w:rPr>
          <w:rFonts w:ascii="Times New Roman" w:hAnsi="Times New Roman"/>
          <w:highlight w:val="yellow"/>
        </w:rPr>
      </w:pPr>
    </w:p>
    <w:p w14:paraId="325050BF" w14:textId="77777777" w:rsidR="0083262B" w:rsidRPr="0083262B" w:rsidRDefault="0083262B" w:rsidP="00F174C2">
      <w:pPr>
        <w:ind w:firstLine="720"/>
        <w:jc w:val="both"/>
        <w:rPr>
          <w:rFonts w:ascii="Times New Roman" w:hAnsi="Times New Roman"/>
          <w:bCs/>
        </w:rPr>
      </w:pPr>
      <w:r w:rsidRPr="0083262B">
        <w:rPr>
          <w:rFonts w:ascii="Times New Roman" w:hAnsi="Times New Roman"/>
          <w:bCs/>
        </w:rPr>
        <w:t xml:space="preserve">Oblast západně od zemědělského družstva tvoří z geologického hlediska písek, štěrk. Jedná se o eratém: </w:t>
      </w:r>
      <w:r w:rsidRPr="0083262B">
        <w:rPr>
          <w:rFonts w:ascii="Times New Roman" w:hAnsi="Times New Roman"/>
        </w:rPr>
        <w:t>kenozoikum</w:t>
      </w:r>
      <w:r w:rsidRPr="0083262B">
        <w:rPr>
          <w:rFonts w:ascii="Times New Roman" w:hAnsi="Times New Roman"/>
          <w:bCs/>
        </w:rPr>
        <w:t xml:space="preserve">, útvar: </w:t>
      </w:r>
      <w:r w:rsidRPr="0083262B">
        <w:rPr>
          <w:rFonts w:ascii="Times New Roman" w:hAnsi="Times New Roman"/>
        </w:rPr>
        <w:t>kvartér</w:t>
      </w:r>
      <w:r w:rsidRPr="0083262B">
        <w:rPr>
          <w:rFonts w:ascii="Times New Roman" w:hAnsi="Times New Roman"/>
          <w:bCs/>
        </w:rPr>
        <w:t xml:space="preserve">, oddělení: </w:t>
      </w:r>
      <w:r w:rsidRPr="0083262B">
        <w:rPr>
          <w:rFonts w:ascii="Times New Roman" w:hAnsi="Times New Roman"/>
        </w:rPr>
        <w:t>pleistocén</w:t>
      </w:r>
      <w:r w:rsidRPr="0083262B">
        <w:rPr>
          <w:rFonts w:ascii="Times New Roman" w:hAnsi="Times New Roman"/>
          <w:bCs/>
        </w:rPr>
        <w:t xml:space="preserve">, suboddělení: </w:t>
      </w:r>
      <w:r w:rsidRPr="0083262B">
        <w:rPr>
          <w:rFonts w:ascii="Times New Roman" w:hAnsi="Times New Roman"/>
        </w:rPr>
        <w:t>pleistocén svrchní</w:t>
      </w:r>
      <w:r w:rsidRPr="0083262B">
        <w:rPr>
          <w:rFonts w:ascii="Times New Roman" w:hAnsi="Times New Roman"/>
          <w:bCs/>
        </w:rPr>
        <w:t xml:space="preserve">, horniny: </w:t>
      </w:r>
      <w:r w:rsidRPr="0083262B">
        <w:rPr>
          <w:rFonts w:ascii="Times New Roman" w:hAnsi="Times New Roman"/>
        </w:rPr>
        <w:t>písek, štěrk</w:t>
      </w:r>
      <w:r w:rsidRPr="0083262B">
        <w:rPr>
          <w:rFonts w:ascii="Times New Roman" w:hAnsi="Times New Roman"/>
          <w:bCs/>
        </w:rPr>
        <w:t xml:space="preserve">, typ hornin: </w:t>
      </w:r>
      <w:r w:rsidRPr="0083262B">
        <w:rPr>
          <w:rFonts w:ascii="Times New Roman" w:hAnsi="Times New Roman"/>
        </w:rPr>
        <w:t>sediment nezpevněný</w:t>
      </w:r>
      <w:r w:rsidRPr="0083262B">
        <w:rPr>
          <w:rFonts w:ascii="Times New Roman" w:hAnsi="Times New Roman"/>
          <w:bCs/>
        </w:rPr>
        <w:t xml:space="preserve">, mineralogické složení: </w:t>
      </w:r>
      <w:r w:rsidRPr="0083262B">
        <w:rPr>
          <w:rFonts w:ascii="Times New Roman" w:hAnsi="Times New Roman"/>
        </w:rPr>
        <w:t>pestré</w:t>
      </w:r>
      <w:r w:rsidRPr="0083262B">
        <w:rPr>
          <w:rFonts w:ascii="Times New Roman" w:hAnsi="Times New Roman"/>
          <w:bCs/>
        </w:rPr>
        <w:t xml:space="preserve">, zrnitost: </w:t>
      </w:r>
      <w:r w:rsidRPr="0083262B">
        <w:rPr>
          <w:rFonts w:ascii="Times New Roman" w:hAnsi="Times New Roman"/>
        </w:rPr>
        <w:t>písek, štěrk</w:t>
      </w:r>
      <w:r w:rsidRPr="0083262B">
        <w:rPr>
          <w:rFonts w:ascii="Times New Roman" w:hAnsi="Times New Roman"/>
          <w:bCs/>
        </w:rPr>
        <w:t xml:space="preserve">, soustava: </w:t>
      </w:r>
      <w:r w:rsidRPr="0083262B">
        <w:rPr>
          <w:rFonts w:ascii="Times New Roman" w:hAnsi="Times New Roman"/>
        </w:rPr>
        <w:t>Český masiv - pokryvné útvary a postvariské magmatity</w:t>
      </w:r>
      <w:r w:rsidRPr="0083262B">
        <w:rPr>
          <w:rFonts w:ascii="Times New Roman" w:hAnsi="Times New Roman"/>
          <w:bCs/>
        </w:rPr>
        <w:t xml:space="preserve">, oblast: </w:t>
      </w:r>
      <w:r w:rsidRPr="0083262B">
        <w:rPr>
          <w:rFonts w:ascii="Times New Roman" w:hAnsi="Times New Roman"/>
        </w:rPr>
        <w:t>kvartér</w:t>
      </w:r>
    </w:p>
    <w:p w14:paraId="1A7B076E" w14:textId="77777777" w:rsidR="0083262B" w:rsidRPr="0083262B" w:rsidRDefault="0083262B" w:rsidP="00F174C2">
      <w:pPr>
        <w:rPr>
          <w:rFonts w:ascii="Times New Roman" w:hAnsi="Times New Roman"/>
          <w:highlight w:val="yellow"/>
        </w:rPr>
      </w:pPr>
    </w:p>
    <w:p w14:paraId="7CD8C632" w14:textId="77777777" w:rsidR="0083262B" w:rsidRPr="0083262B" w:rsidRDefault="0083262B" w:rsidP="00F174C2">
      <w:pPr>
        <w:ind w:firstLine="720"/>
        <w:jc w:val="both"/>
        <w:rPr>
          <w:rFonts w:ascii="Times New Roman" w:hAnsi="Times New Roman"/>
        </w:rPr>
      </w:pPr>
      <w:r w:rsidRPr="0083262B">
        <w:rPr>
          <w:rFonts w:ascii="Times New Roman" w:hAnsi="Times New Roman"/>
        </w:rPr>
        <w:t xml:space="preserve">Oblast kolem vodních toků je tvořena nivním sedimentem. Jedná se o eratém: </w:t>
      </w:r>
      <w:r w:rsidRPr="0083262B">
        <w:rPr>
          <w:rFonts w:ascii="Times New Roman" w:hAnsi="Times New Roman"/>
          <w:bCs/>
        </w:rPr>
        <w:t>kenozoikum</w:t>
      </w:r>
      <w:r w:rsidRPr="0083262B">
        <w:rPr>
          <w:rFonts w:ascii="Times New Roman" w:hAnsi="Times New Roman"/>
        </w:rPr>
        <w:t xml:space="preserve">, útvar: </w:t>
      </w:r>
      <w:r w:rsidRPr="0083262B">
        <w:rPr>
          <w:rFonts w:ascii="Times New Roman" w:hAnsi="Times New Roman"/>
          <w:bCs/>
        </w:rPr>
        <w:t>kvartér</w:t>
      </w:r>
      <w:r w:rsidRPr="0083262B">
        <w:rPr>
          <w:rFonts w:ascii="Times New Roman" w:hAnsi="Times New Roman"/>
        </w:rPr>
        <w:t xml:space="preserve">, oddělení: </w:t>
      </w:r>
      <w:r w:rsidRPr="0083262B">
        <w:rPr>
          <w:rFonts w:ascii="Times New Roman" w:hAnsi="Times New Roman"/>
          <w:bCs/>
        </w:rPr>
        <w:t>holocén</w:t>
      </w:r>
      <w:r w:rsidRPr="0083262B">
        <w:rPr>
          <w:rFonts w:ascii="Times New Roman" w:hAnsi="Times New Roman"/>
        </w:rPr>
        <w:t xml:space="preserve">, horniny: </w:t>
      </w:r>
      <w:r w:rsidRPr="0083262B">
        <w:rPr>
          <w:rFonts w:ascii="Times New Roman" w:hAnsi="Times New Roman"/>
          <w:bCs/>
        </w:rPr>
        <w:t>hlína, písek, štěrk</w:t>
      </w:r>
      <w:r w:rsidRPr="0083262B">
        <w:rPr>
          <w:rFonts w:ascii="Times New Roman" w:hAnsi="Times New Roman"/>
        </w:rPr>
        <w:t xml:space="preserve">, typ hornin: </w:t>
      </w:r>
      <w:r w:rsidRPr="0083262B">
        <w:rPr>
          <w:rFonts w:ascii="Times New Roman" w:hAnsi="Times New Roman"/>
          <w:bCs/>
        </w:rPr>
        <w:t>sediment nezpevněný</w:t>
      </w:r>
      <w:r w:rsidRPr="0083262B">
        <w:rPr>
          <w:rFonts w:ascii="Times New Roman" w:hAnsi="Times New Roman"/>
        </w:rPr>
        <w:t xml:space="preserve">, zrnitost: </w:t>
      </w:r>
      <w:r w:rsidRPr="0083262B">
        <w:rPr>
          <w:rFonts w:ascii="Times New Roman" w:hAnsi="Times New Roman"/>
          <w:bCs/>
        </w:rPr>
        <w:t>hlína, písek, štěrk</w:t>
      </w:r>
      <w:r w:rsidRPr="0083262B">
        <w:rPr>
          <w:rFonts w:ascii="Times New Roman" w:hAnsi="Times New Roman"/>
        </w:rPr>
        <w:t xml:space="preserve">, poznámka: </w:t>
      </w:r>
      <w:r w:rsidRPr="0083262B">
        <w:rPr>
          <w:rFonts w:ascii="Times New Roman" w:hAnsi="Times New Roman"/>
          <w:bCs/>
        </w:rPr>
        <w:t>inundovaný za vyšších vodních stavů</w:t>
      </w:r>
      <w:r w:rsidRPr="0083262B">
        <w:rPr>
          <w:rFonts w:ascii="Times New Roman" w:hAnsi="Times New Roman"/>
        </w:rPr>
        <w:t xml:space="preserve">, soustava: </w:t>
      </w:r>
      <w:r w:rsidRPr="0083262B">
        <w:rPr>
          <w:rFonts w:ascii="Times New Roman" w:hAnsi="Times New Roman"/>
          <w:bCs/>
        </w:rPr>
        <w:t>Český masiv - pokryvné útvary a postvariské magmatity</w:t>
      </w:r>
      <w:r w:rsidRPr="0083262B">
        <w:rPr>
          <w:rFonts w:ascii="Times New Roman" w:hAnsi="Times New Roman"/>
        </w:rPr>
        <w:t xml:space="preserve">, oblast: </w:t>
      </w:r>
      <w:r w:rsidRPr="0083262B">
        <w:rPr>
          <w:rFonts w:ascii="Times New Roman" w:hAnsi="Times New Roman"/>
          <w:bCs/>
        </w:rPr>
        <w:t>kvartér</w:t>
      </w:r>
    </w:p>
    <w:p w14:paraId="1AC568C5" w14:textId="77777777" w:rsidR="00EF3E7F" w:rsidRPr="003C7A75" w:rsidRDefault="00EF3E7F" w:rsidP="00F174C2">
      <w:pPr>
        <w:pStyle w:val="TEXT0"/>
        <w:ind w:firstLine="0"/>
        <w:rPr>
          <w:rFonts w:ascii="Times New Roman" w:hAnsi="Times New Roman"/>
          <w:sz w:val="22"/>
          <w:szCs w:val="18"/>
          <w:highlight w:val="yellow"/>
        </w:rPr>
      </w:pPr>
    </w:p>
    <w:p w14:paraId="2592BEB6" w14:textId="77777777" w:rsidR="00EF3E7F" w:rsidRDefault="006F23B2" w:rsidP="00F174C2">
      <w:pPr>
        <w:ind w:firstLine="708"/>
        <w:rPr>
          <w:rFonts w:ascii="Times New Roman" w:hAnsi="Times New Roman"/>
          <w:szCs w:val="18"/>
          <w:highlight w:val="yellow"/>
        </w:rPr>
      </w:pPr>
      <w:r w:rsidRPr="00EF3E7F">
        <w:rPr>
          <w:rFonts w:ascii="Times New Roman" w:hAnsi="Times New Roman"/>
          <w:szCs w:val="18"/>
        </w:rPr>
        <w:t>Zájmové území je dle hydrogeologického rajonování ČR součástí hydrogeologického rajonu základní vrstvy 6</w:t>
      </w:r>
      <w:r w:rsidR="00E44556" w:rsidRPr="00EF3E7F">
        <w:rPr>
          <w:rFonts w:ascii="Times New Roman" w:hAnsi="Times New Roman"/>
          <w:szCs w:val="18"/>
        </w:rPr>
        <w:t>570</w:t>
      </w:r>
      <w:r w:rsidRPr="00EF3E7F">
        <w:rPr>
          <w:rFonts w:ascii="Times New Roman" w:hAnsi="Times New Roman"/>
          <w:szCs w:val="18"/>
        </w:rPr>
        <w:t xml:space="preserve"> – </w:t>
      </w:r>
      <w:r w:rsidR="00E44556" w:rsidRPr="00EF3E7F">
        <w:rPr>
          <w:rFonts w:ascii="Times New Roman" w:hAnsi="Times New Roman"/>
          <w:szCs w:val="18"/>
        </w:rPr>
        <w:t>Krystalinikum brněnské jednotky</w:t>
      </w:r>
      <w:r w:rsidRPr="00EF3E7F">
        <w:rPr>
          <w:rFonts w:ascii="Times New Roman" w:hAnsi="Times New Roman"/>
          <w:szCs w:val="18"/>
        </w:rPr>
        <w:t>.</w:t>
      </w:r>
      <w:r w:rsidRPr="003C7A75">
        <w:rPr>
          <w:rFonts w:ascii="Times New Roman" w:hAnsi="Times New Roman"/>
          <w:szCs w:val="18"/>
          <w:highlight w:val="yellow"/>
        </w:rPr>
        <w:t xml:space="preserve"> </w:t>
      </w:r>
    </w:p>
    <w:p w14:paraId="2FF0BE56" w14:textId="77777777" w:rsidR="00EF3E7F" w:rsidRDefault="00EF3E7F" w:rsidP="00F174C2">
      <w:pPr>
        <w:rPr>
          <w:rFonts w:ascii="Times New Roman" w:hAnsi="Times New Roman"/>
          <w:b/>
          <w:bCs/>
          <w:szCs w:val="18"/>
        </w:rPr>
      </w:pPr>
    </w:p>
    <w:p w14:paraId="4F331D81" w14:textId="02639425" w:rsidR="00EF3E7F" w:rsidRDefault="00EF3E7F" w:rsidP="00F174C2">
      <w:pPr>
        <w:rPr>
          <w:rFonts w:ascii="Times New Roman" w:hAnsi="Times New Roman"/>
          <w:b/>
          <w:bCs/>
          <w:szCs w:val="18"/>
        </w:rPr>
      </w:pPr>
      <w:r w:rsidRPr="00EF3E7F">
        <w:rPr>
          <w:rFonts w:ascii="Times New Roman" w:hAnsi="Times New Roman"/>
          <w:b/>
          <w:bCs/>
          <w:szCs w:val="18"/>
        </w:rPr>
        <w:t>Klimatické poměry</w:t>
      </w:r>
      <w:r>
        <w:rPr>
          <w:rFonts w:ascii="Times New Roman" w:hAnsi="Times New Roman"/>
          <w:b/>
          <w:bCs/>
          <w:szCs w:val="18"/>
        </w:rPr>
        <w:t>:</w:t>
      </w:r>
    </w:p>
    <w:p w14:paraId="41370670" w14:textId="77777777" w:rsidR="00EF3E7F" w:rsidRDefault="00EF3E7F" w:rsidP="00F174C2">
      <w:pPr>
        <w:rPr>
          <w:rFonts w:ascii="Times New Roman" w:hAnsi="Times New Roman"/>
          <w:b/>
          <w:bCs/>
          <w:szCs w:val="18"/>
        </w:rPr>
      </w:pPr>
    </w:p>
    <w:p w14:paraId="0C7D9224" w14:textId="76FEDCF7" w:rsidR="003C7A75" w:rsidRPr="003C7A75" w:rsidRDefault="00260C41" w:rsidP="00F174C2">
      <w:pPr>
        <w:ind w:firstLine="708"/>
        <w:rPr>
          <w:rFonts w:ascii="Times New Roman" w:eastAsia="Arial Unicode MS" w:hAnsi="Times New Roman"/>
        </w:rPr>
      </w:pPr>
      <w:r w:rsidRPr="003C7A75">
        <w:rPr>
          <w:rFonts w:ascii="Times New Roman" w:eastAsia="Arial Unicode MS" w:hAnsi="Times New Roman"/>
        </w:rPr>
        <w:t xml:space="preserve">Zájmová oblast leží </w:t>
      </w:r>
      <w:r w:rsidR="008D0386" w:rsidRPr="003C7A75">
        <w:rPr>
          <w:rFonts w:ascii="Times New Roman" w:eastAsia="Arial Unicode MS" w:hAnsi="Times New Roman"/>
        </w:rPr>
        <w:t>v obla</w:t>
      </w:r>
      <w:r w:rsidR="00E63649" w:rsidRPr="003C7A75">
        <w:rPr>
          <w:rFonts w:ascii="Times New Roman" w:eastAsia="Arial Unicode MS" w:hAnsi="Times New Roman"/>
        </w:rPr>
        <w:t>s</w:t>
      </w:r>
      <w:r w:rsidR="008D0386" w:rsidRPr="003C7A75">
        <w:rPr>
          <w:rFonts w:ascii="Times New Roman" w:eastAsia="Arial Unicode MS" w:hAnsi="Times New Roman"/>
        </w:rPr>
        <w:t>ti mírně te</w:t>
      </w:r>
      <w:r w:rsidR="00E63649" w:rsidRPr="003C7A75">
        <w:rPr>
          <w:rFonts w:ascii="Times New Roman" w:eastAsia="Arial Unicode MS" w:hAnsi="Times New Roman"/>
        </w:rPr>
        <w:t>p</w:t>
      </w:r>
      <w:r w:rsidR="008D0386" w:rsidRPr="003C7A75">
        <w:rPr>
          <w:rFonts w:ascii="Times New Roman" w:eastAsia="Arial Unicode MS" w:hAnsi="Times New Roman"/>
        </w:rPr>
        <w:t>lé MT</w:t>
      </w:r>
      <w:r w:rsidR="003C7A75" w:rsidRPr="003C7A75">
        <w:rPr>
          <w:rFonts w:ascii="Times New Roman" w:eastAsia="Arial Unicode MS" w:hAnsi="Times New Roman"/>
        </w:rPr>
        <w:t>7 a MT11.</w:t>
      </w:r>
    </w:p>
    <w:p w14:paraId="5F2760B7" w14:textId="481B7033" w:rsidR="003C7A75" w:rsidRPr="003C7A75" w:rsidRDefault="003C7A75" w:rsidP="00F174C2">
      <w:pPr>
        <w:ind w:firstLine="720"/>
        <w:jc w:val="both"/>
        <w:rPr>
          <w:rFonts w:ascii="Times New Roman" w:hAnsi="Times New Roman"/>
          <w:sz w:val="24"/>
        </w:rPr>
      </w:pPr>
      <w:r w:rsidRPr="003C7A75">
        <w:rPr>
          <w:rFonts w:ascii="Times New Roman" w:hAnsi="Times New Roman"/>
        </w:rPr>
        <w:t>Oblast MT7 je charakteristická průměrně dlouhým létem, mírně suchým. Přechodné období je krátké s mírným jarem a mírně teplým podzimem. Zima je průměrně dlouhá, mírně teplá, suchá až mírně suchá s krátkým trváním sněhové pokrývky.</w:t>
      </w:r>
    </w:p>
    <w:p w14:paraId="11199999" w14:textId="14103655" w:rsidR="003C7A75" w:rsidRDefault="003C7A75" w:rsidP="00F174C2">
      <w:pPr>
        <w:ind w:firstLine="708"/>
        <w:rPr>
          <w:rFonts w:ascii="Times New Roman" w:hAnsi="Times New Roman"/>
        </w:rPr>
      </w:pPr>
      <w:r w:rsidRPr="003C7A75">
        <w:rPr>
          <w:rFonts w:ascii="Times New Roman" w:hAnsi="Times New Roman"/>
        </w:rPr>
        <w:t>Oblast MT11 je charakteristická dlouhým, teplým a suchým létem. Přechodné období</w:t>
      </w:r>
      <w:r>
        <w:rPr>
          <w:rFonts w:ascii="Times New Roman" w:hAnsi="Times New Roman"/>
        </w:rPr>
        <w:t xml:space="preserve"> </w:t>
      </w:r>
      <w:r w:rsidRPr="003C7A75">
        <w:rPr>
          <w:rFonts w:ascii="Times New Roman" w:hAnsi="Times New Roman"/>
        </w:rPr>
        <w:t>je krátké s mírně teplým jarem a podzimem. Zima je krátká, mírně teplá a velmi suchá s krátkým trváním sněhové pokrývky.</w:t>
      </w:r>
    </w:p>
    <w:p w14:paraId="4D01250F" w14:textId="0D3F53A1" w:rsidR="003C7A75" w:rsidRPr="003C7A75" w:rsidRDefault="003C7A75" w:rsidP="00F174C2">
      <w:pPr>
        <w:jc w:val="both"/>
        <w:rPr>
          <w:rFonts w:ascii="Times New Roman" w:hAnsi="Times New Roman"/>
          <w:sz w:val="24"/>
        </w:rPr>
      </w:pPr>
      <w:r w:rsidRPr="003C7A75">
        <w:rPr>
          <w:rFonts w:ascii="Times New Roman" w:hAnsi="Times New Roman"/>
        </w:rPr>
        <w:t>Převažuje severozápadní proudění.</w:t>
      </w:r>
      <w:r>
        <w:rPr>
          <w:rFonts w:ascii="Times New Roman" w:hAnsi="Times New Roman"/>
          <w:sz w:val="24"/>
        </w:rPr>
        <w:t xml:space="preserve"> </w:t>
      </w:r>
      <w:r w:rsidRPr="003C7A75">
        <w:rPr>
          <w:rFonts w:ascii="Times New Roman" w:hAnsi="Times New Roman"/>
        </w:rPr>
        <w:t xml:space="preserve">Průměrná roční teplota je 6,5 °C, průměrný roční úhrn srážek </w:t>
      </w:r>
      <w:r>
        <w:rPr>
          <w:rFonts w:ascii="Times New Roman" w:hAnsi="Times New Roman"/>
        </w:rPr>
        <w:t xml:space="preserve">             </w:t>
      </w:r>
      <w:r w:rsidRPr="003C7A75">
        <w:rPr>
          <w:rFonts w:ascii="Times New Roman" w:hAnsi="Times New Roman"/>
        </w:rPr>
        <w:t>je 610mm.</w:t>
      </w:r>
    </w:p>
    <w:p w14:paraId="2C05F2F3" w14:textId="5177F113" w:rsidR="00260C41" w:rsidRDefault="00260C41" w:rsidP="00F174C2">
      <w:pPr>
        <w:rPr>
          <w:rFonts w:ascii="Times New Roman" w:hAnsi="Times New Roman"/>
          <w:highlight w:val="yellow"/>
        </w:rPr>
      </w:pPr>
    </w:p>
    <w:p w14:paraId="0168387A" w14:textId="164B5A3E" w:rsidR="003C7A75" w:rsidRDefault="003C7A75" w:rsidP="00F174C2">
      <w:pPr>
        <w:rPr>
          <w:rFonts w:ascii="Times New Roman" w:hAnsi="Times New Roman"/>
          <w:highlight w:val="yellow"/>
        </w:rPr>
      </w:pPr>
    </w:p>
    <w:p w14:paraId="63D1BFA9" w14:textId="79825283" w:rsidR="003C7A75" w:rsidRDefault="003C7A75" w:rsidP="00F174C2">
      <w:pPr>
        <w:rPr>
          <w:rFonts w:ascii="Times New Roman" w:hAnsi="Times New Roman"/>
          <w:highlight w:val="yellow"/>
        </w:rPr>
      </w:pPr>
    </w:p>
    <w:p w14:paraId="17A464AD" w14:textId="18B708B5" w:rsidR="0083262B" w:rsidRDefault="0083262B" w:rsidP="00F174C2">
      <w:pPr>
        <w:rPr>
          <w:rFonts w:ascii="Times New Roman" w:hAnsi="Times New Roman"/>
          <w:highlight w:val="yellow"/>
        </w:rPr>
      </w:pPr>
    </w:p>
    <w:p w14:paraId="40D5C2A6" w14:textId="77777777" w:rsidR="0083262B" w:rsidRDefault="0083262B" w:rsidP="00F174C2">
      <w:pPr>
        <w:rPr>
          <w:rFonts w:ascii="Times New Roman" w:hAnsi="Times New Roman"/>
          <w:highlight w:val="yellow"/>
        </w:rPr>
      </w:pPr>
    </w:p>
    <w:p w14:paraId="570A2A5A" w14:textId="2D80A179" w:rsidR="003C7A75" w:rsidRDefault="003C7A75" w:rsidP="00F174C2">
      <w:pPr>
        <w:rPr>
          <w:rFonts w:ascii="Times New Roman" w:hAnsi="Times New Roman"/>
          <w:highlight w:val="yellow"/>
        </w:rPr>
      </w:pPr>
    </w:p>
    <w:p w14:paraId="3ABF6AA3" w14:textId="77777777" w:rsidR="005252C0" w:rsidRPr="008F641D" w:rsidRDefault="005252C0" w:rsidP="00F174C2">
      <w:pPr>
        <w:rPr>
          <w:rFonts w:ascii="Times New Roman" w:hAnsi="Times New Roman"/>
          <w:highlight w:val="yellow"/>
        </w:rPr>
      </w:pPr>
    </w:p>
    <w:tbl>
      <w:tblPr>
        <w:tblW w:w="9209" w:type="dxa"/>
        <w:tblInd w:w="75" w:type="dxa"/>
        <w:tblCellMar>
          <w:left w:w="70" w:type="dxa"/>
          <w:right w:w="70" w:type="dxa"/>
        </w:tblCellMar>
        <w:tblLook w:val="04A0" w:firstRow="1" w:lastRow="0" w:firstColumn="1" w:lastColumn="0" w:noHBand="0" w:noVBand="1"/>
      </w:tblPr>
      <w:tblGrid>
        <w:gridCol w:w="4474"/>
        <w:gridCol w:w="4735"/>
      </w:tblGrid>
      <w:tr w:rsidR="00FF7838" w:rsidRPr="008F641D" w14:paraId="4AB2511E" w14:textId="77777777" w:rsidTr="00FF7838">
        <w:trPr>
          <w:trHeight w:val="255"/>
        </w:trPr>
        <w:tc>
          <w:tcPr>
            <w:tcW w:w="92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61576" w14:textId="77777777" w:rsidR="00FF7838" w:rsidRPr="008D0386" w:rsidRDefault="00FF7838" w:rsidP="00F174C2">
            <w:pPr>
              <w:jc w:val="center"/>
              <w:rPr>
                <w:rFonts w:ascii="Times New Roman" w:hAnsi="Times New Roman"/>
                <w:b/>
                <w:bCs/>
                <w:sz w:val="20"/>
                <w:szCs w:val="20"/>
              </w:rPr>
            </w:pPr>
            <w:r w:rsidRPr="008D0386">
              <w:rPr>
                <w:rFonts w:ascii="Times New Roman" w:hAnsi="Times New Roman"/>
                <w:b/>
                <w:bCs/>
                <w:sz w:val="20"/>
                <w:szCs w:val="20"/>
              </w:rPr>
              <w:lastRenderedPageBreak/>
              <w:t>Klimatické charakteristiky mírně teplých oblastí</w:t>
            </w:r>
          </w:p>
        </w:tc>
      </w:tr>
      <w:tr w:rsidR="00FF7838" w:rsidRPr="008F641D" w14:paraId="403D5F59" w14:textId="77777777" w:rsidTr="00FF7838">
        <w:trPr>
          <w:trHeight w:val="255"/>
        </w:trPr>
        <w:tc>
          <w:tcPr>
            <w:tcW w:w="92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DED27A" w14:textId="6F2AED2C" w:rsidR="00FF7838" w:rsidRPr="008D0386" w:rsidRDefault="00FF7838" w:rsidP="00F174C2">
            <w:pPr>
              <w:jc w:val="center"/>
              <w:rPr>
                <w:rFonts w:ascii="Times New Roman" w:hAnsi="Times New Roman"/>
                <w:b/>
                <w:bCs/>
                <w:sz w:val="20"/>
                <w:szCs w:val="20"/>
              </w:rPr>
            </w:pPr>
            <w:r w:rsidRPr="008D0386">
              <w:rPr>
                <w:rFonts w:ascii="Times New Roman" w:hAnsi="Times New Roman"/>
                <w:b/>
                <w:bCs/>
                <w:sz w:val="20"/>
                <w:szCs w:val="20"/>
              </w:rPr>
              <w:t>M</w:t>
            </w:r>
            <w:r w:rsidR="00260C41" w:rsidRPr="008D0386">
              <w:rPr>
                <w:rFonts w:ascii="Times New Roman" w:hAnsi="Times New Roman"/>
                <w:b/>
                <w:bCs/>
                <w:sz w:val="20"/>
                <w:szCs w:val="20"/>
              </w:rPr>
              <w:t>T</w:t>
            </w:r>
            <w:r w:rsidR="001A27F3">
              <w:rPr>
                <w:rFonts w:ascii="Times New Roman" w:hAnsi="Times New Roman"/>
                <w:b/>
                <w:bCs/>
                <w:sz w:val="20"/>
                <w:szCs w:val="20"/>
              </w:rPr>
              <w:t>7</w:t>
            </w:r>
          </w:p>
        </w:tc>
      </w:tr>
      <w:tr w:rsidR="00FF7838" w:rsidRPr="008F641D" w14:paraId="71B1CDBA"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0D7FA8AF" w14:textId="77777777" w:rsidR="00FF7838" w:rsidRPr="008D0386" w:rsidRDefault="00FF7838" w:rsidP="00F174C2">
            <w:pPr>
              <w:rPr>
                <w:rFonts w:ascii="Times New Roman" w:hAnsi="Times New Roman"/>
                <w:sz w:val="20"/>
                <w:szCs w:val="20"/>
              </w:rPr>
            </w:pPr>
            <w:r w:rsidRPr="008D0386">
              <w:rPr>
                <w:rFonts w:ascii="Times New Roman" w:hAnsi="Times New Roman"/>
                <w:sz w:val="20"/>
                <w:szCs w:val="20"/>
              </w:rPr>
              <w:t>Počet letních dní</w:t>
            </w:r>
          </w:p>
        </w:tc>
        <w:tc>
          <w:tcPr>
            <w:tcW w:w="4735" w:type="dxa"/>
            <w:tcBorders>
              <w:top w:val="nil"/>
              <w:left w:val="nil"/>
              <w:bottom w:val="single" w:sz="4" w:space="0" w:color="auto"/>
              <w:right w:val="single" w:sz="4" w:space="0" w:color="auto"/>
            </w:tcBorders>
            <w:shd w:val="clear" w:color="auto" w:fill="auto"/>
            <w:noWrap/>
            <w:vAlign w:val="bottom"/>
            <w:hideMark/>
          </w:tcPr>
          <w:p w14:paraId="757702C2" w14:textId="27271C2E" w:rsidR="00FF7838" w:rsidRPr="008D0386" w:rsidRDefault="0083262B" w:rsidP="00F174C2">
            <w:pPr>
              <w:jc w:val="center"/>
              <w:rPr>
                <w:rFonts w:ascii="Times New Roman" w:hAnsi="Times New Roman"/>
                <w:sz w:val="20"/>
                <w:szCs w:val="20"/>
              </w:rPr>
            </w:pPr>
            <w:r>
              <w:rPr>
                <w:rFonts w:ascii="Times New Roman" w:hAnsi="Times New Roman"/>
                <w:sz w:val="20"/>
                <w:szCs w:val="20"/>
              </w:rPr>
              <w:t>3</w:t>
            </w:r>
            <w:r w:rsidR="008D0386" w:rsidRPr="008D0386">
              <w:rPr>
                <w:rFonts w:ascii="Times New Roman" w:hAnsi="Times New Roman"/>
                <w:sz w:val="20"/>
                <w:szCs w:val="20"/>
              </w:rPr>
              <w:t xml:space="preserve">0 - </w:t>
            </w:r>
            <w:r>
              <w:rPr>
                <w:rFonts w:ascii="Times New Roman" w:hAnsi="Times New Roman"/>
                <w:sz w:val="20"/>
                <w:szCs w:val="20"/>
              </w:rPr>
              <w:t>4</w:t>
            </w:r>
            <w:r w:rsidR="008D0386" w:rsidRPr="008D0386">
              <w:rPr>
                <w:rFonts w:ascii="Times New Roman" w:hAnsi="Times New Roman"/>
                <w:sz w:val="20"/>
                <w:szCs w:val="20"/>
              </w:rPr>
              <w:t>0</w:t>
            </w:r>
          </w:p>
        </w:tc>
      </w:tr>
      <w:tr w:rsidR="00FF7838" w:rsidRPr="008F641D" w14:paraId="6E6DD799"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4D2E3F26" w14:textId="0A92AFBE" w:rsidR="00FF7838" w:rsidRPr="008D0386" w:rsidRDefault="00FF7838" w:rsidP="00F174C2">
            <w:pPr>
              <w:rPr>
                <w:rFonts w:ascii="Times New Roman" w:hAnsi="Times New Roman"/>
                <w:sz w:val="20"/>
                <w:szCs w:val="20"/>
              </w:rPr>
            </w:pPr>
            <w:r w:rsidRPr="008D0386">
              <w:rPr>
                <w:rFonts w:ascii="Times New Roman" w:hAnsi="Times New Roman"/>
                <w:sz w:val="20"/>
                <w:szCs w:val="20"/>
              </w:rPr>
              <w:t xml:space="preserve">Počet dní s průměr. Teplotou </w:t>
            </w:r>
            <w:r w:rsidR="008C1C3A" w:rsidRPr="008D0386">
              <w:rPr>
                <w:rFonts w:ascii="Times New Roman" w:hAnsi="Times New Roman"/>
                <w:sz w:val="20"/>
                <w:szCs w:val="20"/>
              </w:rPr>
              <w:t>10 °C</w:t>
            </w:r>
            <w:r w:rsidRPr="008D0386">
              <w:rPr>
                <w:rFonts w:ascii="Times New Roman" w:hAnsi="Times New Roman"/>
                <w:sz w:val="20"/>
                <w:szCs w:val="20"/>
              </w:rPr>
              <w:t xml:space="preserve"> a více</w:t>
            </w:r>
          </w:p>
        </w:tc>
        <w:tc>
          <w:tcPr>
            <w:tcW w:w="4735" w:type="dxa"/>
            <w:tcBorders>
              <w:top w:val="nil"/>
              <w:left w:val="nil"/>
              <w:bottom w:val="single" w:sz="4" w:space="0" w:color="auto"/>
              <w:right w:val="single" w:sz="4" w:space="0" w:color="auto"/>
            </w:tcBorders>
            <w:shd w:val="clear" w:color="auto" w:fill="auto"/>
            <w:noWrap/>
            <w:vAlign w:val="bottom"/>
            <w:hideMark/>
          </w:tcPr>
          <w:p w14:paraId="023961E9" w14:textId="77777777" w:rsidR="00FF7838" w:rsidRPr="008D0386" w:rsidRDefault="00FF7838" w:rsidP="00F174C2">
            <w:pPr>
              <w:jc w:val="center"/>
              <w:rPr>
                <w:rFonts w:ascii="Times New Roman" w:hAnsi="Times New Roman"/>
                <w:sz w:val="20"/>
                <w:szCs w:val="20"/>
              </w:rPr>
            </w:pPr>
            <w:r w:rsidRPr="008D0386">
              <w:rPr>
                <w:rFonts w:ascii="Times New Roman" w:hAnsi="Times New Roman"/>
                <w:sz w:val="20"/>
                <w:szCs w:val="20"/>
              </w:rPr>
              <w:t>140-160</w:t>
            </w:r>
          </w:p>
        </w:tc>
      </w:tr>
      <w:tr w:rsidR="00FF7838" w:rsidRPr="008F641D" w14:paraId="487F79F9"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06F4EC05" w14:textId="77777777" w:rsidR="00FF7838" w:rsidRPr="008D0386" w:rsidRDefault="00FF7838" w:rsidP="00F174C2">
            <w:pPr>
              <w:rPr>
                <w:rFonts w:ascii="Times New Roman" w:hAnsi="Times New Roman"/>
                <w:sz w:val="20"/>
                <w:szCs w:val="20"/>
              </w:rPr>
            </w:pPr>
            <w:r w:rsidRPr="008D0386">
              <w:rPr>
                <w:rFonts w:ascii="Times New Roman" w:hAnsi="Times New Roman"/>
                <w:sz w:val="20"/>
                <w:szCs w:val="20"/>
              </w:rPr>
              <w:t>Počet dní s mrazem</w:t>
            </w:r>
          </w:p>
        </w:tc>
        <w:tc>
          <w:tcPr>
            <w:tcW w:w="4735" w:type="dxa"/>
            <w:tcBorders>
              <w:top w:val="nil"/>
              <w:left w:val="nil"/>
              <w:bottom w:val="single" w:sz="4" w:space="0" w:color="auto"/>
              <w:right w:val="single" w:sz="4" w:space="0" w:color="auto"/>
            </w:tcBorders>
            <w:shd w:val="clear" w:color="auto" w:fill="auto"/>
            <w:noWrap/>
            <w:vAlign w:val="bottom"/>
            <w:hideMark/>
          </w:tcPr>
          <w:p w14:paraId="7D0F215A" w14:textId="77777777" w:rsidR="00FF7838" w:rsidRPr="008D0386" w:rsidRDefault="00FF7838" w:rsidP="00F174C2">
            <w:pPr>
              <w:jc w:val="center"/>
              <w:rPr>
                <w:rFonts w:ascii="Times New Roman" w:hAnsi="Times New Roman"/>
                <w:sz w:val="20"/>
                <w:szCs w:val="20"/>
              </w:rPr>
            </w:pPr>
            <w:r w:rsidRPr="008D0386">
              <w:rPr>
                <w:rFonts w:ascii="Times New Roman" w:hAnsi="Times New Roman"/>
                <w:sz w:val="20"/>
                <w:szCs w:val="20"/>
              </w:rPr>
              <w:t>110-130</w:t>
            </w:r>
          </w:p>
        </w:tc>
      </w:tr>
      <w:tr w:rsidR="00FF7838" w:rsidRPr="008F641D" w14:paraId="1BC49D4C"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5D771E19" w14:textId="77777777" w:rsidR="00FF7838" w:rsidRPr="008D0386" w:rsidRDefault="00FF7838" w:rsidP="00F174C2">
            <w:pPr>
              <w:rPr>
                <w:rFonts w:ascii="Times New Roman" w:hAnsi="Times New Roman"/>
                <w:sz w:val="20"/>
                <w:szCs w:val="20"/>
              </w:rPr>
            </w:pPr>
            <w:r w:rsidRPr="008D0386">
              <w:rPr>
                <w:rFonts w:ascii="Times New Roman" w:hAnsi="Times New Roman"/>
                <w:sz w:val="20"/>
                <w:szCs w:val="20"/>
              </w:rPr>
              <w:t>Počet ledových dní</w:t>
            </w:r>
          </w:p>
        </w:tc>
        <w:tc>
          <w:tcPr>
            <w:tcW w:w="4735" w:type="dxa"/>
            <w:tcBorders>
              <w:top w:val="nil"/>
              <w:left w:val="nil"/>
              <w:bottom w:val="single" w:sz="4" w:space="0" w:color="auto"/>
              <w:right w:val="single" w:sz="4" w:space="0" w:color="auto"/>
            </w:tcBorders>
            <w:shd w:val="clear" w:color="auto" w:fill="auto"/>
            <w:noWrap/>
            <w:vAlign w:val="bottom"/>
            <w:hideMark/>
          </w:tcPr>
          <w:p w14:paraId="3DCA7A5A" w14:textId="59969508" w:rsidR="00FF7838" w:rsidRPr="008D0386" w:rsidRDefault="0083262B" w:rsidP="00F174C2">
            <w:pPr>
              <w:jc w:val="center"/>
              <w:rPr>
                <w:rFonts w:ascii="Times New Roman" w:hAnsi="Times New Roman"/>
                <w:sz w:val="20"/>
                <w:szCs w:val="20"/>
              </w:rPr>
            </w:pPr>
            <w:r>
              <w:rPr>
                <w:rFonts w:ascii="Times New Roman" w:hAnsi="Times New Roman"/>
                <w:sz w:val="20"/>
                <w:szCs w:val="20"/>
              </w:rPr>
              <w:t>4</w:t>
            </w:r>
            <w:r w:rsidR="008D0386" w:rsidRPr="008D0386">
              <w:rPr>
                <w:rFonts w:ascii="Times New Roman" w:hAnsi="Times New Roman"/>
                <w:sz w:val="20"/>
                <w:szCs w:val="20"/>
              </w:rPr>
              <w:t xml:space="preserve">0 - </w:t>
            </w:r>
            <w:r>
              <w:rPr>
                <w:rFonts w:ascii="Times New Roman" w:hAnsi="Times New Roman"/>
                <w:sz w:val="20"/>
                <w:szCs w:val="20"/>
              </w:rPr>
              <w:t>5</w:t>
            </w:r>
            <w:r w:rsidR="008D0386" w:rsidRPr="008D0386">
              <w:rPr>
                <w:rFonts w:ascii="Times New Roman" w:hAnsi="Times New Roman"/>
                <w:sz w:val="20"/>
                <w:szCs w:val="20"/>
              </w:rPr>
              <w:t>0</w:t>
            </w:r>
          </w:p>
        </w:tc>
      </w:tr>
      <w:tr w:rsidR="00FF7838" w:rsidRPr="008F641D" w14:paraId="6AE38FDC"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60D334D7" w14:textId="77777777" w:rsidR="00FF7838" w:rsidRPr="008D0386" w:rsidRDefault="00FF7838" w:rsidP="00F174C2">
            <w:pPr>
              <w:rPr>
                <w:rFonts w:ascii="Times New Roman" w:hAnsi="Times New Roman"/>
                <w:sz w:val="20"/>
                <w:szCs w:val="20"/>
              </w:rPr>
            </w:pPr>
            <w:r w:rsidRPr="008D0386">
              <w:rPr>
                <w:rFonts w:ascii="Times New Roman" w:hAnsi="Times New Roman"/>
                <w:sz w:val="20"/>
                <w:szCs w:val="20"/>
              </w:rPr>
              <w:t>Průměrná lednová teplota</w:t>
            </w:r>
          </w:p>
        </w:tc>
        <w:tc>
          <w:tcPr>
            <w:tcW w:w="4735" w:type="dxa"/>
            <w:tcBorders>
              <w:top w:val="nil"/>
              <w:left w:val="nil"/>
              <w:bottom w:val="single" w:sz="4" w:space="0" w:color="auto"/>
              <w:right w:val="single" w:sz="4" w:space="0" w:color="auto"/>
            </w:tcBorders>
            <w:shd w:val="clear" w:color="auto" w:fill="auto"/>
            <w:noWrap/>
            <w:vAlign w:val="bottom"/>
            <w:hideMark/>
          </w:tcPr>
          <w:p w14:paraId="219EF9D8" w14:textId="77777777" w:rsidR="00FF7838" w:rsidRPr="008D0386" w:rsidRDefault="00FF7838" w:rsidP="00F174C2">
            <w:pPr>
              <w:jc w:val="center"/>
              <w:rPr>
                <w:rFonts w:ascii="Times New Roman" w:hAnsi="Times New Roman"/>
                <w:sz w:val="20"/>
                <w:szCs w:val="20"/>
              </w:rPr>
            </w:pPr>
            <w:r w:rsidRPr="008D0386">
              <w:rPr>
                <w:rFonts w:ascii="Times New Roman" w:hAnsi="Times New Roman"/>
                <w:sz w:val="20"/>
                <w:szCs w:val="20"/>
              </w:rPr>
              <w:t>-2</w:t>
            </w:r>
            <w:r w:rsidR="00260C41" w:rsidRPr="008D0386">
              <w:rPr>
                <w:rFonts w:ascii="Times New Roman" w:hAnsi="Times New Roman"/>
                <w:sz w:val="20"/>
                <w:szCs w:val="20"/>
              </w:rPr>
              <w:t xml:space="preserve"> až </w:t>
            </w:r>
            <w:r w:rsidRPr="008D0386">
              <w:rPr>
                <w:rFonts w:ascii="Times New Roman" w:hAnsi="Times New Roman"/>
                <w:sz w:val="20"/>
                <w:szCs w:val="20"/>
              </w:rPr>
              <w:t>-3</w:t>
            </w:r>
          </w:p>
        </w:tc>
      </w:tr>
      <w:tr w:rsidR="00FF7838" w:rsidRPr="008F641D" w14:paraId="47FE1654"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3712D432" w14:textId="77777777" w:rsidR="00FF7838" w:rsidRPr="008D0386" w:rsidRDefault="00FF7838" w:rsidP="00F174C2">
            <w:pPr>
              <w:rPr>
                <w:rFonts w:ascii="Times New Roman" w:hAnsi="Times New Roman"/>
                <w:sz w:val="20"/>
                <w:szCs w:val="20"/>
              </w:rPr>
            </w:pPr>
            <w:r w:rsidRPr="008D0386">
              <w:rPr>
                <w:rFonts w:ascii="Times New Roman" w:hAnsi="Times New Roman"/>
                <w:sz w:val="20"/>
                <w:szCs w:val="20"/>
              </w:rPr>
              <w:t>Průměrná červencová teplota</w:t>
            </w:r>
          </w:p>
        </w:tc>
        <w:tc>
          <w:tcPr>
            <w:tcW w:w="4735" w:type="dxa"/>
            <w:tcBorders>
              <w:top w:val="nil"/>
              <w:left w:val="nil"/>
              <w:bottom w:val="single" w:sz="4" w:space="0" w:color="auto"/>
              <w:right w:val="single" w:sz="4" w:space="0" w:color="auto"/>
            </w:tcBorders>
            <w:shd w:val="clear" w:color="auto" w:fill="auto"/>
            <w:noWrap/>
            <w:vAlign w:val="bottom"/>
            <w:hideMark/>
          </w:tcPr>
          <w:p w14:paraId="686363F1" w14:textId="600A2718" w:rsidR="00FF7838" w:rsidRPr="008D0386" w:rsidRDefault="008D0386" w:rsidP="00F174C2">
            <w:pPr>
              <w:jc w:val="center"/>
              <w:rPr>
                <w:rFonts w:ascii="Times New Roman" w:hAnsi="Times New Roman"/>
                <w:sz w:val="20"/>
                <w:szCs w:val="20"/>
              </w:rPr>
            </w:pPr>
            <w:r w:rsidRPr="008D0386">
              <w:rPr>
                <w:rFonts w:ascii="Times New Roman" w:hAnsi="Times New Roman"/>
                <w:sz w:val="20"/>
                <w:szCs w:val="20"/>
              </w:rPr>
              <w:t>1</w:t>
            </w:r>
            <w:r w:rsidR="0083262B">
              <w:rPr>
                <w:rFonts w:ascii="Times New Roman" w:hAnsi="Times New Roman"/>
                <w:sz w:val="20"/>
                <w:szCs w:val="20"/>
              </w:rPr>
              <w:t>6</w:t>
            </w:r>
            <w:r w:rsidRPr="008D0386">
              <w:rPr>
                <w:rFonts w:ascii="Times New Roman" w:hAnsi="Times New Roman"/>
                <w:sz w:val="20"/>
                <w:szCs w:val="20"/>
              </w:rPr>
              <w:t xml:space="preserve"> - 1</w:t>
            </w:r>
            <w:r w:rsidR="0083262B">
              <w:rPr>
                <w:rFonts w:ascii="Times New Roman" w:hAnsi="Times New Roman"/>
                <w:sz w:val="20"/>
                <w:szCs w:val="20"/>
              </w:rPr>
              <w:t>7</w:t>
            </w:r>
          </w:p>
        </w:tc>
      </w:tr>
      <w:tr w:rsidR="00FF7838" w:rsidRPr="008F641D" w14:paraId="2AAFFFC7"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79AB5F11" w14:textId="77777777" w:rsidR="00FF7838" w:rsidRPr="008D0386" w:rsidRDefault="00FF7838" w:rsidP="00F174C2">
            <w:pPr>
              <w:rPr>
                <w:rFonts w:ascii="Times New Roman" w:hAnsi="Times New Roman"/>
                <w:sz w:val="20"/>
                <w:szCs w:val="20"/>
              </w:rPr>
            </w:pPr>
            <w:r w:rsidRPr="008D0386">
              <w:rPr>
                <w:rFonts w:ascii="Times New Roman" w:hAnsi="Times New Roman"/>
                <w:sz w:val="20"/>
                <w:szCs w:val="20"/>
              </w:rPr>
              <w:t>Průměrná dubnová teplota</w:t>
            </w:r>
          </w:p>
        </w:tc>
        <w:tc>
          <w:tcPr>
            <w:tcW w:w="4735" w:type="dxa"/>
            <w:tcBorders>
              <w:top w:val="nil"/>
              <w:left w:val="nil"/>
              <w:bottom w:val="single" w:sz="4" w:space="0" w:color="auto"/>
              <w:right w:val="single" w:sz="4" w:space="0" w:color="auto"/>
            </w:tcBorders>
            <w:shd w:val="clear" w:color="auto" w:fill="auto"/>
            <w:noWrap/>
            <w:vAlign w:val="bottom"/>
            <w:hideMark/>
          </w:tcPr>
          <w:p w14:paraId="3E6B051D" w14:textId="2BFD9689" w:rsidR="00FF7838" w:rsidRPr="008D0386" w:rsidRDefault="0083262B" w:rsidP="00F174C2">
            <w:pPr>
              <w:jc w:val="center"/>
              <w:rPr>
                <w:rFonts w:ascii="Times New Roman" w:hAnsi="Times New Roman"/>
                <w:sz w:val="20"/>
                <w:szCs w:val="20"/>
              </w:rPr>
            </w:pPr>
            <w:r>
              <w:rPr>
                <w:rFonts w:ascii="Times New Roman" w:hAnsi="Times New Roman"/>
                <w:sz w:val="20"/>
                <w:szCs w:val="20"/>
              </w:rPr>
              <w:t>6</w:t>
            </w:r>
            <w:r w:rsidR="008D0386" w:rsidRPr="008D0386">
              <w:rPr>
                <w:rFonts w:ascii="Times New Roman" w:hAnsi="Times New Roman"/>
                <w:sz w:val="20"/>
                <w:szCs w:val="20"/>
              </w:rPr>
              <w:t xml:space="preserve"> - </w:t>
            </w:r>
            <w:r>
              <w:rPr>
                <w:rFonts w:ascii="Times New Roman" w:hAnsi="Times New Roman"/>
                <w:sz w:val="20"/>
                <w:szCs w:val="20"/>
              </w:rPr>
              <w:t>7</w:t>
            </w:r>
          </w:p>
        </w:tc>
      </w:tr>
      <w:tr w:rsidR="00FF7838" w:rsidRPr="008F641D" w14:paraId="581142BE"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3CF451C1" w14:textId="77777777" w:rsidR="00FF7838" w:rsidRPr="008D0386" w:rsidRDefault="00FF7838" w:rsidP="00F174C2">
            <w:pPr>
              <w:rPr>
                <w:rFonts w:ascii="Times New Roman" w:hAnsi="Times New Roman"/>
                <w:sz w:val="20"/>
                <w:szCs w:val="20"/>
              </w:rPr>
            </w:pPr>
            <w:r w:rsidRPr="008D0386">
              <w:rPr>
                <w:rFonts w:ascii="Times New Roman" w:hAnsi="Times New Roman"/>
                <w:sz w:val="20"/>
                <w:szCs w:val="20"/>
              </w:rPr>
              <w:t>Průměrná říjnová teplota</w:t>
            </w:r>
          </w:p>
        </w:tc>
        <w:tc>
          <w:tcPr>
            <w:tcW w:w="4735" w:type="dxa"/>
            <w:tcBorders>
              <w:top w:val="nil"/>
              <w:left w:val="nil"/>
              <w:bottom w:val="single" w:sz="4" w:space="0" w:color="auto"/>
              <w:right w:val="single" w:sz="4" w:space="0" w:color="auto"/>
            </w:tcBorders>
            <w:shd w:val="clear" w:color="auto" w:fill="auto"/>
            <w:noWrap/>
            <w:vAlign w:val="bottom"/>
            <w:hideMark/>
          </w:tcPr>
          <w:p w14:paraId="03F13880" w14:textId="03C8B263" w:rsidR="00FF7838" w:rsidRPr="008D0386" w:rsidRDefault="00812FEF" w:rsidP="00F174C2">
            <w:pPr>
              <w:jc w:val="center"/>
              <w:rPr>
                <w:rFonts w:ascii="Times New Roman" w:hAnsi="Times New Roman"/>
                <w:sz w:val="20"/>
                <w:szCs w:val="20"/>
              </w:rPr>
            </w:pPr>
            <w:r>
              <w:rPr>
                <w:rFonts w:ascii="Times New Roman" w:hAnsi="Times New Roman"/>
                <w:sz w:val="20"/>
                <w:szCs w:val="20"/>
              </w:rPr>
              <w:t>7</w:t>
            </w:r>
            <w:r w:rsidR="008D0386" w:rsidRPr="008D0386">
              <w:rPr>
                <w:rFonts w:ascii="Times New Roman" w:hAnsi="Times New Roman"/>
                <w:sz w:val="20"/>
                <w:szCs w:val="20"/>
              </w:rPr>
              <w:t xml:space="preserve"> - </w:t>
            </w:r>
            <w:r>
              <w:rPr>
                <w:rFonts w:ascii="Times New Roman" w:hAnsi="Times New Roman"/>
                <w:sz w:val="20"/>
                <w:szCs w:val="20"/>
              </w:rPr>
              <w:t>8</w:t>
            </w:r>
          </w:p>
        </w:tc>
      </w:tr>
      <w:tr w:rsidR="00FF7838" w:rsidRPr="008F641D" w14:paraId="06BD5536"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293A4E5D" w14:textId="77777777" w:rsidR="00FF7838" w:rsidRPr="008D0386" w:rsidRDefault="00FF7838" w:rsidP="00F174C2">
            <w:pPr>
              <w:rPr>
                <w:rFonts w:ascii="Times New Roman" w:hAnsi="Times New Roman"/>
                <w:sz w:val="20"/>
                <w:szCs w:val="20"/>
              </w:rPr>
            </w:pPr>
            <w:r w:rsidRPr="008D0386">
              <w:rPr>
                <w:rFonts w:ascii="Times New Roman" w:hAnsi="Times New Roman"/>
                <w:sz w:val="20"/>
                <w:szCs w:val="20"/>
              </w:rPr>
              <w:t>Průměrný počet dní se srážkami 1 mm a více</w:t>
            </w:r>
          </w:p>
        </w:tc>
        <w:tc>
          <w:tcPr>
            <w:tcW w:w="4735" w:type="dxa"/>
            <w:tcBorders>
              <w:top w:val="nil"/>
              <w:left w:val="nil"/>
              <w:bottom w:val="single" w:sz="4" w:space="0" w:color="auto"/>
              <w:right w:val="single" w:sz="4" w:space="0" w:color="auto"/>
            </w:tcBorders>
            <w:shd w:val="clear" w:color="auto" w:fill="auto"/>
            <w:noWrap/>
            <w:vAlign w:val="bottom"/>
            <w:hideMark/>
          </w:tcPr>
          <w:p w14:paraId="3CDD095F" w14:textId="6A9C80CC" w:rsidR="00FF7838" w:rsidRPr="008D0386" w:rsidRDefault="0083262B" w:rsidP="00F174C2">
            <w:pPr>
              <w:jc w:val="center"/>
              <w:rPr>
                <w:rFonts w:ascii="Times New Roman" w:hAnsi="Times New Roman"/>
                <w:sz w:val="20"/>
                <w:szCs w:val="20"/>
              </w:rPr>
            </w:pPr>
            <w:r>
              <w:rPr>
                <w:rFonts w:ascii="Times New Roman" w:hAnsi="Times New Roman"/>
                <w:sz w:val="20"/>
                <w:szCs w:val="20"/>
              </w:rPr>
              <w:t>10</w:t>
            </w:r>
            <w:r w:rsidR="008D0386" w:rsidRPr="008D0386">
              <w:rPr>
                <w:rFonts w:ascii="Times New Roman" w:hAnsi="Times New Roman"/>
                <w:sz w:val="20"/>
                <w:szCs w:val="20"/>
              </w:rPr>
              <w:t>0 - 1</w:t>
            </w:r>
            <w:r>
              <w:rPr>
                <w:rFonts w:ascii="Times New Roman" w:hAnsi="Times New Roman"/>
                <w:sz w:val="20"/>
                <w:szCs w:val="20"/>
              </w:rPr>
              <w:t>2</w:t>
            </w:r>
            <w:r w:rsidR="008D0386" w:rsidRPr="008D0386">
              <w:rPr>
                <w:rFonts w:ascii="Times New Roman" w:hAnsi="Times New Roman"/>
                <w:sz w:val="20"/>
                <w:szCs w:val="20"/>
              </w:rPr>
              <w:t>0</w:t>
            </w:r>
          </w:p>
        </w:tc>
      </w:tr>
      <w:tr w:rsidR="00FF7838" w:rsidRPr="008F641D" w14:paraId="5BFAA3BB"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287AA7F9" w14:textId="77777777" w:rsidR="00FF7838" w:rsidRPr="008D0386" w:rsidRDefault="00FF7838" w:rsidP="00F174C2">
            <w:pPr>
              <w:rPr>
                <w:rFonts w:ascii="Times New Roman" w:hAnsi="Times New Roman"/>
                <w:sz w:val="20"/>
                <w:szCs w:val="20"/>
              </w:rPr>
            </w:pPr>
            <w:r w:rsidRPr="008D0386">
              <w:rPr>
                <w:rFonts w:ascii="Times New Roman" w:hAnsi="Times New Roman"/>
                <w:sz w:val="20"/>
                <w:szCs w:val="20"/>
              </w:rPr>
              <w:t>Suma srážek ve vegetačním období</w:t>
            </w:r>
          </w:p>
        </w:tc>
        <w:tc>
          <w:tcPr>
            <w:tcW w:w="4735" w:type="dxa"/>
            <w:tcBorders>
              <w:top w:val="nil"/>
              <w:left w:val="nil"/>
              <w:bottom w:val="single" w:sz="4" w:space="0" w:color="auto"/>
              <w:right w:val="single" w:sz="4" w:space="0" w:color="auto"/>
            </w:tcBorders>
            <w:shd w:val="clear" w:color="auto" w:fill="auto"/>
            <w:noWrap/>
            <w:vAlign w:val="bottom"/>
            <w:hideMark/>
          </w:tcPr>
          <w:p w14:paraId="048ACD82" w14:textId="3764A04B" w:rsidR="00FF7838" w:rsidRPr="008D0386" w:rsidRDefault="0083262B" w:rsidP="00F174C2">
            <w:pPr>
              <w:jc w:val="center"/>
              <w:rPr>
                <w:rFonts w:ascii="Times New Roman" w:hAnsi="Times New Roman"/>
                <w:sz w:val="20"/>
                <w:szCs w:val="20"/>
              </w:rPr>
            </w:pPr>
            <w:r>
              <w:rPr>
                <w:rFonts w:ascii="Times New Roman" w:hAnsi="Times New Roman"/>
                <w:sz w:val="20"/>
                <w:szCs w:val="20"/>
              </w:rPr>
              <w:t>400</w:t>
            </w:r>
            <w:r w:rsidR="008D0386" w:rsidRPr="008D0386">
              <w:rPr>
                <w:rFonts w:ascii="Times New Roman" w:hAnsi="Times New Roman"/>
                <w:sz w:val="20"/>
                <w:szCs w:val="20"/>
              </w:rPr>
              <w:t xml:space="preserve"> - </w:t>
            </w:r>
            <w:r w:rsidR="00812FEF">
              <w:rPr>
                <w:rFonts w:ascii="Times New Roman" w:hAnsi="Times New Roman"/>
                <w:sz w:val="20"/>
                <w:szCs w:val="20"/>
              </w:rPr>
              <w:t>4</w:t>
            </w:r>
            <w:r>
              <w:rPr>
                <w:rFonts w:ascii="Times New Roman" w:hAnsi="Times New Roman"/>
                <w:sz w:val="20"/>
                <w:szCs w:val="20"/>
              </w:rPr>
              <w:t>5</w:t>
            </w:r>
            <w:r w:rsidR="008D0386" w:rsidRPr="008D0386">
              <w:rPr>
                <w:rFonts w:ascii="Times New Roman" w:hAnsi="Times New Roman"/>
                <w:sz w:val="20"/>
                <w:szCs w:val="20"/>
              </w:rPr>
              <w:t>0</w:t>
            </w:r>
          </w:p>
        </w:tc>
      </w:tr>
      <w:tr w:rsidR="008D0386" w:rsidRPr="008F641D" w14:paraId="6FA6875E"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39681CEB" w14:textId="77777777" w:rsidR="008D0386" w:rsidRPr="008D0386" w:rsidRDefault="008D0386" w:rsidP="00F174C2">
            <w:pPr>
              <w:rPr>
                <w:rFonts w:ascii="Times New Roman" w:hAnsi="Times New Roman"/>
                <w:sz w:val="20"/>
                <w:szCs w:val="20"/>
              </w:rPr>
            </w:pPr>
            <w:r w:rsidRPr="008D0386">
              <w:rPr>
                <w:rFonts w:ascii="Times New Roman" w:hAnsi="Times New Roman"/>
                <w:sz w:val="20"/>
                <w:szCs w:val="20"/>
              </w:rPr>
              <w:t>Suma srážek v zimním období</w:t>
            </w:r>
          </w:p>
        </w:tc>
        <w:tc>
          <w:tcPr>
            <w:tcW w:w="4735" w:type="dxa"/>
            <w:tcBorders>
              <w:top w:val="nil"/>
              <w:left w:val="nil"/>
              <w:bottom w:val="single" w:sz="4" w:space="0" w:color="auto"/>
              <w:right w:val="single" w:sz="4" w:space="0" w:color="auto"/>
            </w:tcBorders>
            <w:shd w:val="clear" w:color="auto" w:fill="auto"/>
            <w:noWrap/>
            <w:vAlign w:val="bottom"/>
            <w:hideMark/>
          </w:tcPr>
          <w:p w14:paraId="6A2A30FF" w14:textId="5337D56F" w:rsidR="008D0386" w:rsidRPr="008D0386" w:rsidRDefault="008D0386" w:rsidP="00F174C2">
            <w:pPr>
              <w:jc w:val="center"/>
              <w:rPr>
                <w:rFonts w:ascii="Times New Roman" w:hAnsi="Times New Roman"/>
                <w:sz w:val="20"/>
                <w:szCs w:val="20"/>
              </w:rPr>
            </w:pPr>
            <w:r w:rsidRPr="008D0386">
              <w:rPr>
                <w:rFonts w:ascii="Times New Roman" w:hAnsi="Times New Roman"/>
                <w:sz w:val="20"/>
                <w:szCs w:val="20"/>
              </w:rPr>
              <w:t>2</w:t>
            </w:r>
            <w:r w:rsidR="0083262B">
              <w:rPr>
                <w:rFonts w:ascii="Times New Roman" w:hAnsi="Times New Roman"/>
                <w:sz w:val="20"/>
                <w:szCs w:val="20"/>
              </w:rPr>
              <w:t>5</w:t>
            </w:r>
            <w:r w:rsidRPr="008D0386">
              <w:rPr>
                <w:rFonts w:ascii="Times New Roman" w:hAnsi="Times New Roman"/>
                <w:sz w:val="20"/>
                <w:szCs w:val="20"/>
              </w:rPr>
              <w:t xml:space="preserve">0 - </w:t>
            </w:r>
            <w:r w:rsidR="0083262B">
              <w:rPr>
                <w:rFonts w:ascii="Times New Roman" w:hAnsi="Times New Roman"/>
                <w:sz w:val="20"/>
                <w:szCs w:val="20"/>
              </w:rPr>
              <w:t>300</w:t>
            </w:r>
          </w:p>
        </w:tc>
      </w:tr>
      <w:tr w:rsidR="00FF7838" w:rsidRPr="008F641D" w14:paraId="64CDA060"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62A40E18" w14:textId="68F98454" w:rsidR="00FF7838" w:rsidRPr="008D0386" w:rsidRDefault="00812FEF" w:rsidP="00F174C2">
            <w:pPr>
              <w:rPr>
                <w:rFonts w:ascii="Times New Roman" w:hAnsi="Times New Roman"/>
                <w:sz w:val="20"/>
                <w:szCs w:val="20"/>
              </w:rPr>
            </w:pPr>
            <w:r w:rsidRPr="008D0386">
              <w:rPr>
                <w:rFonts w:ascii="Times New Roman" w:hAnsi="Times New Roman"/>
                <w:sz w:val="20"/>
                <w:szCs w:val="20"/>
              </w:rPr>
              <w:t>Počet dní se sněhovou pokrývkou</w:t>
            </w:r>
          </w:p>
        </w:tc>
        <w:tc>
          <w:tcPr>
            <w:tcW w:w="4735" w:type="dxa"/>
            <w:tcBorders>
              <w:top w:val="nil"/>
              <w:left w:val="nil"/>
              <w:bottom w:val="single" w:sz="4" w:space="0" w:color="auto"/>
              <w:right w:val="single" w:sz="4" w:space="0" w:color="auto"/>
            </w:tcBorders>
            <w:shd w:val="clear" w:color="auto" w:fill="auto"/>
            <w:noWrap/>
            <w:vAlign w:val="bottom"/>
            <w:hideMark/>
          </w:tcPr>
          <w:p w14:paraId="4ABD8CC1" w14:textId="7C91C116" w:rsidR="00FF7838" w:rsidRPr="008D0386" w:rsidRDefault="0083262B" w:rsidP="00F174C2">
            <w:pPr>
              <w:jc w:val="center"/>
              <w:rPr>
                <w:rFonts w:ascii="Times New Roman" w:hAnsi="Times New Roman"/>
                <w:sz w:val="20"/>
                <w:szCs w:val="20"/>
              </w:rPr>
            </w:pPr>
            <w:r>
              <w:rPr>
                <w:rFonts w:ascii="Times New Roman" w:hAnsi="Times New Roman"/>
                <w:sz w:val="20"/>
                <w:szCs w:val="20"/>
              </w:rPr>
              <w:t>6</w:t>
            </w:r>
            <w:r w:rsidR="00812FEF">
              <w:rPr>
                <w:rFonts w:ascii="Times New Roman" w:hAnsi="Times New Roman"/>
                <w:sz w:val="20"/>
                <w:szCs w:val="20"/>
              </w:rPr>
              <w:t>0</w:t>
            </w:r>
            <w:r w:rsidR="008D0386" w:rsidRPr="008D0386">
              <w:rPr>
                <w:rFonts w:ascii="Times New Roman" w:hAnsi="Times New Roman"/>
                <w:sz w:val="20"/>
                <w:szCs w:val="20"/>
              </w:rPr>
              <w:t xml:space="preserve"> - </w:t>
            </w:r>
            <w:r>
              <w:rPr>
                <w:rFonts w:ascii="Times New Roman" w:hAnsi="Times New Roman"/>
                <w:sz w:val="20"/>
                <w:szCs w:val="20"/>
              </w:rPr>
              <w:t>8</w:t>
            </w:r>
            <w:r w:rsidR="008D0386" w:rsidRPr="008D0386">
              <w:rPr>
                <w:rFonts w:ascii="Times New Roman" w:hAnsi="Times New Roman"/>
                <w:sz w:val="20"/>
                <w:szCs w:val="20"/>
              </w:rPr>
              <w:t>0</w:t>
            </w:r>
          </w:p>
        </w:tc>
      </w:tr>
      <w:tr w:rsidR="00FF7838" w:rsidRPr="008F641D" w14:paraId="128E55D5"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35AD0827" w14:textId="77777777" w:rsidR="00FF7838" w:rsidRPr="008D0386" w:rsidRDefault="00FF7838" w:rsidP="00F174C2">
            <w:pPr>
              <w:rPr>
                <w:rFonts w:ascii="Times New Roman" w:hAnsi="Times New Roman"/>
                <w:sz w:val="20"/>
                <w:szCs w:val="20"/>
              </w:rPr>
            </w:pPr>
            <w:r w:rsidRPr="008D0386">
              <w:rPr>
                <w:rFonts w:ascii="Times New Roman" w:hAnsi="Times New Roman"/>
                <w:sz w:val="20"/>
                <w:szCs w:val="20"/>
              </w:rPr>
              <w:t>Počet zatažených dní</w:t>
            </w:r>
          </w:p>
        </w:tc>
        <w:tc>
          <w:tcPr>
            <w:tcW w:w="4735" w:type="dxa"/>
            <w:tcBorders>
              <w:top w:val="nil"/>
              <w:left w:val="nil"/>
              <w:bottom w:val="single" w:sz="4" w:space="0" w:color="auto"/>
              <w:right w:val="single" w:sz="4" w:space="0" w:color="auto"/>
            </w:tcBorders>
            <w:shd w:val="clear" w:color="auto" w:fill="auto"/>
            <w:noWrap/>
            <w:vAlign w:val="bottom"/>
            <w:hideMark/>
          </w:tcPr>
          <w:p w14:paraId="4A1E96DC" w14:textId="203051DB" w:rsidR="00FF7838" w:rsidRPr="008D0386" w:rsidRDefault="008D0386" w:rsidP="00F174C2">
            <w:pPr>
              <w:jc w:val="center"/>
              <w:rPr>
                <w:rFonts w:ascii="Times New Roman" w:hAnsi="Times New Roman"/>
                <w:sz w:val="20"/>
                <w:szCs w:val="20"/>
              </w:rPr>
            </w:pPr>
            <w:r w:rsidRPr="008D0386">
              <w:rPr>
                <w:rFonts w:ascii="Times New Roman" w:hAnsi="Times New Roman"/>
                <w:sz w:val="20"/>
                <w:szCs w:val="20"/>
              </w:rPr>
              <w:t>1</w:t>
            </w:r>
            <w:r w:rsidR="00812FEF">
              <w:rPr>
                <w:rFonts w:ascii="Times New Roman" w:hAnsi="Times New Roman"/>
                <w:sz w:val="20"/>
                <w:szCs w:val="20"/>
              </w:rPr>
              <w:t>2</w:t>
            </w:r>
            <w:r w:rsidRPr="008D0386">
              <w:rPr>
                <w:rFonts w:ascii="Times New Roman" w:hAnsi="Times New Roman"/>
                <w:sz w:val="20"/>
                <w:szCs w:val="20"/>
              </w:rPr>
              <w:t>0 - 1</w:t>
            </w:r>
            <w:r w:rsidR="00812FEF">
              <w:rPr>
                <w:rFonts w:ascii="Times New Roman" w:hAnsi="Times New Roman"/>
                <w:sz w:val="20"/>
                <w:szCs w:val="20"/>
              </w:rPr>
              <w:t>5</w:t>
            </w:r>
            <w:r w:rsidRPr="008D0386">
              <w:rPr>
                <w:rFonts w:ascii="Times New Roman" w:hAnsi="Times New Roman"/>
                <w:sz w:val="20"/>
                <w:szCs w:val="20"/>
              </w:rPr>
              <w:t>0</w:t>
            </w:r>
          </w:p>
        </w:tc>
      </w:tr>
      <w:tr w:rsidR="00FF7838" w:rsidRPr="008F641D" w14:paraId="4E2382FB" w14:textId="77777777" w:rsidTr="00FF7838">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797F9308" w14:textId="77777777" w:rsidR="00FF7838" w:rsidRPr="008D0386" w:rsidRDefault="00FF7838" w:rsidP="00F174C2">
            <w:pPr>
              <w:rPr>
                <w:rFonts w:ascii="Times New Roman" w:hAnsi="Times New Roman"/>
                <w:sz w:val="20"/>
                <w:szCs w:val="20"/>
              </w:rPr>
            </w:pPr>
            <w:r w:rsidRPr="008D0386">
              <w:rPr>
                <w:rFonts w:ascii="Times New Roman" w:hAnsi="Times New Roman"/>
                <w:sz w:val="20"/>
                <w:szCs w:val="20"/>
              </w:rPr>
              <w:t>Počet jasných dní</w:t>
            </w:r>
          </w:p>
        </w:tc>
        <w:tc>
          <w:tcPr>
            <w:tcW w:w="4735" w:type="dxa"/>
            <w:tcBorders>
              <w:top w:val="nil"/>
              <w:left w:val="nil"/>
              <w:bottom w:val="single" w:sz="4" w:space="0" w:color="auto"/>
              <w:right w:val="single" w:sz="4" w:space="0" w:color="auto"/>
            </w:tcBorders>
            <w:shd w:val="clear" w:color="auto" w:fill="auto"/>
            <w:noWrap/>
            <w:vAlign w:val="bottom"/>
            <w:hideMark/>
          </w:tcPr>
          <w:p w14:paraId="2E38A520" w14:textId="77777777" w:rsidR="00FF7838" w:rsidRPr="008D0386" w:rsidRDefault="00FF7838" w:rsidP="00F174C2">
            <w:pPr>
              <w:jc w:val="center"/>
              <w:rPr>
                <w:rFonts w:ascii="Times New Roman" w:hAnsi="Times New Roman"/>
                <w:sz w:val="20"/>
                <w:szCs w:val="20"/>
              </w:rPr>
            </w:pPr>
            <w:r w:rsidRPr="008D0386">
              <w:rPr>
                <w:rFonts w:ascii="Times New Roman" w:hAnsi="Times New Roman"/>
                <w:sz w:val="20"/>
                <w:szCs w:val="20"/>
              </w:rPr>
              <w:t>40-50</w:t>
            </w:r>
          </w:p>
        </w:tc>
      </w:tr>
    </w:tbl>
    <w:p w14:paraId="4364C687" w14:textId="43F4023C" w:rsidR="00FF7838" w:rsidRDefault="00FF7838" w:rsidP="00F174C2">
      <w:pPr>
        <w:rPr>
          <w:rFonts w:ascii="Times New Roman" w:hAnsi="Times New Roman"/>
          <w:highlight w:val="yellow"/>
        </w:rPr>
      </w:pPr>
    </w:p>
    <w:p w14:paraId="03068A72" w14:textId="77777777" w:rsidR="007C58CA" w:rsidRDefault="007C58CA" w:rsidP="00F174C2">
      <w:pPr>
        <w:rPr>
          <w:rFonts w:ascii="Times New Roman" w:hAnsi="Times New Roman"/>
          <w:highlight w:val="yellow"/>
        </w:rPr>
      </w:pPr>
    </w:p>
    <w:tbl>
      <w:tblPr>
        <w:tblW w:w="9209" w:type="dxa"/>
        <w:tblInd w:w="75" w:type="dxa"/>
        <w:tblCellMar>
          <w:left w:w="70" w:type="dxa"/>
          <w:right w:w="70" w:type="dxa"/>
        </w:tblCellMar>
        <w:tblLook w:val="04A0" w:firstRow="1" w:lastRow="0" w:firstColumn="1" w:lastColumn="0" w:noHBand="0" w:noVBand="1"/>
      </w:tblPr>
      <w:tblGrid>
        <w:gridCol w:w="4474"/>
        <w:gridCol w:w="4735"/>
      </w:tblGrid>
      <w:tr w:rsidR="007C58CA" w:rsidRPr="008D0386" w14:paraId="75EE856F" w14:textId="77777777" w:rsidTr="00EE4D7C">
        <w:trPr>
          <w:trHeight w:val="255"/>
        </w:trPr>
        <w:tc>
          <w:tcPr>
            <w:tcW w:w="92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A3F4AD" w14:textId="77777777" w:rsidR="007C58CA" w:rsidRPr="008D0386" w:rsidRDefault="007C58CA" w:rsidP="00F174C2">
            <w:pPr>
              <w:jc w:val="center"/>
              <w:rPr>
                <w:rFonts w:ascii="Times New Roman" w:hAnsi="Times New Roman"/>
                <w:b/>
                <w:bCs/>
                <w:sz w:val="20"/>
                <w:szCs w:val="20"/>
              </w:rPr>
            </w:pPr>
            <w:r w:rsidRPr="008D0386">
              <w:rPr>
                <w:rFonts w:ascii="Times New Roman" w:hAnsi="Times New Roman"/>
                <w:b/>
                <w:bCs/>
                <w:sz w:val="20"/>
                <w:szCs w:val="20"/>
              </w:rPr>
              <w:t>Klimatické charakteristiky mírně teplých oblastí</w:t>
            </w:r>
          </w:p>
        </w:tc>
      </w:tr>
      <w:tr w:rsidR="007C58CA" w:rsidRPr="008D0386" w14:paraId="444BEC1A" w14:textId="77777777" w:rsidTr="00EE4D7C">
        <w:trPr>
          <w:trHeight w:val="255"/>
        </w:trPr>
        <w:tc>
          <w:tcPr>
            <w:tcW w:w="920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1E570" w14:textId="3D07BE96" w:rsidR="007C58CA" w:rsidRPr="008D0386" w:rsidRDefault="007C58CA" w:rsidP="00F174C2">
            <w:pPr>
              <w:jc w:val="center"/>
              <w:rPr>
                <w:rFonts w:ascii="Times New Roman" w:hAnsi="Times New Roman"/>
                <w:b/>
                <w:bCs/>
                <w:sz w:val="20"/>
                <w:szCs w:val="20"/>
              </w:rPr>
            </w:pPr>
            <w:r w:rsidRPr="008D0386">
              <w:rPr>
                <w:rFonts w:ascii="Times New Roman" w:hAnsi="Times New Roman"/>
                <w:b/>
                <w:bCs/>
                <w:sz w:val="20"/>
                <w:szCs w:val="20"/>
              </w:rPr>
              <w:t>MT</w:t>
            </w:r>
            <w:r>
              <w:rPr>
                <w:rFonts w:ascii="Times New Roman" w:hAnsi="Times New Roman"/>
                <w:b/>
                <w:bCs/>
                <w:sz w:val="20"/>
                <w:szCs w:val="20"/>
              </w:rPr>
              <w:t>1</w:t>
            </w:r>
            <w:r w:rsidR="0083262B">
              <w:rPr>
                <w:rFonts w:ascii="Times New Roman" w:hAnsi="Times New Roman"/>
                <w:b/>
                <w:bCs/>
                <w:sz w:val="20"/>
                <w:szCs w:val="20"/>
              </w:rPr>
              <w:t>1</w:t>
            </w:r>
          </w:p>
        </w:tc>
      </w:tr>
      <w:tr w:rsidR="0083262B" w:rsidRPr="008D0386" w14:paraId="4EF597BE"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2FAD894C"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Počet letních dní</w:t>
            </w:r>
          </w:p>
        </w:tc>
        <w:tc>
          <w:tcPr>
            <w:tcW w:w="4735" w:type="dxa"/>
            <w:tcBorders>
              <w:top w:val="nil"/>
              <w:left w:val="nil"/>
              <w:bottom w:val="single" w:sz="4" w:space="0" w:color="auto"/>
              <w:right w:val="single" w:sz="4" w:space="0" w:color="auto"/>
            </w:tcBorders>
            <w:shd w:val="clear" w:color="auto" w:fill="auto"/>
            <w:noWrap/>
            <w:vAlign w:val="bottom"/>
            <w:hideMark/>
          </w:tcPr>
          <w:p w14:paraId="2F78F902" w14:textId="571EDFD1" w:rsidR="0083262B" w:rsidRPr="008D0386" w:rsidRDefault="0083262B" w:rsidP="00F174C2">
            <w:pPr>
              <w:jc w:val="center"/>
              <w:rPr>
                <w:rFonts w:ascii="Times New Roman" w:hAnsi="Times New Roman"/>
                <w:sz w:val="20"/>
                <w:szCs w:val="20"/>
              </w:rPr>
            </w:pPr>
            <w:r>
              <w:rPr>
                <w:rFonts w:ascii="Times New Roman" w:hAnsi="Times New Roman"/>
                <w:sz w:val="20"/>
                <w:szCs w:val="20"/>
              </w:rPr>
              <w:t>4</w:t>
            </w:r>
            <w:r w:rsidRPr="008D0386">
              <w:rPr>
                <w:rFonts w:ascii="Times New Roman" w:hAnsi="Times New Roman"/>
                <w:sz w:val="20"/>
                <w:szCs w:val="20"/>
              </w:rPr>
              <w:t xml:space="preserve">0 - </w:t>
            </w:r>
            <w:r>
              <w:rPr>
                <w:rFonts w:ascii="Times New Roman" w:hAnsi="Times New Roman"/>
                <w:sz w:val="20"/>
                <w:szCs w:val="20"/>
              </w:rPr>
              <w:t>5</w:t>
            </w:r>
            <w:r w:rsidRPr="008D0386">
              <w:rPr>
                <w:rFonts w:ascii="Times New Roman" w:hAnsi="Times New Roman"/>
                <w:sz w:val="20"/>
                <w:szCs w:val="20"/>
              </w:rPr>
              <w:t>0</w:t>
            </w:r>
          </w:p>
        </w:tc>
      </w:tr>
      <w:tr w:rsidR="0083262B" w:rsidRPr="008D0386" w14:paraId="1ED19318"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3ECB41F2"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Počet dní s průměr. Teplotou 10 °C a více</w:t>
            </w:r>
          </w:p>
        </w:tc>
        <w:tc>
          <w:tcPr>
            <w:tcW w:w="4735" w:type="dxa"/>
            <w:tcBorders>
              <w:top w:val="nil"/>
              <w:left w:val="nil"/>
              <w:bottom w:val="single" w:sz="4" w:space="0" w:color="auto"/>
              <w:right w:val="single" w:sz="4" w:space="0" w:color="auto"/>
            </w:tcBorders>
            <w:shd w:val="clear" w:color="auto" w:fill="auto"/>
            <w:noWrap/>
            <w:vAlign w:val="bottom"/>
            <w:hideMark/>
          </w:tcPr>
          <w:p w14:paraId="16ADA64D" w14:textId="1C581CCA" w:rsidR="0083262B" w:rsidRPr="008D0386" w:rsidRDefault="0083262B" w:rsidP="00F174C2">
            <w:pPr>
              <w:jc w:val="center"/>
              <w:rPr>
                <w:rFonts w:ascii="Times New Roman" w:hAnsi="Times New Roman"/>
                <w:sz w:val="20"/>
                <w:szCs w:val="20"/>
              </w:rPr>
            </w:pPr>
            <w:r w:rsidRPr="008D0386">
              <w:rPr>
                <w:rFonts w:ascii="Times New Roman" w:hAnsi="Times New Roman"/>
                <w:sz w:val="20"/>
                <w:szCs w:val="20"/>
              </w:rPr>
              <w:t>140-160</w:t>
            </w:r>
          </w:p>
        </w:tc>
      </w:tr>
      <w:tr w:rsidR="0083262B" w:rsidRPr="008D0386" w14:paraId="4967C187"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6904BF41"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Počet dní s mrazem</w:t>
            </w:r>
          </w:p>
        </w:tc>
        <w:tc>
          <w:tcPr>
            <w:tcW w:w="4735" w:type="dxa"/>
            <w:tcBorders>
              <w:top w:val="nil"/>
              <w:left w:val="nil"/>
              <w:bottom w:val="single" w:sz="4" w:space="0" w:color="auto"/>
              <w:right w:val="single" w:sz="4" w:space="0" w:color="auto"/>
            </w:tcBorders>
            <w:shd w:val="clear" w:color="auto" w:fill="auto"/>
            <w:noWrap/>
            <w:vAlign w:val="bottom"/>
            <w:hideMark/>
          </w:tcPr>
          <w:p w14:paraId="762A2203" w14:textId="0FF4B53F" w:rsidR="0083262B" w:rsidRPr="008D0386" w:rsidRDefault="0083262B" w:rsidP="00F174C2">
            <w:pPr>
              <w:jc w:val="center"/>
              <w:rPr>
                <w:rFonts w:ascii="Times New Roman" w:hAnsi="Times New Roman"/>
                <w:sz w:val="20"/>
                <w:szCs w:val="20"/>
              </w:rPr>
            </w:pPr>
            <w:r w:rsidRPr="008D0386">
              <w:rPr>
                <w:rFonts w:ascii="Times New Roman" w:hAnsi="Times New Roman"/>
                <w:sz w:val="20"/>
                <w:szCs w:val="20"/>
              </w:rPr>
              <w:t>110-130</w:t>
            </w:r>
          </w:p>
        </w:tc>
      </w:tr>
      <w:tr w:rsidR="0083262B" w:rsidRPr="008D0386" w14:paraId="6D277A02"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2C783C60"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Počet ledových dní</w:t>
            </w:r>
          </w:p>
        </w:tc>
        <w:tc>
          <w:tcPr>
            <w:tcW w:w="4735" w:type="dxa"/>
            <w:tcBorders>
              <w:top w:val="nil"/>
              <w:left w:val="nil"/>
              <w:bottom w:val="single" w:sz="4" w:space="0" w:color="auto"/>
              <w:right w:val="single" w:sz="4" w:space="0" w:color="auto"/>
            </w:tcBorders>
            <w:shd w:val="clear" w:color="auto" w:fill="auto"/>
            <w:noWrap/>
            <w:vAlign w:val="bottom"/>
            <w:hideMark/>
          </w:tcPr>
          <w:p w14:paraId="1BB0EAAC" w14:textId="79FE52E6" w:rsidR="0083262B" w:rsidRPr="008D0386" w:rsidRDefault="0083262B" w:rsidP="00F174C2">
            <w:pPr>
              <w:jc w:val="center"/>
              <w:rPr>
                <w:rFonts w:ascii="Times New Roman" w:hAnsi="Times New Roman"/>
                <w:sz w:val="20"/>
                <w:szCs w:val="20"/>
              </w:rPr>
            </w:pPr>
            <w:r>
              <w:rPr>
                <w:rFonts w:ascii="Times New Roman" w:hAnsi="Times New Roman"/>
                <w:sz w:val="20"/>
                <w:szCs w:val="20"/>
              </w:rPr>
              <w:t>3</w:t>
            </w:r>
            <w:r w:rsidRPr="008D0386">
              <w:rPr>
                <w:rFonts w:ascii="Times New Roman" w:hAnsi="Times New Roman"/>
                <w:sz w:val="20"/>
                <w:szCs w:val="20"/>
              </w:rPr>
              <w:t xml:space="preserve">0 - </w:t>
            </w:r>
            <w:r>
              <w:rPr>
                <w:rFonts w:ascii="Times New Roman" w:hAnsi="Times New Roman"/>
                <w:sz w:val="20"/>
                <w:szCs w:val="20"/>
              </w:rPr>
              <w:t>4</w:t>
            </w:r>
            <w:r w:rsidRPr="008D0386">
              <w:rPr>
                <w:rFonts w:ascii="Times New Roman" w:hAnsi="Times New Roman"/>
                <w:sz w:val="20"/>
                <w:szCs w:val="20"/>
              </w:rPr>
              <w:t>0</w:t>
            </w:r>
          </w:p>
        </w:tc>
      </w:tr>
      <w:tr w:rsidR="0083262B" w:rsidRPr="008D0386" w14:paraId="2ECCB222"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1E80A167"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Průměrná lednová teplota</w:t>
            </w:r>
          </w:p>
        </w:tc>
        <w:tc>
          <w:tcPr>
            <w:tcW w:w="4735" w:type="dxa"/>
            <w:tcBorders>
              <w:top w:val="nil"/>
              <w:left w:val="nil"/>
              <w:bottom w:val="single" w:sz="4" w:space="0" w:color="auto"/>
              <w:right w:val="single" w:sz="4" w:space="0" w:color="auto"/>
            </w:tcBorders>
            <w:shd w:val="clear" w:color="auto" w:fill="auto"/>
            <w:noWrap/>
            <w:vAlign w:val="bottom"/>
            <w:hideMark/>
          </w:tcPr>
          <w:p w14:paraId="47BCBDDD" w14:textId="3F02CFF8" w:rsidR="0083262B" w:rsidRPr="008D0386" w:rsidRDefault="0083262B" w:rsidP="00F174C2">
            <w:pPr>
              <w:jc w:val="center"/>
              <w:rPr>
                <w:rFonts w:ascii="Times New Roman" w:hAnsi="Times New Roman"/>
                <w:sz w:val="20"/>
                <w:szCs w:val="20"/>
              </w:rPr>
            </w:pPr>
            <w:r w:rsidRPr="008D0386">
              <w:rPr>
                <w:rFonts w:ascii="Times New Roman" w:hAnsi="Times New Roman"/>
                <w:sz w:val="20"/>
                <w:szCs w:val="20"/>
              </w:rPr>
              <w:t>-2 až -3</w:t>
            </w:r>
          </w:p>
        </w:tc>
      </w:tr>
      <w:tr w:rsidR="0083262B" w:rsidRPr="008D0386" w14:paraId="58187F41"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7DDA9CF0"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Průměrná červencová teplota</w:t>
            </w:r>
          </w:p>
        </w:tc>
        <w:tc>
          <w:tcPr>
            <w:tcW w:w="4735" w:type="dxa"/>
            <w:tcBorders>
              <w:top w:val="nil"/>
              <w:left w:val="nil"/>
              <w:bottom w:val="single" w:sz="4" w:space="0" w:color="auto"/>
              <w:right w:val="single" w:sz="4" w:space="0" w:color="auto"/>
            </w:tcBorders>
            <w:shd w:val="clear" w:color="auto" w:fill="auto"/>
            <w:noWrap/>
            <w:vAlign w:val="bottom"/>
            <w:hideMark/>
          </w:tcPr>
          <w:p w14:paraId="46C3942E" w14:textId="6279C72A" w:rsidR="0083262B" w:rsidRPr="008D0386" w:rsidRDefault="0083262B" w:rsidP="00F174C2">
            <w:pPr>
              <w:jc w:val="center"/>
              <w:rPr>
                <w:rFonts w:ascii="Times New Roman" w:hAnsi="Times New Roman"/>
                <w:sz w:val="20"/>
                <w:szCs w:val="20"/>
              </w:rPr>
            </w:pPr>
            <w:r w:rsidRPr="008D0386">
              <w:rPr>
                <w:rFonts w:ascii="Times New Roman" w:hAnsi="Times New Roman"/>
                <w:sz w:val="20"/>
                <w:szCs w:val="20"/>
              </w:rPr>
              <w:t>1</w:t>
            </w:r>
            <w:r>
              <w:rPr>
                <w:rFonts w:ascii="Times New Roman" w:hAnsi="Times New Roman"/>
                <w:sz w:val="20"/>
                <w:szCs w:val="20"/>
              </w:rPr>
              <w:t>7</w:t>
            </w:r>
            <w:r w:rsidRPr="008D0386">
              <w:rPr>
                <w:rFonts w:ascii="Times New Roman" w:hAnsi="Times New Roman"/>
                <w:sz w:val="20"/>
                <w:szCs w:val="20"/>
              </w:rPr>
              <w:t xml:space="preserve"> - 1</w:t>
            </w:r>
            <w:r>
              <w:rPr>
                <w:rFonts w:ascii="Times New Roman" w:hAnsi="Times New Roman"/>
                <w:sz w:val="20"/>
                <w:szCs w:val="20"/>
              </w:rPr>
              <w:t>8</w:t>
            </w:r>
          </w:p>
        </w:tc>
      </w:tr>
      <w:tr w:rsidR="0083262B" w:rsidRPr="008D0386" w14:paraId="59BF276E"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3ED6B296"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Průměrná dubnová teplota</w:t>
            </w:r>
          </w:p>
        </w:tc>
        <w:tc>
          <w:tcPr>
            <w:tcW w:w="4735" w:type="dxa"/>
            <w:tcBorders>
              <w:top w:val="nil"/>
              <w:left w:val="nil"/>
              <w:bottom w:val="single" w:sz="4" w:space="0" w:color="auto"/>
              <w:right w:val="single" w:sz="4" w:space="0" w:color="auto"/>
            </w:tcBorders>
            <w:shd w:val="clear" w:color="auto" w:fill="auto"/>
            <w:noWrap/>
            <w:vAlign w:val="bottom"/>
            <w:hideMark/>
          </w:tcPr>
          <w:p w14:paraId="4D8DF364" w14:textId="7BA959A3" w:rsidR="0083262B" w:rsidRPr="008D0386" w:rsidRDefault="0083262B" w:rsidP="00F174C2">
            <w:pPr>
              <w:jc w:val="center"/>
              <w:rPr>
                <w:rFonts w:ascii="Times New Roman" w:hAnsi="Times New Roman"/>
                <w:sz w:val="20"/>
                <w:szCs w:val="20"/>
              </w:rPr>
            </w:pPr>
            <w:r>
              <w:rPr>
                <w:rFonts w:ascii="Times New Roman" w:hAnsi="Times New Roman"/>
                <w:sz w:val="20"/>
                <w:szCs w:val="20"/>
              </w:rPr>
              <w:t>7</w:t>
            </w:r>
            <w:r w:rsidRPr="008D0386">
              <w:rPr>
                <w:rFonts w:ascii="Times New Roman" w:hAnsi="Times New Roman"/>
                <w:sz w:val="20"/>
                <w:szCs w:val="20"/>
              </w:rPr>
              <w:t xml:space="preserve"> - </w:t>
            </w:r>
            <w:r>
              <w:rPr>
                <w:rFonts w:ascii="Times New Roman" w:hAnsi="Times New Roman"/>
                <w:sz w:val="20"/>
                <w:szCs w:val="20"/>
              </w:rPr>
              <w:t>8</w:t>
            </w:r>
          </w:p>
        </w:tc>
      </w:tr>
      <w:tr w:rsidR="0083262B" w:rsidRPr="008D0386" w14:paraId="37FA5138"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15589A94"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Průměrná říjnová teplota</w:t>
            </w:r>
          </w:p>
        </w:tc>
        <w:tc>
          <w:tcPr>
            <w:tcW w:w="4735" w:type="dxa"/>
            <w:tcBorders>
              <w:top w:val="nil"/>
              <w:left w:val="nil"/>
              <w:bottom w:val="single" w:sz="4" w:space="0" w:color="auto"/>
              <w:right w:val="single" w:sz="4" w:space="0" w:color="auto"/>
            </w:tcBorders>
            <w:shd w:val="clear" w:color="auto" w:fill="auto"/>
            <w:noWrap/>
            <w:vAlign w:val="bottom"/>
            <w:hideMark/>
          </w:tcPr>
          <w:p w14:paraId="032EDDA9" w14:textId="0C080F31" w:rsidR="0083262B" w:rsidRPr="008D0386" w:rsidRDefault="0083262B" w:rsidP="00F174C2">
            <w:pPr>
              <w:jc w:val="center"/>
              <w:rPr>
                <w:rFonts w:ascii="Times New Roman" w:hAnsi="Times New Roman"/>
                <w:sz w:val="20"/>
                <w:szCs w:val="20"/>
              </w:rPr>
            </w:pPr>
            <w:r>
              <w:rPr>
                <w:rFonts w:ascii="Times New Roman" w:hAnsi="Times New Roman"/>
                <w:sz w:val="20"/>
                <w:szCs w:val="20"/>
              </w:rPr>
              <w:t>7</w:t>
            </w:r>
            <w:r w:rsidRPr="008D0386">
              <w:rPr>
                <w:rFonts w:ascii="Times New Roman" w:hAnsi="Times New Roman"/>
                <w:sz w:val="20"/>
                <w:szCs w:val="20"/>
              </w:rPr>
              <w:t xml:space="preserve"> - </w:t>
            </w:r>
            <w:r>
              <w:rPr>
                <w:rFonts w:ascii="Times New Roman" w:hAnsi="Times New Roman"/>
                <w:sz w:val="20"/>
                <w:szCs w:val="20"/>
              </w:rPr>
              <w:t>8</w:t>
            </w:r>
          </w:p>
        </w:tc>
      </w:tr>
      <w:tr w:rsidR="0083262B" w:rsidRPr="008D0386" w14:paraId="04141EE8"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190AAD5C"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Průměrný počet dní se srážkami 1 mm a více</w:t>
            </w:r>
          </w:p>
        </w:tc>
        <w:tc>
          <w:tcPr>
            <w:tcW w:w="4735" w:type="dxa"/>
            <w:tcBorders>
              <w:top w:val="nil"/>
              <w:left w:val="nil"/>
              <w:bottom w:val="single" w:sz="4" w:space="0" w:color="auto"/>
              <w:right w:val="single" w:sz="4" w:space="0" w:color="auto"/>
            </w:tcBorders>
            <w:shd w:val="clear" w:color="auto" w:fill="auto"/>
            <w:noWrap/>
            <w:vAlign w:val="bottom"/>
            <w:hideMark/>
          </w:tcPr>
          <w:p w14:paraId="49A96F00" w14:textId="7F713218" w:rsidR="0083262B" w:rsidRPr="008D0386" w:rsidRDefault="0083262B" w:rsidP="00F174C2">
            <w:pPr>
              <w:jc w:val="center"/>
              <w:rPr>
                <w:rFonts w:ascii="Times New Roman" w:hAnsi="Times New Roman"/>
                <w:sz w:val="20"/>
                <w:szCs w:val="20"/>
              </w:rPr>
            </w:pPr>
            <w:r>
              <w:rPr>
                <w:rFonts w:ascii="Times New Roman" w:hAnsi="Times New Roman"/>
                <w:sz w:val="20"/>
                <w:szCs w:val="20"/>
              </w:rPr>
              <w:t>9</w:t>
            </w:r>
            <w:r w:rsidRPr="008D0386">
              <w:rPr>
                <w:rFonts w:ascii="Times New Roman" w:hAnsi="Times New Roman"/>
                <w:sz w:val="20"/>
                <w:szCs w:val="20"/>
              </w:rPr>
              <w:t>0 - 1</w:t>
            </w:r>
            <w:r>
              <w:rPr>
                <w:rFonts w:ascii="Times New Roman" w:hAnsi="Times New Roman"/>
                <w:sz w:val="20"/>
                <w:szCs w:val="20"/>
              </w:rPr>
              <w:t>0</w:t>
            </w:r>
            <w:r w:rsidRPr="008D0386">
              <w:rPr>
                <w:rFonts w:ascii="Times New Roman" w:hAnsi="Times New Roman"/>
                <w:sz w:val="20"/>
                <w:szCs w:val="20"/>
              </w:rPr>
              <w:t>0</w:t>
            </w:r>
          </w:p>
        </w:tc>
      </w:tr>
      <w:tr w:rsidR="0083262B" w:rsidRPr="008D0386" w14:paraId="515CCE16"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12F25DD6"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Suma srážek ve vegetačním období</w:t>
            </w:r>
          </w:p>
        </w:tc>
        <w:tc>
          <w:tcPr>
            <w:tcW w:w="4735" w:type="dxa"/>
            <w:tcBorders>
              <w:top w:val="nil"/>
              <w:left w:val="nil"/>
              <w:bottom w:val="single" w:sz="4" w:space="0" w:color="auto"/>
              <w:right w:val="single" w:sz="4" w:space="0" w:color="auto"/>
            </w:tcBorders>
            <w:shd w:val="clear" w:color="auto" w:fill="auto"/>
            <w:noWrap/>
            <w:vAlign w:val="bottom"/>
            <w:hideMark/>
          </w:tcPr>
          <w:p w14:paraId="77068D04" w14:textId="555857A7" w:rsidR="0083262B" w:rsidRPr="008D0386" w:rsidRDefault="0083262B" w:rsidP="00F174C2">
            <w:pPr>
              <w:jc w:val="center"/>
              <w:rPr>
                <w:rFonts w:ascii="Times New Roman" w:hAnsi="Times New Roman"/>
                <w:sz w:val="20"/>
                <w:szCs w:val="20"/>
              </w:rPr>
            </w:pPr>
            <w:r>
              <w:rPr>
                <w:rFonts w:ascii="Times New Roman" w:hAnsi="Times New Roman"/>
                <w:sz w:val="20"/>
                <w:szCs w:val="20"/>
              </w:rPr>
              <w:t>350</w:t>
            </w:r>
            <w:r w:rsidRPr="008D0386">
              <w:rPr>
                <w:rFonts w:ascii="Times New Roman" w:hAnsi="Times New Roman"/>
                <w:sz w:val="20"/>
                <w:szCs w:val="20"/>
              </w:rPr>
              <w:t xml:space="preserve"> - </w:t>
            </w:r>
            <w:r>
              <w:rPr>
                <w:rFonts w:ascii="Times New Roman" w:hAnsi="Times New Roman"/>
                <w:sz w:val="20"/>
                <w:szCs w:val="20"/>
              </w:rPr>
              <w:t>40</w:t>
            </w:r>
            <w:r w:rsidRPr="008D0386">
              <w:rPr>
                <w:rFonts w:ascii="Times New Roman" w:hAnsi="Times New Roman"/>
                <w:sz w:val="20"/>
                <w:szCs w:val="20"/>
              </w:rPr>
              <w:t>0</w:t>
            </w:r>
          </w:p>
        </w:tc>
      </w:tr>
      <w:tr w:rsidR="0083262B" w:rsidRPr="008D0386" w14:paraId="05665073"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705AF0BD"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Suma srážek v zimním období</w:t>
            </w:r>
          </w:p>
        </w:tc>
        <w:tc>
          <w:tcPr>
            <w:tcW w:w="4735" w:type="dxa"/>
            <w:tcBorders>
              <w:top w:val="nil"/>
              <w:left w:val="nil"/>
              <w:bottom w:val="single" w:sz="4" w:space="0" w:color="auto"/>
              <w:right w:val="single" w:sz="4" w:space="0" w:color="auto"/>
            </w:tcBorders>
            <w:shd w:val="clear" w:color="auto" w:fill="auto"/>
            <w:noWrap/>
            <w:vAlign w:val="bottom"/>
            <w:hideMark/>
          </w:tcPr>
          <w:p w14:paraId="6BD27F30" w14:textId="3B1317E4" w:rsidR="0083262B" w:rsidRPr="008D0386" w:rsidRDefault="0083262B" w:rsidP="00F174C2">
            <w:pPr>
              <w:jc w:val="center"/>
              <w:rPr>
                <w:rFonts w:ascii="Times New Roman" w:hAnsi="Times New Roman"/>
                <w:sz w:val="20"/>
                <w:szCs w:val="20"/>
              </w:rPr>
            </w:pPr>
            <w:r w:rsidRPr="008D0386">
              <w:rPr>
                <w:rFonts w:ascii="Times New Roman" w:hAnsi="Times New Roman"/>
                <w:sz w:val="20"/>
                <w:szCs w:val="20"/>
              </w:rPr>
              <w:t>2</w:t>
            </w:r>
            <w:r>
              <w:rPr>
                <w:rFonts w:ascii="Times New Roman" w:hAnsi="Times New Roman"/>
                <w:sz w:val="20"/>
                <w:szCs w:val="20"/>
              </w:rPr>
              <w:t>0</w:t>
            </w:r>
            <w:r w:rsidRPr="008D0386">
              <w:rPr>
                <w:rFonts w:ascii="Times New Roman" w:hAnsi="Times New Roman"/>
                <w:sz w:val="20"/>
                <w:szCs w:val="20"/>
              </w:rPr>
              <w:t xml:space="preserve">0 - </w:t>
            </w:r>
            <w:r>
              <w:rPr>
                <w:rFonts w:ascii="Times New Roman" w:hAnsi="Times New Roman"/>
                <w:sz w:val="20"/>
                <w:szCs w:val="20"/>
              </w:rPr>
              <w:t>250</w:t>
            </w:r>
          </w:p>
        </w:tc>
      </w:tr>
      <w:tr w:rsidR="0083262B" w:rsidRPr="008D0386" w14:paraId="0C0DE158"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4128F091"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Počet dní se sněhovou pokrývkou</w:t>
            </w:r>
          </w:p>
        </w:tc>
        <w:tc>
          <w:tcPr>
            <w:tcW w:w="4735" w:type="dxa"/>
            <w:tcBorders>
              <w:top w:val="nil"/>
              <w:left w:val="nil"/>
              <w:bottom w:val="single" w:sz="4" w:space="0" w:color="auto"/>
              <w:right w:val="single" w:sz="4" w:space="0" w:color="auto"/>
            </w:tcBorders>
            <w:shd w:val="clear" w:color="auto" w:fill="auto"/>
            <w:noWrap/>
            <w:vAlign w:val="bottom"/>
            <w:hideMark/>
          </w:tcPr>
          <w:p w14:paraId="5AA1CBA2" w14:textId="16D3EB6E" w:rsidR="0083262B" w:rsidRPr="008D0386" w:rsidRDefault="0083262B" w:rsidP="00F174C2">
            <w:pPr>
              <w:jc w:val="center"/>
              <w:rPr>
                <w:rFonts w:ascii="Times New Roman" w:hAnsi="Times New Roman"/>
                <w:sz w:val="20"/>
                <w:szCs w:val="20"/>
              </w:rPr>
            </w:pPr>
            <w:r>
              <w:rPr>
                <w:rFonts w:ascii="Times New Roman" w:hAnsi="Times New Roman"/>
                <w:sz w:val="20"/>
                <w:szCs w:val="20"/>
              </w:rPr>
              <w:t>50</w:t>
            </w:r>
            <w:r w:rsidRPr="008D0386">
              <w:rPr>
                <w:rFonts w:ascii="Times New Roman" w:hAnsi="Times New Roman"/>
                <w:sz w:val="20"/>
                <w:szCs w:val="20"/>
              </w:rPr>
              <w:t xml:space="preserve"> - </w:t>
            </w:r>
            <w:r>
              <w:rPr>
                <w:rFonts w:ascii="Times New Roman" w:hAnsi="Times New Roman"/>
                <w:sz w:val="20"/>
                <w:szCs w:val="20"/>
              </w:rPr>
              <w:t>6</w:t>
            </w:r>
            <w:r w:rsidRPr="008D0386">
              <w:rPr>
                <w:rFonts w:ascii="Times New Roman" w:hAnsi="Times New Roman"/>
                <w:sz w:val="20"/>
                <w:szCs w:val="20"/>
              </w:rPr>
              <w:t>0</w:t>
            </w:r>
          </w:p>
        </w:tc>
      </w:tr>
      <w:tr w:rsidR="0083262B" w:rsidRPr="008D0386" w14:paraId="5CA6C684"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0B8A9822"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Počet zatažených dní</w:t>
            </w:r>
          </w:p>
        </w:tc>
        <w:tc>
          <w:tcPr>
            <w:tcW w:w="4735" w:type="dxa"/>
            <w:tcBorders>
              <w:top w:val="nil"/>
              <w:left w:val="nil"/>
              <w:bottom w:val="single" w:sz="4" w:space="0" w:color="auto"/>
              <w:right w:val="single" w:sz="4" w:space="0" w:color="auto"/>
            </w:tcBorders>
            <w:shd w:val="clear" w:color="auto" w:fill="auto"/>
            <w:noWrap/>
            <w:vAlign w:val="bottom"/>
            <w:hideMark/>
          </w:tcPr>
          <w:p w14:paraId="5EFAF571" w14:textId="7E5ADE74" w:rsidR="0083262B" w:rsidRPr="008D0386" w:rsidRDefault="0083262B" w:rsidP="00F174C2">
            <w:pPr>
              <w:jc w:val="center"/>
              <w:rPr>
                <w:rFonts w:ascii="Times New Roman" w:hAnsi="Times New Roman"/>
                <w:sz w:val="20"/>
                <w:szCs w:val="20"/>
              </w:rPr>
            </w:pPr>
            <w:r w:rsidRPr="008D0386">
              <w:rPr>
                <w:rFonts w:ascii="Times New Roman" w:hAnsi="Times New Roman"/>
                <w:sz w:val="20"/>
                <w:szCs w:val="20"/>
              </w:rPr>
              <w:t>1</w:t>
            </w:r>
            <w:r>
              <w:rPr>
                <w:rFonts w:ascii="Times New Roman" w:hAnsi="Times New Roman"/>
                <w:sz w:val="20"/>
                <w:szCs w:val="20"/>
              </w:rPr>
              <w:t>2</w:t>
            </w:r>
            <w:r w:rsidRPr="008D0386">
              <w:rPr>
                <w:rFonts w:ascii="Times New Roman" w:hAnsi="Times New Roman"/>
                <w:sz w:val="20"/>
                <w:szCs w:val="20"/>
              </w:rPr>
              <w:t>0 - 1</w:t>
            </w:r>
            <w:r>
              <w:rPr>
                <w:rFonts w:ascii="Times New Roman" w:hAnsi="Times New Roman"/>
                <w:sz w:val="20"/>
                <w:szCs w:val="20"/>
              </w:rPr>
              <w:t>5</w:t>
            </w:r>
            <w:r w:rsidRPr="008D0386">
              <w:rPr>
                <w:rFonts w:ascii="Times New Roman" w:hAnsi="Times New Roman"/>
                <w:sz w:val="20"/>
                <w:szCs w:val="20"/>
              </w:rPr>
              <w:t>0</w:t>
            </w:r>
          </w:p>
        </w:tc>
      </w:tr>
      <w:tr w:rsidR="0083262B" w:rsidRPr="008D0386" w14:paraId="75AB33ED" w14:textId="77777777" w:rsidTr="00EE4D7C">
        <w:trPr>
          <w:trHeight w:val="255"/>
        </w:trPr>
        <w:tc>
          <w:tcPr>
            <w:tcW w:w="4474" w:type="dxa"/>
            <w:tcBorders>
              <w:top w:val="nil"/>
              <w:left w:val="single" w:sz="4" w:space="0" w:color="auto"/>
              <w:bottom w:val="single" w:sz="4" w:space="0" w:color="auto"/>
              <w:right w:val="single" w:sz="4" w:space="0" w:color="auto"/>
            </w:tcBorders>
            <w:shd w:val="clear" w:color="auto" w:fill="auto"/>
            <w:noWrap/>
            <w:vAlign w:val="bottom"/>
            <w:hideMark/>
          </w:tcPr>
          <w:p w14:paraId="051AA753" w14:textId="77777777" w:rsidR="0083262B" w:rsidRPr="008D0386" w:rsidRDefault="0083262B" w:rsidP="00F174C2">
            <w:pPr>
              <w:rPr>
                <w:rFonts w:ascii="Times New Roman" w:hAnsi="Times New Roman"/>
                <w:sz w:val="20"/>
                <w:szCs w:val="20"/>
              </w:rPr>
            </w:pPr>
            <w:r w:rsidRPr="008D0386">
              <w:rPr>
                <w:rFonts w:ascii="Times New Roman" w:hAnsi="Times New Roman"/>
                <w:sz w:val="20"/>
                <w:szCs w:val="20"/>
              </w:rPr>
              <w:t>Počet jasných dní</w:t>
            </w:r>
          </w:p>
        </w:tc>
        <w:tc>
          <w:tcPr>
            <w:tcW w:w="4735" w:type="dxa"/>
            <w:tcBorders>
              <w:top w:val="nil"/>
              <w:left w:val="nil"/>
              <w:bottom w:val="single" w:sz="4" w:space="0" w:color="auto"/>
              <w:right w:val="single" w:sz="4" w:space="0" w:color="auto"/>
            </w:tcBorders>
            <w:shd w:val="clear" w:color="auto" w:fill="auto"/>
            <w:noWrap/>
            <w:vAlign w:val="bottom"/>
            <w:hideMark/>
          </w:tcPr>
          <w:p w14:paraId="6A91C7CF" w14:textId="63305DAF" w:rsidR="0083262B" w:rsidRPr="008D0386" w:rsidRDefault="0083262B" w:rsidP="00F174C2">
            <w:pPr>
              <w:jc w:val="center"/>
              <w:rPr>
                <w:rFonts w:ascii="Times New Roman" w:hAnsi="Times New Roman"/>
                <w:sz w:val="20"/>
                <w:szCs w:val="20"/>
              </w:rPr>
            </w:pPr>
            <w:r w:rsidRPr="008D0386">
              <w:rPr>
                <w:rFonts w:ascii="Times New Roman" w:hAnsi="Times New Roman"/>
                <w:sz w:val="20"/>
                <w:szCs w:val="20"/>
              </w:rPr>
              <w:t>40-50</w:t>
            </w:r>
          </w:p>
        </w:tc>
      </w:tr>
    </w:tbl>
    <w:p w14:paraId="3211D15B" w14:textId="709970DD" w:rsidR="007C58CA" w:rsidRDefault="007C58CA" w:rsidP="00F174C2">
      <w:pPr>
        <w:rPr>
          <w:rFonts w:ascii="Times New Roman" w:hAnsi="Times New Roman"/>
          <w:highlight w:val="yellow"/>
        </w:rPr>
      </w:pPr>
    </w:p>
    <w:p w14:paraId="282A7556" w14:textId="7FE41E88" w:rsidR="00EF3E7F" w:rsidRDefault="00EF3E7F" w:rsidP="00F174C2">
      <w:pPr>
        <w:rPr>
          <w:rFonts w:ascii="Times New Roman" w:hAnsi="Times New Roman"/>
          <w:highlight w:val="yellow"/>
        </w:rPr>
      </w:pPr>
    </w:p>
    <w:p w14:paraId="6D7453BF" w14:textId="77777777" w:rsidR="00EF3E7F" w:rsidRPr="008F641D" w:rsidRDefault="00EF3E7F" w:rsidP="00F174C2">
      <w:pPr>
        <w:rPr>
          <w:rFonts w:ascii="Times New Roman" w:hAnsi="Times New Roman"/>
          <w:highlight w:val="yellow"/>
        </w:rPr>
      </w:pPr>
    </w:p>
    <w:p w14:paraId="4A5E6D03" w14:textId="736FCABD" w:rsidR="00356329" w:rsidRDefault="006F23B2" w:rsidP="00F174C2">
      <w:pPr>
        <w:pStyle w:val="Nadpis3"/>
        <w:spacing w:line="360" w:lineRule="auto"/>
      </w:pPr>
      <w:bookmarkStart w:id="18" w:name="_Toc82094724"/>
      <w:r w:rsidRPr="00AD460B">
        <w:lastRenderedPageBreak/>
        <w:t>b</w:t>
      </w:r>
      <w:r w:rsidR="00B70086" w:rsidRPr="00AD460B">
        <w:t>) údaje o souladu stavby s</w:t>
      </w:r>
      <w:r w:rsidR="00356329">
        <w:t> </w:t>
      </w:r>
      <w:r w:rsidR="00B70086" w:rsidRPr="00AD460B">
        <w:t>územn</w:t>
      </w:r>
      <w:r w:rsidR="00356329">
        <w:t>ím rozhodnutím nebo regulačním plánem</w:t>
      </w:r>
      <w:r w:rsidR="00B70086" w:rsidRPr="00AD460B">
        <w:t>:</w:t>
      </w:r>
      <w:bookmarkEnd w:id="18"/>
    </w:p>
    <w:p w14:paraId="4411FEC3" w14:textId="61D0042C" w:rsidR="00356329" w:rsidRDefault="00356329" w:rsidP="00F174C2">
      <w:pPr>
        <w:ind w:firstLine="708"/>
        <w:jc w:val="both"/>
        <w:rPr>
          <w:rFonts w:ascii="Times New Roman" w:hAnsi="Times New Roman"/>
        </w:rPr>
      </w:pPr>
      <w:r>
        <w:rPr>
          <w:rFonts w:ascii="Times New Roman" w:hAnsi="Times New Roman"/>
        </w:rPr>
        <w:t xml:space="preserve">Prvky přehrážek byly navrženy v rámci zapsané „Komplexní pozemkové úpravy                       v k.ú. Ráječko“ </w:t>
      </w:r>
    </w:p>
    <w:p w14:paraId="5382B8B4" w14:textId="67F92155" w:rsidR="00356329" w:rsidRDefault="00356329" w:rsidP="00F174C2">
      <w:pPr>
        <w:ind w:firstLine="708"/>
        <w:jc w:val="both"/>
      </w:pPr>
      <w:r>
        <w:rPr>
          <w:rFonts w:ascii="Times New Roman" w:hAnsi="Times New Roman"/>
        </w:rPr>
        <w:t>Komplexní pozemková úprava ze zákona 139/2002 Sb. v platném znění nahrazuje územní řízení a je také nedílnou součástí podkladů pro aktualizaci Územně plánovací dokumentace.</w:t>
      </w:r>
    </w:p>
    <w:p w14:paraId="524FB8E5" w14:textId="1301264C" w:rsidR="00356329" w:rsidRPr="00356329" w:rsidRDefault="00356329" w:rsidP="00F174C2"/>
    <w:p w14:paraId="4192843D" w14:textId="22C19818" w:rsidR="00356329" w:rsidRPr="00356329" w:rsidRDefault="00356329" w:rsidP="00F174C2">
      <w:pPr>
        <w:pStyle w:val="Nadpis3"/>
        <w:spacing w:line="360" w:lineRule="auto"/>
      </w:pPr>
      <w:bookmarkStart w:id="19" w:name="_Toc82094725"/>
      <w:r>
        <w:t>c</w:t>
      </w:r>
      <w:r w:rsidRPr="00AD460B">
        <w:t>) údaje o souladu stavby s územně plánovací dokumentací:</w:t>
      </w:r>
      <w:bookmarkEnd w:id="19"/>
    </w:p>
    <w:p w14:paraId="46DDAF87" w14:textId="296D4D07" w:rsidR="00937CF1" w:rsidRDefault="00000C4F" w:rsidP="00F174C2">
      <w:pPr>
        <w:jc w:val="both"/>
        <w:rPr>
          <w:rFonts w:ascii="Times New Roman" w:hAnsi="Times New Roman"/>
        </w:rPr>
      </w:pPr>
      <w:r w:rsidRPr="00AD460B">
        <w:rPr>
          <w:rFonts w:ascii="Times New Roman" w:hAnsi="Times New Roman"/>
        </w:rPr>
        <w:tab/>
      </w:r>
      <w:r w:rsidR="0046326D" w:rsidRPr="00AD460B">
        <w:rPr>
          <w:rFonts w:ascii="Times New Roman" w:hAnsi="Times New Roman"/>
        </w:rPr>
        <w:t>Návrh</w:t>
      </w:r>
      <w:r w:rsidR="00937CF1">
        <w:rPr>
          <w:rFonts w:ascii="Times New Roman" w:hAnsi="Times New Roman"/>
        </w:rPr>
        <w:t xml:space="preserve"> přehrážek PŘ1 – PŘ4 vč. rekonstrukce přehrážky PŘ5 vč. odstranění sedimentů není v souladu s platnou ÚPD. Nicméně se předpokládá zakomponování těchto prvků v rámci </w:t>
      </w:r>
      <w:r w:rsidR="000C32DF">
        <w:rPr>
          <w:rFonts w:ascii="Times New Roman" w:hAnsi="Times New Roman"/>
        </w:rPr>
        <w:t xml:space="preserve">první </w:t>
      </w:r>
      <w:r w:rsidR="00937CF1">
        <w:rPr>
          <w:rFonts w:ascii="Times New Roman" w:hAnsi="Times New Roman"/>
        </w:rPr>
        <w:t>aktualizace ÚPD. Prvky přehrážek byly navrženy v rámci zapsané „Komplexní pozemkové úpravy v k.ú. Ráječko“</w:t>
      </w:r>
    </w:p>
    <w:p w14:paraId="5B5F3FB1" w14:textId="3072117E" w:rsidR="00937CF1" w:rsidRDefault="00937CF1" w:rsidP="00F174C2">
      <w:pPr>
        <w:jc w:val="both"/>
        <w:rPr>
          <w:rFonts w:ascii="Times New Roman" w:hAnsi="Times New Roman"/>
        </w:rPr>
      </w:pPr>
      <w:r>
        <w:rPr>
          <w:rFonts w:ascii="Times New Roman" w:hAnsi="Times New Roman"/>
        </w:rPr>
        <w:t xml:space="preserve">Komplexní pozemková úprava ze zákona 139/2002 Sb. v platném znění nahrazuje územní řízení </w:t>
      </w:r>
      <w:r w:rsidR="000C32DF">
        <w:rPr>
          <w:rFonts w:ascii="Times New Roman" w:hAnsi="Times New Roman"/>
        </w:rPr>
        <w:t xml:space="preserve">                </w:t>
      </w:r>
      <w:r>
        <w:rPr>
          <w:rFonts w:ascii="Times New Roman" w:hAnsi="Times New Roman"/>
        </w:rPr>
        <w:t>a je také nedílnou součástí podkladů pro aktualizaci Územně plánovací dokumentace.</w:t>
      </w:r>
    </w:p>
    <w:p w14:paraId="4AA5992C" w14:textId="77777777" w:rsidR="000C32DF" w:rsidRDefault="000C32DF" w:rsidP="00F174C2">
      <w:pPr>
        <w:pStyle w:val="Nadpis3"/>
        <w:spacing w:line="360" w:lineRule="auto"/>
      </w:pPr>
    </w:p>
    <w:p w14:paraId="4AD3B17F" w14:textId="2FB4BDA0" w:rsidR="00E324D2" w:rsidRPr="006C37FD" w:rsidRDefault="00356329" w:rsidP="00F174C2">
      <w:pPr>
        <w:pStyle w:val="Nadpis3"/>
        <w:spacing w:line="360" w:lineRule="auto"/>
      </w:pPr>
      <w:bookmarkStart w:id="20" w:name="_Toc82094726"/>
      <w:r>
        <w:t>d</w:t>
      </w:r>
      <w:r w:rsidR="00E324D2" w:rsidRPr="006C37FD">
        <w:t xml:space="preserve">) </w:t>
      </w:r>
      <w:r w:rsidR="002D5CB9" w:rsidRPr="006C37FD">
        <w:t>i</w:t>
      </w:r>
      <w:r w:rsidR="00E324D2" w:rsidRPr="006C37FD">
        <w:t>nformace o vydaných rozhodnutích o povolení výjimky z obecných požadavků na využívání území:</w:t>
      </w:r>
      <w:bookmarkEnd w:id="20"/>
    </w:p>
    <w:p w14:paraId="364D41B5" w14:textId="361C2533" w:rsidR="00E324D2" w:rsidRPr="006C37FD" w:rsidRDefault="00CF45CF" w:rsidP="00F174C2">
      <w:pPr>
        <w:ind w:firstLine="708"/>
        <w:jc w:val="both"/>
        <w:rPr>
          <w:rFonts w:ascii="Times New Roman" w:hAnsi="Times New Roman"/>
        </w:rPr>
      </w:pPr>
      <w:r>
        <w:rPr>
          <w:rFonts w:ascii="Times New Roman" w:hAnsi="Times New Roman"/>
        </w:rPr>
        <w:t>Souhlasné závazné stanovisko k zásahu do významných krajinných prvků –</w:t>
      </w:r>
      <w:r w:rsidR="000C32DF">
        <w:rPr>
          <w:rFonts w:ascii="Times New Roman" w:hAnsi="Times New Roman"/>
        </w:rPr>
        <w:t xml:space="preserve"> </w:t>
      </w:r>
      <w:r w:rsidR="001D6E5B">
        <w:rPr>
          <w:rFonts w:ascii="Times New Roman" w:hAnsi="Times New Roman"/>
        </w:rPr>
        <w:t xml:space="preserve">prozatím </w:t>
      </w:r>
      <w:r w:rsidR="000C32DF">
        <w:rPr>
          <w:rFonts w:ascii="Times New Roman" w:hAnsi="Times New Roman"/>
        </w:rPr>
        <w:t>nebylo vy</w:t>
      </w:r>
      <w:r w:rsidR="001D6E5B">
        <w:rPr>
          <w:rFonts w:ascii="Times New Roman" w:hAnsi="Times New Roman"/>
        </w:rPr>
        <w:t>žadováno</w:t>
      </w:r>
      <w:r w:rsidR="000C32DF">
        <w:rPr>
          <w:rFonts w:ascii="Times New Roman" w:hAnsi="Times New Roman"/>
        </w:rPr>
        <w:t>.</w:t>
      </w:r>
    </w:p>
    <w:p w14:paraId="4CDE9E29" w14:textId="521D1207" w:rsidR="00E324D2" w:rsidRPr="00E23A3C" w:rsidRDefault="003842A8" w:rsidP="00F174C2">
      <w:pPr>
        <w:pStyle w:val="Nadpis3"/>
        <w:spacing w:line="360" w:lineRule="auto"/>
      </w:pPr>
      <w:r w:rsidRPr="008F641D">
        <w:rPr>
          <w:highlight w:val="yellow"/>
        </w:rPr>
        <w:br w:type="page"/>
      </w:r>
      <w:bookmarkStart w:id="21" w:name="_Toc82094727"/>
      <w:r w:rsidR="00356329">
        <w:lastRenderedPageBreak/>
        <w:t>e</w:t>
      </w:r>
      <w:r w:rsidR="00E324D2" w:rsidRPr="00E23A3C">
        <w:t xml:space="preserve">) </w:t>
      </w:r>
      <w:r w:rsidR="002D5CB9" w:rsidRPr="00E23A3C">
        <w:t>i</w:t>
      </w:r>
      <w:r w:rsidR="00E324D2" w:rsidRPr="00E23A3C">
        <w:t>nformace o tom, zda a v jakých částech jsou zohledněny podmínky závazných stanovisek dotčených orgánů:</w:t>
      </w:r>
      <w:bookmarkEnd w:id="21"/>
    </w:p>
    <w:p w14:paraId="5AF6C92C" w14:textId="77777777" w:rsidR="0043058F" w:rsidRPr="00E23A3C" w:rsidRDefault="0043058F" w:rsidP="00F174C2">
      <w:pPr>
        <w:ind w:left="1068"/>
        <w:jc w:val="both"/>
        <w:rPr>
          <w:rFonts w:ascii="Times New Roman" w:hAnsi="Times New Roman"/>
        </w:rPr>
      </w:pPr>
    </w:p>
    <w:p w14:paraId="4890910C" w14:textId="77777777" w:rsidR="00D64A55" w:rsidRPr="00563729" w:rsidRDefault="00D64A55" w:rsidP="00F174C2">
      <w:pPr>
        <w:jc w:val="center"/>
        <w:rPr>
          <w:rFonts w:ascii="Times New Roman" w:hAnsi="Times New Roman"/>
          <w:b/>
          <w:bCs/>
          <w:sz w:val="24"/>
        </w:rPr>
      </w:pPr>
      <w:r w:rsidRPr="00563729">
        <w:rPr>
          <w:rFonts w:ascii="Times New Roman" w:hAnsi="Times New Roman"/>
          <w:b/>
          <w:bCs/>
          <w:sz w:val="24"/>
        </w:rPr>
        <w:t>Rozklad jednotlivých vyjádření DOSS</w:t>
      </w:r>
    </w:p>
    <w:p w14:paraId="343DED0A" w14:textId="77777777" w:rsidR="00F52647" w:rsidRDefault="00F52647" w:rsidP="00F52647">
      <w:pPr>
        <w:jc w:val="both"/>
        <w:rPr>
          <w:rFonts w:ascii="Times New Roman" w:hAnsi="Times New Roman"/>
          <w:sz w:val="20"/>
          <w:szCs w:val="20"/>
        </w:rPr>
      </w:pPr>
    </w:p>
    <w:p w14:paraId="01AD6547" w14:textId="60D3B119" w:rsidR="00D64A55" w:rsidRPr="00563729" w:rsidRDefault="00D64A55" w:rsidP="00F52647">
      <w:pPr>
        <w:ind w:firstLine="360"/>
        <w:jc w:val="both"/>
        <w:rPr>
          <w:rFonts w:ascii="Times New Roman" w:eastAsia="Arial Unicode MS" w:hAnsi="Times New Roman"/>
          <w:b/>
        </w:rPr>
      </w:pPr>
      <w:bookmarkStart w:id="22" w:name="_Hlk82198958"/>
      <w:r w:rsidRPr="00563729">
        <w:rPr>
          <w:rFonts w:ascii="Times New Roman" w:eastAsia="Arial Unicode MS" w:hAnsi="Times New Roman"/>
          <w:b/>
        </w:rPr>
        <w:t>Dle rozdělovníku:</w:t>
      </w:r>
    </w:p>
    <w:p w14:paraId="4C7E3325" w14:textId="77777777" w:rsidR="00F30050" w:rsidRPr="00E20510" w:rsidRDefault="00F30050" w:rsidP="00F30050">
      <w:pPr>
        <w:jc w:val="both"/>
        <w:rPr>
          <w:rFonts w:ascii="Times New Roman" w:eastAsia="Arial Unicode MS" w:hAnsi="Times New Roman"/>
          <w:b/>
        </w:rPr>
      </w:pPr>
    </w:p>
    <w:p w14:paraId="207CF4E6" w14:textId="6765F3EB"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AGENTRURA OCHRANY PŘÍRODY A KRAJINY ČESKÉ REPUBLIKY, Správa chráněné krajinné oblasti Moravský kras, Svitavská 29, 678 01 Blansko</w:t>
      </w:r>
    </w:p>
    <w:p w14:paraId="4D4B5EA7" w14:textId="7BDD5EED" w:rsidR="008D2D4F" w:rsidRPr="00DB71EB" w:rsidRDefault="008D2D4F" w:rsidP="008D2D4F">
      <w:pPr>
        <w:ind w:left="720"/>
        <w:jc w:val="both"/>
        <w:rPr>
          <w:rFonts w:ascii="Times New Roman" w:hAnsi="Times New Roman"/>
          <w:color w:val="000000"/>
          <w:szCs w:val="22"/>
        </w:rPr>
      </w:pPr>
      <w:r w:rsidRPr="00DB71EB">
        <w:rPr>
          <w:rFonts w:ascii="Times New Roman" w:eastAsia="Arial Unicode MS" w:hAnsi="Times New Roman"/>
          <w:szCs w:val="22"/>
        </w:rPr>
        <w:t xml:space="preserve">Vyjádření ze dne 12.10. 2021, Č.j. </w:t>
      </w:r>
      <w:r w:rsidRPr="008D2D4F">
        <w:rPr>
          <w:rFonts w:ascii="Times New Roman" w:hAnsi="Times New Roman"/>
          <w:color w:val="000000"/>
          <w:szCs w:val="22"/>
        </w:rPr>
        <w:t xml:space="preserve">SR/0426/JM/2021 </w:t>
      </w:r>
      <w:r w:rsidRPr="00DB71EB">
        <w:rPr>
          <w:rFonts w:ascii="Times New Roman" w:hAnsi="Times New Roman"/>
          <w:color w:val="000000"/>
          <w:szCs w:val="22"/>
        </w:rPr>
        <w:t>–</w:t>
      </w:r>
      <w:r w:rsidRPr="008D2D4F">
        <w:rPr>
          <w:rFonts w:ascii="Times New Roman" w:hAnsi="Times New Roman"/>
          <w:color w:val="000000"/>
          <w:szCs w:val="22"/>
        </w:rPr>
        <w:t xml:space="preserve"> 2</w:t>
      </w:r>
    </w:p>
    <w:p w14:paraId="489F2787" w14:textId="45EA3ADE" w:rsidR="008D2D4F" w:rsidRPr="00DB71EB" w:rsidRDefault="008D2D4F" w:rsidP="008D2D4F">
      <w:pPr>
        <w:ind w:left="720"/>
        <w:jc w:val="both"/>
        <w:rPr>
          <w:rFonts w:ascii="Times New Roman" w:eastAsia="Arial Unicode MS" w:hAnsi="Times New Roman"/>
          <w:szCs w:val="22"/>
        </w:rPr>
      </w:pPr>
      <w:r w:rsidRPr="00DB71EB">
        <w:rPr>
          <w:rFonts w:ascii="Times New Roman" w:hAnsi="Times New Roman"/>
          <w:color w:val="000000"/>
          <w:szCs w:val="22"/>
        </w:rPr>
        <w:t>„…</w:t>
      </w:r>
      <w:r w:rsidRPr="00DB71EB">
        <w:rPr>
          <w:rStyle w:val="fontstyle01"/>
          <w:rFonts w:ascii="Times New Roman" w:hAnsi="Times New Roman"/>
        </w:rPr>
        <w:t>nemáme k akci</w:t>
      </w:r>
      <w:r w:rsidRPr="00DB71EB">
        <w:rPr>
          <w:rFonts w:ascii="Times New Roman" w:hAnsi="Times New Roman"/>
          <w:color w:val="000000"/>
          <w:szCs w:val="22"/>
        </w:rPr>
        <w:t xml:space="preserve"> </w:t>
      </w:r>
      <w:r w:rsidRPr="00DB71EB">
        <w:rPr>
          <w:rStyle w:val="fontstyle01"/>
          <w:rFonts w:ascii="Times New Roman" w:hAnsi="Times New Roman"/>
        </w:rPr>
        <w:t>připomínek.“</w:t>
      </w:r>
    </w:p>
    <w:p w14:paraId="74CBE8F4" w14:textId="77777777" w:rsidR="00F30050" w:rsidRPr="00DB71EB" w:rsidRDefault="00F30050" w:rsidP="00F30050">
      <w:pPr>
        <w:jc w:val="both"/>
        <w:rPr>
          <w:rFonts w:ascii="Times New Roman" w:eastAsia="Arial Unicode MS" w:hAnsi="Times New Roman"/>
          <w:szCs w:val="22"/>
        </w:rPr>
      </w:pPr>
    </w:p>
    <w:p w14:paraId="4DB4CAD5"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Ústav archeologické památkové péče Brno, veřejná výzkumná instituce, Kaloudova 30, 614 00 Brno</w:t>
      </w:r>
    </w:p>
    <w:p w14:paraId="2BD62053" w14:textId="7DBFAB55" w:rsidR="00F30050" w:rsidRPr="00DB71EB" w:rsidRDefault="008D2D4F" w:rsidP="00F30050">
      <w:pPr>
        <w:pStyle w:val="Odstavecseseznamem"/>
        <w:rPr>
          <w:rFonts w:ascii="Times New Roman" w:eastAsia="Arial Unicode MS" w:hAnsi="Times New Roman"/>
          <w:szCs w:val="22"/>
        </w:rPr>
      </w:pPr>
      <w:r w:rsidRPr="00DB71EB">
        <w:rPr>
          <w:rFonts w:ascii="Times New Roman" w:eastAsia="Arial Unicode MS" w:hAnsi="Times New Roman"/>
          <w:szCs w:val="22"/>
        </w:rPr>
        <w:t>Vyjádření ze dne 24.09. 2021, Č.j. ÚAPP 249/2021</w:t>
      </w:r>
    </w:p>
    <w:p w14:paraId="2A963EB6" w14:textId="77777777" w:rsidR="008D2D4F" w:rsidRPr="00DB71EB" w:rsidRDefault="008D2D4F" w:rsidP="00F30050">
      <w:pPr>
        <w:pStyle w:val="Odstavecseseznamem"/>
        <w:rPr>
          <w:rFonts w:ascii="Times New Roman" w:eastAsia="Arial Unicode MS" w:hAnsi="Times New Roman"/>
          <w:szCs w:val="22"/>
        </w:rPr>
      </w:pPr>
      <w:r w:rsidRPr="00DB71EB">
        <w:rPr>
          <w:rFonts w:ascii="Times New Roman" w:eastAsia="Arial Unicode MS" w:hAnsi="Times New Roman"/>
          <w:szCs w:val="22"/>
        </w:rPr>
        <w:t xml:space="preserve">„… Stavebník je povinen již od doby přípravy stavby: </w:t>
      </w:r>
    </w:p>
    <w:p w14:paraId="3D1CCC46" w14:textId="6031F8C6" w:rsidR="008D2D4F" w:rsidRPr="00DB71EB" w:rsidRDefault="008D2D4F" w:rsidP="00F30050">
      <w:pPr>
        <w:pStyle w:val="Odstavecseseznamem"/>
        <w:rPr>
          <w:rFonts w:ascii="Times New Roman" w:eastAsia="Arial Unicode MS" w:hAnsi="Times New Roman"/>
          <w:szCs w:val="22"/>
        </w:rPr>
      </w:pPr>
      <w:r w:rsidRPr="00DB71EB">
        <w:rPr>
          <w:rFonts w:ascii="Times New Roman" w:eastAsia="Arial Unicode MS" w:hAnsi="Times New Roman"/>
          <w:szCs w:val="22"/>
        </w:rPr>
        <w:t>- včas oznámit svůj záměr Archeologickému ústavu AV ČR</w:t>
      </w:r>
    </w:p>
    <w:p w14:paraId="06335232" w14:textId="35B62037" w:rsidR="008D2D4F" w:rsidRPr="00DB71EB" w:rsidRDefault="008D2D4F" w:rsidP="00F30050">
      <w:pPr>
        <w:pStyle w:val="Odstavecseseznamem"/>
        <w:rPr>
          <w:rFonts w:ascii="Times New Roman" w:hAnsi="Times New Roman"/>
          <w:szCs w:val="22"/>
        </w:rPr>
      </w:pPr>
      <w:r w:rsidRPr="00DB71EB">
        <w:rPr>
          <w:rFonts w:ascii="Times New Roman" w:hAnsi="Times New Roman"/>
          <w:szCs w:val="22"/>
        </w:rPr>
        <w:t>- umožnit archeologickému ústavu či jiné oprávněné organizaci provedení záchranného archeologického výzkumu, sjednaného v podmínkách zákona o státní památkové péči.“</w:t>
      </w:r>
    </w:p>
    <w:p w14:paraId="65922C6D" w14:textId="77777777" w:rsidR="008D2D4F" w:rsidRPr="00DB71EB" w:rsidRDefault="008D2D4F" w:rsidP="00F30050">
      <w:pPr>
        <w:pStyle w:val="Odstavecseseznamem"/>
        <w:rPr>
          <w:rFonts w:ascii="Times New Roman" w:hAnsi="Times New Roman"/>
          <w:szCs w:val="22"/>
        </w:rPr>
      </w:pPr>
    </w:p>
    <w:p w14:paraId="50A2ECEA"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Archeologický ústav, Akademie věd České republiky, Brno, v.v.i., Čechyňská 363/19, 602 00 Brno</w:t>
      </w:r>
    </w:p>
    <w:p w14:paraId="1567A1E8" w14:textId="682A3CE5" w:rsidR="00F30050" w:rsidRPr="00DB71EB" w:rsidRDefault="008D2D4F" w:rsidP="008D2D4F">
      <w:pPr>
        <w:ind w:left="708"/>
        <w:jc w:val="both"/>
        <w:rPr>
          <w:rFonts w:ascii="Times New Roman" w:eastAsia="Arial Unicode MS" w:hAnsi="Times New Roman"/>
          <w:szCs w:val="22"/>
        </w:rPr>
      </w:pPr>
      <w:r w:rsidRPr="00DB71EB">
        <w:rPr>
          <w:rFonts w:ascii="Times New Roman" w:eastAsia="Arial Unicode MS" w:hAnsi="Times New Roman"/>
          <w:szCs w:val="22"/>
        </w:rPr>
        <w:t>Vyjádření ze dne 22.09. 2021, Č.j. ARUB/6664/2021 DS</w:t>
      </w:r>
    </w:p>
    <w:p w14:paraId="376F1886" w14:textId="6465C414" w:rsidR="008D2D4F" w:rsidRPr="00DB71EB" w:rsidRDefault="008D2D4F" w:rsidP="008D2D4F">
      <w:pPr>
        <w:ind w:left="708"/>
        <w:jc w:val="both"/>
        <w:rPr>
          <w:rFonts w:ascii="Times New Roman" w:eastAsia="Arial Unicode MS" w:hAnsi="Times New Roman"/>
          <w:szCs w:val="22"/>
        </w:rPr>
      </w:pPr>
      <w:r w:rsidRPr="00DB71EB">
        <w:rPr>
          <w:rFonts w:ascii="Times New Roman" w:eastAsia="Arial Unicode MS" w:hAnsi="Times New Roman"/>
          <w:szCs w:val="22"/>
        </w:rPr>
        <w:t>„…výše uvedená stavba se uskuteční</w:t>
      </w:r>
      <w:r w:rsidR="00C372B3" w:rsidRPr="00DB71EB">
        <w:rPr>
          <w:rFonts w:ascii="Times New Roman" w:eastAsia="Arial Unicode MS" w:hAnsi="Times New Roman"/>
          <w:szCs w:val="22"/>
        </w:rPr>
        <w:t xml:space="preserve"> na území s archeologickými nálezy…“,</w:t>
      </w:r>
    </w:p>
    <w:p w14:paraId="52C58271" w14:textId="30F93B54" w:rsidR="00C372B3" w:rsidRPr="00DB71EB" w:rsidRDefault="00C372B3" w:rsidP="008D2D4F">
      <w:pPr>
        <w:ind w:left="708"/>
        <w:jc w:val="both"/>
        <w:rPr>
          <w:rFonts w:ascii="Times New Roman" w:eastAsia="Arial Unicode MS" w:hAnsi="Times New Roman"/>
          <w:szCs w:val="22"/>
        </w:rPr>
      </w:pPr>
      <w:r w:rsidRPr="00DB71EB">
        <w:rPr>
          <w:rFonts w:ascii="Times New Roman" w:eastAsia="Arial Unicode MS" w:hAnsi="Times New Roman"/>
          <w:szCs w:val="22"/>
        </w:rPr>
        <w:t>viz rozklad vyjádření kap. E. Doklady</w:t>
      </w:r>
    </w:p>
    <w:p w14:paraId="4AB63B85" w14:textId="77777777" w:rsidR="008D2D4F" w:rsidRPr="00DB71EB" w:rsidRDefault="008D2D4F" w:rsidP="00F30050">
      <w:pPr>
        <w:jc w:val="both"/>
        <w:rPr>
          <w:rFonts w:ascii="Times New Roman" w:eastAsia="Arial Unicode MS" w:hAnsi="Times New Roman"/>
          <w:szCs w:val="22"/>
        </w:rPr>
      </w:pPr>
    </w:p>
    <w:p w14:paraId="43BAED0A" w14:textId="77777777" w:rsidR="00F30050" w:rsidRPr="00DB71EB" w:rsidRDefault="00F30050" w:rsidP="00C372B3">
      <w:pPr>
        <w:numPr>
          <w:ilvl w:val="0"/>
          <w:numId w:val="26"/>
        </w:numPr>
        <w:jc w:val="both"/>
        <w:rPr>
          <w:rFonts w:ascii="Times New Roman" w:eastAsia="Arial Unicode MS" w:hAnsi="Times New Roman"/>
          <w:szCs w:val="22"/>
        </w:rPr>
      </w:pPr>
      <w:r w:rsidRPr="00DB71EB">
        <w:rPr>
          <w:rFonts w:ascii="Times New Roman" w:hAnsi="Times New Roman"/>
          <w:szCs w:val="22"/>
        </w:rPr>
        <w:t>Česká geologická služba, Správa oblastních geologů, Klárov 131/3, 118 21 Praha 1</w:t>
      </w:r>
    </w:p>
    <w:p w14:paraId="75247577" w14:textId="39D5C46C" w:rsidR="00F30050" w:rsidRPr="00DB71EB" w:rsidRDefault="00C372B3" w:rsidP="00C372B3">
      <w:pPr>
        <w:ind w:left="708"/>
        <w:jc w:val="both"/>
        <w:rPr>
          <w:rFonts w:ascii="Times New Roman" w:hAnsi="Times New Roman"/>
          <w:color w:val="000000"/>
          <w:szCs w:val="22"/>
        </w:rPr>
      </w:pPr>
      <w:r w:rsidRPr="00DB71EB">
        <w:rPr>
          <w:rFonts w:ascii="Times New Roman" w:eastAsia="Arial Unicode MS" w:hAnsi="Times New Roman"/>
          <w:szCs w:val="22"/>
        </w:rPr>
        <w:t xml:space="preserve">Vyjádření ze dne 8.10. 2021, Č.j. </w:t>
      </w:r>
      <w:r w:rsidRPr="00C372B3">
        <w:rPr>
          <w:rFonts w:ascii="Times New Roman" w:hAnsi="Times New Roman"/>
          <w:color w:val="000000"/>
          <w:szCs w:val="22"/>
        </w:rPr>
        <w:t>ČGS-441/21/814*SOG-441/0810/2021</w:t>
      </w:r>
    </w:p>
    <w:p w14:paraId="1CBB1F0B" w14:textId="77777777" w:rsidR="00C372B3" w:rsidRPr="00DB71EB" w:rsidRDefault="00C372B3" w:rsidP="00C372B3">
      <w:pPr>
        <w:ind w:left="708"/>
        <w:jc w:val="both"/>
        <w:rPr>
          <w:rFonts w:ascii="Times New Roman" w:hAnsi="Times New Roman"/>
          <w:b/>
          <w:bCs/>
          <w:color w:val="000000"/>
          <w:szCs w:val="22"/>
        </w:rPr>
      </w:pPr>
      <w:r w:rsidRPr="00DB71EB">
        <w:rPr>
          <w:rFonts w:ascii="Times New Roman" w:hAnsi="Times New Roman"/>
          <w:color w:val="000000"/>
          <w:szCs w:val="22"/>
        </w:rPr>
        <w:t>„</w:t>
      </w:r>
      <w:r w:rsidRPr="00DB71EB">
        <w:rPr>
          <w:rFonts w:ascii="Times New Roman" w:hAnsi="Times New Roman"/>
          <w:b/>
          <w:bCs/>
          <w:color w:val="000000"/>
          <w:szCs w:val="22"/>
        </w:rPr>
        <w:t>1. Geologické a ložiskové poměry širšího okolí obce Ráječko</w:t>
      </w:r>
    </w:p>
    <w:p w14:paraId="211B13D3" w14:textId="77777777" w:rsidR="00DB71EB" w:rsidRDefault="00C372B3" w:rsidP="00C372B3">
      <w:pPr>
        <w:ind w:left="708"/>
        <w:jc w:val="both"/>
        <w:rPr>
          <w:rFonts w:ascii="Times New Roman" w:hAnsi="Times New Roman"/>
          <w:color w:val="000000"/>
          <w:szCs w:val="22"/>
        </w:rPr>
      </w:pPr>
      <w:r w:rsidRPr="00DB71EB">
        <w:rPr>
          <w:rFonts w:ascii="Times New Roman" w:hAnsi="Times New Roman"/>
          <w:color w:val="000000"/>
          <w:szCs w:val="22"/>
        </w:rPr>
        <w:t>Zájmové území se nachází v geologické jednotce brunovistulika, krystalinické horniny, reprezentované granodiority brněnského masivu, jsou v zájmovém území rozsáhle překryty kvartérními uloženinami, především fluviálními sedimenty řeky Svitavy a jejího levostranného přítoku Chrábku, v menší míře pak sprašemi (severní okraj obce) a svahovými sedimenty (v morfologicky predisponovaných lokalitách). Významnějším strukturně</w:t>
      </w:r>
      <w:r w:rsidR="00DB71EB">
        <w:rPr>
          <w:rFonts w:ascii="Times New Roman" w:hAnsi="Times New Roman"/>
          <w:color w:val="000000"/>
          <w:szCs w:val="22"/>
        </w:rPr>
        <w:t xml:space="preserve"> </w:t>
      </w:r>
      <w:r w:rsidRPr="00DB71EB">
        <w:rPr>
          <w:rFonts w:ascii="Times New Roman" w:hAnsi="Times New Roman"/>
          <w:color w:val="000000"/>
          <w:szCs w:val="22"/>
        </w:rPr>
        <w:t xml:space="preserve">geologickým prvkem je s.–j. zlom přibližně sledující údolí Svitavy. Na území nejsou registrovány žádné významné </w:t>
      </w:r>
      <w:r w:rsidRPr="00DB71EB">
        <w:rPr>
          <w:rFonts w:ascii="Times New Roman" w:hAnsi="Times New Roman"/>
          <w:color w:val="000000"/>
          <w:szCs w:val="22"/>
        </w:rPr>
        <w:lastRenderedPageBreak/>
        <w:t>geologické lokality.</w:t>
      </w:r>
      <w:r w:rsidR="00DB71EB">
        <w:rPr>
          <w:rFonts w:ascii="Times New Roman" w:hAnsi="Times New Roman"/>
          <w:color w:val="000000"/>
          <w:szCs w:val="22"/>
        </w:rPr>
        <w:t xml:space="preserve"> </w:t>
      </w:r>
      <w:r w:rsidRPr="00DB71EB">
        <w:rPr>
          <w:rFonts w:ascii="Times New Roman" w:hAnsi="Times New Roman"/>
          <w:color w:val="000000"/>
          <w:szCs w:val="22"/>
        </w:rPr>
        <w:t>Přehrážky PŘ1–PŘ4 jsou projektovány kolmo k ose údolí bezejmenného levostranného přítoku říčky Chrábek (přibližně v oblasti Horních dílů a Klínků v jižním okraji obce Ráječko). Geologicky se jedná o nivní a splachové sedimenty relativně značných mocností (nejbližší vrt umístěný u objektu ev. č. 64 ověřil mocnosti sedimentů 6 m). Osou údolí vede křehká tektonická porucha – zlom – směru SZ–JV. Rekonstruovaná přehrážka PŘ5 je situována kolmo k ose údolíčka v levé straně nivy Chrábku při východním okraji obce v sedimentech převažujících svahovin s občasným splachovým přínosem.</w:t>
      </w:r>
    </w:p>
    <w:p w14:paraId="5BF96722" w14:textId="0FE00B38" w:rsidR="00C372B3" w:rsidRPr="00DB71EB" w:rsidRDefault="00C372B3" w:rsidP="00C372B3">
      <w:pPr>
        <w:ind w:left="708"/>
        <w:jc w:val="both"/>
        <w:rPr>
          <w:rFonts w:ascii="Times New Roman" w:hAnsi="Times New Roman"/>
          <w:b/>
          <w:bCs/>
          <w:color w:val="000000"/>
          <w:szCs w:val="22"/>
        </w:rPr>
      </w:pPr>
      <w:r w:rsidRPr="00DB71EB">
        <w:rPr>
          <w:rFonts w:ascii="Times New Roman" w:hAnsi="Times New Roman"/>
          <w:b/>
          <w:bCs/>
          <w:color w:val="000000"/>
          <w:szCs w:val="22"/>
        </w:rPr>
        <w:t>1.1. Ochrana ložisek nerostných surovin</w:t>
      </w:r>
    </w:p>
    <w:p w14:paraId="58DD241F" w14:textId="0097D600" w:rsidR="00C372B3" w:rsidRPr="00DB71EB" w:rsidRDefault="00C372B3" w:rsidP="00C372B3">
      <w:pPr>
        <w:ind w:left="708"/>
        <w:jc w:val="both"/>
        <w:rPr>
          <w:rFonts w:ascii="Times New Roman" w:hAnsi="Times New Roman"/>
          <w:color w:val="000000"/>
          <w:szCs w:val="22"/>
        </w:rPr>
      </w:pPr>
      <w:r w:rsidRPr="00DB71EB">
        <w:rPr>
          <w:rFonts w:ascii="Times New Roman" w:hAnsi="Times New Roman"/>
          <w:color w:val="000000"/>
          <w:szCs w:val="22"/>
        </w:rPr>
        <w:t>V dotčeném území se nenachází žádné ložisko nerostných surovin, dobývací prostor ložiska ani chráněné ložiskové území nerostných surovin.</w:t>
      </w:r>
    </w:p>
    <w:p w14:paraId="7CD65336" w14:textId="77777777" w:rsidR="00C372B3" w:rsidRPr="00DB71EB" w:rsidRDefault="00C372B3" w:rsidP="00C372B3">
      <w:pPr>
        <w:ind w:left="708"/>
        <w:jc w:val="both"/>
        <w:rPr>
          <w:rFonts w:ascii="Times New Roman" w:hAnsi="Times New Roman"/>
          <w:b/>
          <w:bCs/>
          <w:color w:val="000000"/>
          <w:szCs w:val="22"/>
        </w:rPr>
      </w:pPr>
      <w:r w:rsidRPr="00DB71EB">
        <w:rPr>
          <w:rFonts w:ascii="Times New Roman" w:hAnsi="Times New Roman"/>
          <w:b/>
          <w:bCs/>
          <w:color w:val="000000"/>
          <w:szCs w:val="22"/>
        </w:rPr>
        <w:t>2. Stanovisko České geologické služby</w:t>
      </w:r>
    </w:p>
    <w:p w14:paraId="72B72A20" w14:textId="448C9683" w:rsidR="00C372B3" w:rsidRPr="00DB71EB" w:rsidRDefault="00C372B3" w:rsidP="00DB71EB">
      <w:pPr>
        <w:ind w:left="708"/>
        <w:jc w:val="both"/>
        <w:rPr>
          <w:rFonts w:ascii="Times New Roman" w:hAnsi="Times New Roman"/>
          <w:color w:val="000000"/>
          <w:szCs w:val="22"/>
        </w:rPr>
      </w:pPr>
      <w:r w:rsidRPr="00DB71EB">
        <w:rPr>
          <w:rFonts w:ascii="Times New Roman" w:hAnsi="Times New Roman"/>
          <w:color w:val="000000"/>
          <w:szCs w:val="22"/>
        </w:rPr>
        <w:t>Ve sledovaných lokalitách projektovaných přehrážek PŘ1–PŘ5 nejsou evidována ložiska nerostných surovin, dobývací prostory (DP), chráněná ložisková území (CHLÚ) ani jiné objekty ložiskové ochrany.</w:t>
      </w:r>
      <w:r w:rsidR="00DB71EB">
        <w:rPr>
          <w:rFonts w:ascii="Times New Roman" w:hAnsi="Times New Roman"/>
          <w:color w:val="000000"/>
          <w:szCs w:val="22"/>
        </w:rPr>
        <w:t xml:space="preserve"> </w:t>
      </w:r>
      <w:r w:rsidRPr="00DB71EB">
        <w:rPr>
          <w:rFonts w:ascii="Times New Roman" w:hAnsi="Times New Roman"/>
          <w:color w:val="000000"/>
          <w:szCs w:val="22"/>
        </w:rPr>
        <w:t xml:space="preserve">Taktéž nejsou v zájmovém území evidována žádná poddolovaná území </w:t>
      </w:r>
      <w:r w:rsidR="00DB71EB">
        <w:rPr>
          <w:rFonts w:ascii="Times New Roman" w:hAnsi="Times New Roman"/>
          <w:color w:val="000000"/>
          <w:szCs w:val="22"/>
        </w:rPr>
        <w:t xml:space="preserve">        </w:t>
      </w:r>
      <w:r w:rsidRPr="00DB71EB">
        <w:rPr>
          <w:rFonts w:ascii="Times New Roman" w:hAnsi="Times New Roman"/>
          <w:color w:val="000000"/>
          <w:szCs w:val="22"/>
        </w:rPr>
        <w:t>či</w:t>
      </w:r>
      <w:r w:rsidR="00DB71EB">
        <w:rPr>
          <w:rFonts w:ascii="Times New Roman" w:hAnsi="Times New Roman"/>
          <w:color w:val="000000"/>
          <w:szCs w:val="22"/>
        </w:rPr>
        <w:t xml:space="preserve"> </w:t>
      </w:r>
      <w:r w:rsidRPr="00DB71EB">
        <w:rPr>
          <w:rFonts w:ascii="Times New Roman" w:hAnsi="Times New Roman"/>
          <w:color w:val="000000"/>
          <w:szCs w:val="22"/>
        </w:rPr>
        <w:t>stará důlní</w:t>
      </w:r>
      <w:r w:rsidR="00DB71EB">
        <w:rPr>
          <w:rFonts w:ascii="Times New Roman" w:hAnsi="Times New Roman"/>
          <w:color w:val="000000"/>
          <w:szCs w:val="22"/>
        </w:rPr>
        <w:t xml:space="preserve"> </w:t>
      </w:r>
      <w:r w:rsidRPr="00DB71EB">
        <w:rPr>
          <w:rFonts w:ascii="Times New Roman" w:hAnsi="Times New Roman"/>
          <w:color w:val="000000"/>
          <w:szCs w:val="22"/>
        </w:rPr>
        <w:t>a průzkumná díla či geologicky významné lokality.</w:t>
      </w:r>
    </w:p>
    <w:p w14:paraId="3EA474C3" w14:textId="0EC9E732" w:rsidR="00C372B3" w:rsidRPr="00DB71EB" w:rsidRDefault="00C372B3" w:rsidP="00C372B3">
      <w:pPr>
        <w:ind w:left="708"/>
        <w:jc w:val="both"/>
        <w:rPr>
          <w:rFonts w:ascii="Times New Roman" w:eastAsia="Arial Unicode MS" w:hAnsi="Times New Roman"/>
          <w:szCs w:val="22"/>
        </w:rPr>
      </w:pPr>
      <w:r w:rsidRPr="00DB71EB">
        <w:rPr>
          <w:rFonts w:ascii="Times New Roman" w:hAnsi="Times New Roman"/>
          <w:b/>
          <w:bCs/>
          <w:color w:val="000000"/>
          <w:szCs w:val="22"/>
        </w:rPr>
        <w:t>Česká geologická služba konstatuje, že z hlediska legislativně chráněných geologických, ložiskových, inženýrskogeologických či hydrogeologických fenoménů nemá žádné podmínky, podněty ani připomínky týkající se ochrany zájmů.“</w:t>
      </w:r>
    </w:p>
    <w:p w14:paraId="5456FE7B" w14:textId="77777777" w:rsidR="00C372B3" w:rsidRPr="00DB71EB" w:rsidRDefault="00C372B3" w:rsidP="00F30050">
      <w:pPr>
        <w:jc w:val="both"/>
        <w:rPr>
          <w:rFonts w:ascii="Times New Roman" w:eastAsia="Arial Unicode MS" w:hAnsi="Times New Roman"/>
          <w:szCs w:val="22"/>
        </w:rPr>
      </w:pPr>
    </w:p>
    <w:p w14:paraId="12BB5875"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Hasičský záchranný sbor Jihomoravského kraje, Územní odbor Blansko, Poříčí 22, 678 01 Blansko</w:t>
      </w:r>
    </w:p>
    <w:p w14:paraId="383D4EA8" w14:textId="15FB4487" w:rsidR="00F30050" w:rsidRPr="00DB71EB" w:rsidRDefault="00C372B3" w:rsidP="00F30050">
      <w:pPr>
        <w:pStyle w:val="Odstavecseseznamem"/>
        <w:rPr>
          <w:rFonts w:ascii="Times New Roman" w:eastAsia="Arial Unicode MS" w:hAnsi="Times New Roman"/>
          <w:szCs w:val="22"/>
        </w:rPr>
      </w:pPr>
      <w:r w:rsidRPr="00DB71EB">
        <w:rPr>
          <w:rFonts w:ascii="Times New Roman" w:eastAsia="Arial Unicode MS" w:hAnsi="Times New Roman"/>
          <w:szCs w:val="22"/>
        </w:rPr>
        <w:t>Vyjádření ze dne 7.10. 2021, Č.j. HSBM- 6224-2/2021</w:t>
      </w:r>
    </w:p>
    <w:p w14:paraId="6380B998" w14:textId="3A1D8B7F" w:rsidR="00C372B3" w:rsidRPr="00DB71EB" w:rsidRDefault="00C372B3" w:rsidP="00F30050">
      <w:pPr>
        <w:pStyle w:val="Odstavecseseznamem"/>
        <w:rPr>
          <w:rFonts w:ascii="Times New Roman" w:hAnsi="Times New Roman"/>
          <w:szCs w:val="22"/>
        </w:rPr>
      </w:pPr>
      <w:r w:rsidRPr="00DB71EB">
        <w:rPr>
          <w:rFonts w:ascii="Times New Roman" w:eastAsia="Arial Unicode MS" w:hAnsi="Times New Roman"/>
          <w:szCs w:val="22"/>
        </w:rPr>
        <w:t>„…</w:t>
      </w:r>
      <w:r w:rsidRPr="00DB71EB">
        <w:rPr>
          <w:rFonts w:ascii="Times New Roman" w:hAnsi="Times New Roman"/>
          <w:color w:val="000000"/>
          <w:szCs w:val="22"/>
        </w:rPr>
        <w:t xml:space="preserve">Na základě výše uvedeného vydává dle ustanovení § 31 odst. 3 zákona o požární ochraně a dále dle ustanovení § 149 odst. 1 zákona č. 500/2004 Sb., správní řád, ve znění pozdějších předpisů </w:t>
      </w:r>
      <w:r w:rsidRPr="00DB71EB">
        <w:rPr>
          <w:rFonts w:ascii="Times New Roman" w:hAnsi="Times New Roman"/>
          <w:b/>
          <w:bCs/>
          <w:color w:val="000000"/>
          <w:szCs w:val="22"/>
        </w:rPr>
        <w:t>SOUHLASNÉ ZÁVAZNÉ ST ANOVISKO.“</w:t>
      </w:r>
    </w:p>
    <w:p w14:paraId="330D185B" w14:textId="77777777" w:rsidR="00C372B3" w:rsidRPr="00DB71EB" w:rsidRDefault="00C372B3" w:rsidP="00F30050">
      <w:pPr>
        <w:pStyle w:val="Odstavecseseznamem"/>
        <w:rPr>
          <w:rFonts w:ascii="Times New Roman" w:hAnsi="Times New Roman"/>
          <w:szCs w:val="22"/>
        </w:rPr>
      </w:pPr>
    </w:p>
    <w:p w14:paraId="22FF47D1" w14:textId="5907A2DF"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Krajský úřad Jihomoravského kraje, Odbor dopravy, Žerotínovo nám. 3/5, 601 82 Brno</w:t>
      </w:r>
    </w:p>
    <w:p w14:paraId="15003781" w14:textId="3E4BFF62" w:rsidR="00C372B3" w:rsidRPr="00DB71EB" w:rsidRDefault="00C372B3" w:rsidP="00C372B3">
      <w:pPr>
        <w:ind w:left="720"/>
        <w:jc w:val="both"/>
        <w:rPr>
          <w:rFonts w:ascii="Times New Roman" w:hAnsi="Times New Roman"/>
          <w:color w:val="000000"/>
          <w:szCs w:val="22"/>
        </w:rPr>
      </w:pPr>
      <w:r w:rsidRPr="00DB71EB">
        <w:rPr>
          <w:rFonts w:ascii="Times New Roman" w:eastAsia="Arial Unicode MS" w:hAnsi="Times New Roman"/>
          <w:szCs w:val="22"/>
        </w:rPr>
        <w:t xml:space="preserve">Vyjádření ze dne 15.09. 2021, Č.j. </w:t>
      </w:r>
      <w:r w:rsidRPr="00C372B3">
        <w:rPr>
          <w:rFonts w:ascii="Times New Roman" w:hAnsi="Times New Roman"/>
          <w:color w:val="000000"/>
          <w:szCs w:val="22"/>
        </w:rPr>
        <w:t>JMK 150796/2021</w:t>
      </w:r>
    </w:p>
    <w:p w14:paraId="049132F7" w14:textId="73EA820D" w:rsidR="00FF3B1E" w:rsidRPr="00DB71EB" w:rsidRDefault="00FF3B1E" w:rsidP="00C372B3">
      <w:pPr>
        <w:ind w:left="720"/>
        <w:jc w:val="both"/>
        <w:rPr>
          <w:rFonts w:ascii="Times New Roman" w:eastAsia="Arial Unicode MS" w:hAnsi="Times New Roman"/>
          <w:szCs w:val="22"/>
        </w:rPr>
      </w:pPr>
      <w:r w:rsidRPr="00DB71EB">
        <w:rPr>
          <w:rFonts w:ascii="Times New Roman" w:hAnsi="Times New Roman"/>
          <w:color w:val="000000"/>
          <w:szCs w:val="22"/>
        </w:rPr>
        <w:t xml:space="preserve">„…Ve věci předmětné žádosti KrÚ JMK OD uvádí: </w:t>
      </w:r>
      <w:r w:rsidRPr="00DB71EB">
        <w:rPr>
          <w:rFonts w:ascii="Times New Roman" w:hAnsi="Times New Roman"/>
          <w:b/>
          <w:bCs/>
          <w:i/>
          <w:iCs/>
          <w:color w:val="000000"/>
          <w:szCs w:val="22"/>
        </w:rPr>
        <w:t xml:space="preserve">Stavba se nedotýká zájmů chráněných         KrÚ JMK ve věci řešení silnic II. a III. třídy.“ </w:t>
      </w:r>
      <w:r w:rsidRPr="00DB71EB">
        <w:rPr>
          <w:rFonts w:ascii="Times New Roman" w:eastAsia="Arial Unicode MS" w:hAnsi="Times New Roman"/>
          <w:szCs w:val="22"/>
        </w:rPr>
        <w:t>viz rozklad vyjádření kap. E. Doklady</w:t>
      </w:r>
    </w:p>
    <w:p w14:paraId="3672ED06" w14:textId="77777777" w:rsidR="00F30050" w:rsidRPr="00DB71EB" w:rsidRDefault="00F30050" w:rsidP="00F30050">
      <w:pPr>
        <w:jc w:val="both"/>
        <w:rPr>
          <w:rFonts w:ascii="Times New Roman" w:eastAsia="Arial Unicode MS" w:hAnsi="Times New Roman"/>
          <w:szCs w:val="22"/>
        </w:rPr>
      </w:pPr>
    </w:p>
    <w:p w14:paraId="71FBDFAF"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 xml:space="preserve">Krajský úřad Jihomoravského kraje, Odbor životního prostředí a zemědělství, Žerotínovo nám. 3/5, 601 82 Brno </w:t>
      </w:r>
      <w:r w:rsidRPr="00DB71EB">
        <w:rPr>
          <w:rFonts w:ascii="Times New Roman" w:hAnsi="Times New Roman"/>
          <w:i/>
          <w:iCs/>
          <w:szCs w:val="22"/>
        </w:rPr>
        <w:t>– bez vyjádření (na doručenku)</w:t>
      </w:r>
    </w:p>
    <w:p w14:paraId="11673DC2" w14:textId="40B8E5BD" w:rsidR="00DB71EB" w:rsidRDefault="00DB71EB" w:rsidP="00F30050">
      <w:pPr>
        <w:jc w:val="both"/>
        <w:rPr>
          <w:rFonts w:ascii="Times New Roman" w:eastAsia="Arial Unicode MS" w:hAnsi="Times New Roman"/>
          <w:szCs w:val="22"/>
        </w:rPr>
      </w:pPr>
    </w:p>
    <w:p w14:paraId="10524839" w14:textId="77777777" w:rsidR="00DB71EB" w:rsidRPr="00DB71EB" w:rsidRDefault="00DB71EB" w:rsidP="00F30050">
      <w:pPr>
        <w:jc w:val="both"/>
        <w:rPr>
          <w:rFonts w:ascii="Times New Roman" w:eastAsia="Arial Unicode MS" w:hAnsi="Times New Roman"/>
          <w:szCs w:val="22"/>
        </w:rPr>
      </w:pPr>
    </w:p>
    <w:p w14:paraId="1E007325" w14:textId="312E0E6F"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lastRenderedPageBreak/>
        <w:t>Krajský úřad Jihomoravského kraje, Odbor územního plánování a stavebního řádu, Žerotínovo nám. 3/5, 601 82 Brno</w:t>
      </w:r>
    </w:p>
    <w:p w14:paraId="4EEC740B" w14:textId="27717749" w:rsidR="00D32F72" w:rsidRPr="00DB71EB" w:rsidRDefault="00D32F72" w:rsidP="00D32F72">
      <w:pPr>
        <w:ind w:left="708"/>
        <w:jc w:val="both"/>
        <w:rPr>
          <w:rFonts w:ascii="Times New Roman" w:hAnsi="Times New Roman"/>
          <w:color w:val="000000"/>
          <w:szCs w:val="22"/>
        </w:rPr>
      </w:pPr>
      <w:r w:rsidRPr="00DB71EB">
        <w:rPr>
          <w:rFonts w:ascii="Times New Roman" w:eastAsia="Arial Unicode MS" w:hAnsi="Times New Roman"/>
          <w:szCs w:val="22"/>
        </w:rPr>
        <w:t xml:space="preserve">Vyjádření ze dne 21.09. 2021, Č.j. </w:t>
      </w:r>
      <w:r w:rsidRPr="00D32F72">
        <w:rPr>
          <w:rFonts w:ascii="Times New Roman" w:hAnsi="Times New Roman"/>
          <w:color w:val="000000"/>
          <w:szCs w:val="22"/>
        </w:rPr>
        <w:t>JMK 143261/2021</w:t>
      </w:r>
    </w:p>
    <w:p w14:paraId="46F9FE64" w14:textId="2E3DFF84" w:rsidR="00D32F72" w:rsidRPr="00DB71EB" w:rsidRDefault="00D32F72" w:rsidP="00D32F72">
      <w:pPr>
        <w:ind w:left="708"/>
        <w:jc w:val="both"/>
        <w:rPr>
          <w:rFonts w:ascii="Times New Roman" w:eastAsia="Arial Unicode MS" w:hAnsi="Times New Roman"/>
          <w:szCs w:val="22"/>
        </w:rPr>
      </w:pPr>
      <w:r w:rsidRPr="00DB71EB">
        <w:rPr>
          <w:rFonts w:ascii="Times New Roman" w:hAnsi="Times New Roman"/>
          <w:color w:val="000000"/>
          <w:szCs w:val="22"/>
        </w:rPr>
        <w:t>„…</w:t>
      </w:r>
      <w:r w:rsidRPr="00D32F72">
        <w:rPr>
          <w:rFonts w:ascii="Times New Roman" w:hAnsi="Times New Roman"/>
          <w:color w:val="000000"/>
          <w:szCs w:val="22"/>
        </w:rPr>
        <w:t>KrÚ není dotčeným orgánem a nemá kompetence vyjadřovat se k předmětné projektové dokumentaci,</w:t>
      </w:r>
      <w:r w:rsidRPr="00DB71EB">
        <w:rPr>
          <w:rFonts w:ascii="Times New Roman" w:hAnsi="Times New Roman"/>
          <w:color w:val="000000"/>
          <w:szCs w:val="22"/>
        </w:rPr>
        <w:t xml:space="preserve"> </w:t>
      </w:r>
      <w:r w:rsidRPr="00D32F72">
        <w:rPr>
          <w:rFonts w:ascii="Times New Roman" w:hAnsi="Times New Roman"/>
          <w:color w:val="000000"/>
          <w:szCs w:val="22"/>
        </w:rPr>
        <w:t>vyjádření v dané věci proto nevydává.</w:t>
      </w:r>
      <w:r w:rsidRPr="00DB71EB">
        <w:rPr>
          <w:rFonts w:ascii="Times New Roman" w:hAnsi="Times New Roman"/>
          <w:color w:val="000000"/>
          <w:szCs w:val="22"/>
        </w:rPr>
        <w:t>“</w:t>
      </w:r>
    </w:p>
    <w:p w14:paraId="124E229E" w14:textId="77777777" w:rsidR="00F30050" w:rsidRPr="00DB71EB" w:rsidRDefault="00F30050" w:rsidP="00F30050">
      <w:pPr>
        <w:jc w:val="both"/>
        <w:rPr>
          <w:rFonts w:ascii="Times New Roman" w:eastAsia="Arial Unicode MS" w:hAnsi="Times New Roman"/>
          <w:szCs w:val="22"/>
        </w:rPr>
      </w:pPr>
    </w:p>
    <w:p w14:paraId="5A92C883"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 xml:space="preserve">Krajský úřad Jihomoravského kraje, Odbor regionálního rozvoje, Žerotínovo nám. 3/5, 601 82 Brno </w:t>
      </w:r>
      <w:r w:rsidRPr="00DB71EB">
        <w:rPr>
          <w:rFonts w:ascii="Times New Roman" w:hAnsi="Times New Roman"/>
          <w:i/>
          <w:iCs/>
          <w:szCs w:val="22"/>
        </w:rPr>
        <w:t>– bez vyjádření (na doručenku)</w:t>
      </w:r>
    </w:p>
    <w:p w14:paraId="4C231D82" w14:textId="77777777" w:rsidR="00F30050" w:rsidRPr="00DB71EB" w:rsidRDefault="00F30050" w:rsidP="00F30050">
      <w:pPr>
        <w:pStyle w:val="Odstavecseseznamem"/>
        <w:rPr>
          <w:rFonts w:ascii="Times New Roman" w:eastAsia="Arial Unicode MS" w:hAnsi="Times New Roman"/>
          <w:szCs w:val="22"/>
        </w:rPr>
      </w:pPr>
    </w:p>
    <w:p w14:paraId="7A2FEED9"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 xml:space="preserve">Krajský úřad Jihomoravského kraje, Odbor investic, Žerotínovo nám. 3/5, 601 82 Brno                   </w:t>
      </w:r>
      <w:r w:rsidRPr="00DB71EB">
        <w:rPr>
          <w:rFonts w:ascii="Times New Roman" w:hAnsi="Times New Roman"/>
          <w:i/>
          <w:iCs/>
          <w:szCs w:val="22"/>
        </w:rPr>
        <w:t>– bez vyjádření (na doručenku)</w:t>
      </w:r>
    </w:p>
    <w:p w14:paraId="1BEAE6E2" w14:textId="77777777" w:rsidR="00F30050" w:rsidRPr="00DB71EB" w:rsidRDefault="00F30050" w:rsidP="00F30050">
      <w:pPr>
        <w:jc w:val="both"/>
        <w:rPr>
          <w:rFonts w:ascii="Times New Roman" w:eastAsia="Arial Unicode MS" w:hAnsi="Times New Roman"/>
          <w:szCs w:val="22"/>
        </w:rPr>
      </w:pPr>
    </w:p>
    <w:p w14:paraId="1DA81CE2" w14:textId="1B8036C8"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Městský úřad Blansko, odbor stavební úřad, oddělení silničního hospodářství, nám. Republiky 1316/1, 678 01 Blansko</w:t>
      </w:r>
    </w:p>
    <w:p w14:paraId="20C2699B" w14:textId="424F78A5" w:rsidR="00D32F72" w:rsidRPr="00DB71EB" w:rsidRDefault="00D32F72" w:rsidP="00D32F72">
      <w:pPr>
        <w:ind w:left="708"/>
        <w:jc w:val="both"/>
        <w:rPr>
          <w:rFonts w:ascii="Times New Roman" w:hAnsi="Times New Roman"/>
          <w:color w:val="000000"/>
          <w:szCs w:val="22"/>
        </w:rPr>
      </w:pPr>
      <w:r w:rsidRPr="00DB71EB">
        <w:rPr>
          <w:rFonts w:ascii="Times New Roman" w:eastAsia="Arial Unicode MS" w:hAnsi="Times New Roman"/>
          <w:szCs w:val="22"/>
        </w:rPr>
        <w:t xml:space="preserve">Vyjádření ze dne 21.10. 2021, Č.j. </w:t>
      </w:r>
      <w:r w:rsidRPr="00DB71EB">
        <w:rPr>
          <w:rFonts w:ascii="Times New Roman" w:hAnsi="Times New Roman"/>
          <w:color w:val="000000"/>
          <w:szCs w:val="22"/>
        </w:rPr>
        <w:t>SÚ SH V 98/2021-MBK51446/2021/Pa</w:t>
      </w:r>
    </w:p>
    <w:p w14:paraId="7DD41A52" w14:textId="51EC3763" w:rsidR="00D32F72" w:rsidRPr="00DB71EB" w:rsidRDefault="00D32F72" w:rsidP="00D32F72">
      <w:pPr>
        <w:ind w:left="708"/>
        <w:jc w:val="both"/>
        <w:rPr>
          <w:rFonts w:ascii="Times New Roman" w:hAnsi="Times New Roman"/>
          <w:color w:val="000000"/>
          <w:szCs w:val="22"/>
        </w:rPr>
      </w:pPr>
      <w:r w:rsidRPr="00DB71EB">
        <w:rPr>
          <w:rFonts w:ascii="Times New Roman" w:hAnsi="Times New Roman"/>
          <w:color w:val="000000"/>
          <w:szCs w:val="22"/>
        </w:rPr>
        <w:t xml:space="preserve">„… </w:t>
      </w:r>
      <w:r w:rsidRPr="00DB71EB">
        <w:rPr>
          <w:rFonts w:ascii="Times New Roman" w:hAnsi="Times New Roman"/>
          <w:b/>
          <w:bCs/>
          <w:color w:val="000000"/>
          <w:szCs w:val="22"/>
        </w:rPr>
        <w:t xml:space="preserve">Městský úřad Blansko, odbor stavební úřad: </w:t>
      </w:r>
      <w:r w:rsidRPr="00DB71EB">
        <w:rPr>
          <w:rFonts w:ascii="Times New Roman" w:hAnsi="Times New Roman"/>
          <w:color w:val="000000"/>
          <w:szCs w:val="22"/>
        </w:rPr>
        <w:t>Vzhledem k uváděnému schválenému Plánu společných zařízení a schválení v rámci komplexních pozemkových úprav může být pro uvedenou stavbu upuštěno od vydání územního rozhodnutí o umístění stavby dle stavebního zákona. V tomto případě žadatel prokáže, že byla tato stavba prokazatelně uvedena a schválena v platném „Plánu společných zařízení“ pro obec Ráječko. V opačném případě uvedená stavby vyžaduje vydání územního rozhodnutí, případně je možnost vydání společného povolení speciálním stavebním úřadem, kterým je Městský úřad Blansko, odbor životní prostředí.</w:t>
      </w:r>
    </w:p>
    <w:p w14:paraId="4E9F6153" w14:textId="77DADEDE" w:rsidR="00D32F72" w:rsidRPr="00DB71EB" w:rsidRDefault="00D32F72" w:rsidP="00D32F72">
      <w:pPr>
        <w:ind w:left="708"/>
        <w:jc w:val="both"/>
        <w:rPr>
          <w:rFonts w:ascii="Times New Roman" w:hAnsi="Times New Roman"/>
          <w:color w:val="000000"/>
          <w:szCs w:val="22"/>
        </w:rPr>
      </w:pPr>
      <w:r w:rsidRPr="00DB71EB">
        <w:rPr>
          <w:rFonts w:ascii="Times New Roman" w:hAnsi="Times New Roman"/>
          <w:b/>
          <w:bCs/>
          <w:color w:val="000000"/>
          <w:szCs w:val="22"/>
        </w:rPr>
        <w:t>Městský úřad Blansko, odbor stavební úřad, oddělení silničního hospodářství:</w:t>
      </w:r>
      <w:r w:rsidRPr="00DB71EB">
        <w:rPr>
          <w:rFonts w:ascii="Times New Roman" w:hAnsi="Times New Roman"/>
          <w:b/>
          <w:bCs/>
          <w:color w:val="000000"/>
          <w:szCs w:val="22"/>
        </w:rPr>
        <w:br/>
      </w:r>
      <w:r w:rsidRPr="00DB71EB">
        <w:rPr>
          <w:rFonts w:ascii="Times New Roman" w:hAnsi="Times New Roman"/>
          <w:color w:val="000000"/>
          <w:szCs w:val="22"/>
        </w:rPr>
        <w:t>Výše uvedená stavba nevyžaduje rozhodnutí či opatření dle zákona č. 13/1997 Sb. o</w:t>
      </w:r>
      <w:r w:rsidR="004A64F0" w:rsidRPr="00DB71EB">
        <w:rPr>
          <w:rFonts w:ascii="Times New Roman" w:hAnsi="Times New Roman"/>
          <w:color w:val="000000"/>
          <w:szCs w:val="22"/>
        </w:rPr>
        <w:t xml:space="preserve"> </w:t>
      </w:r>
      <w:r w:rsidRPr="00DB71EB">
        <w:rPr>
          <w:rFonts w:ascii="Times New Roman" w:hAnsi="Times New Roman"/>
          <w:color w:val="000000"/>
          <w:szCs w:val="22"/>
        </w:rPr>
        <w:t xml:space="preserve">pozemních komunikacích, ve znění pozdějších předpisů. Pokud si realizace stavby vyžádá úpravu </w:t>
      </w:r>
      <w:r w:rsidR="004A64F0" w:rsidRPr="00DB71EB">
        <w:rPr>
          <w:rFonts w:ascii="Times New Roman" w:hAnsi="Times New Roman"/>
          <w:color w:val="000000"/>
          <w:szCs w:val="22"/>
        </w:rPr>
        <w:t xml:space="preserve">                  </w:t>
      </w:r>
      <w:r w:rsidRPr="00DB71EB">
        <w:rPr>
          <w:rFonts w:ascii="Times New Roman" w:hAnsi="Times New Roman"/>
          <w:color w:val="000000"/>
          <w:szCs w:val="22"/>
        </w:rPr>
        <w:t>či omezení vozidlového nebo pěšího provozu na</w:t>
      </w:r>
      <w:r w:rsidR="004A64F0" w:rsidRPr="00DB71EB">
        <w:rPr>
          <w:rFonts w:ascii="Times New Roman" w:hAnsi="Times New Roman"/>
          <w:color w:val="000000"/>
          <w:szCs w:val="22"/>
        </w:rPr>
        <w:t xml:space="preserve"> </w:t>
      </w:r>
      <w:r w:rsidRPr="00DB71EB">
        <w:rPr>
          <w:rFonts w:ascii="Times New Roman" w:hAnsi="Times New Roman"/>
          <w:color w:val="000000"/>
          <w:szCs w:val="22"/>
        </w:rPr>
        <w:t xml:space="preserve">pozemních komunikacích, požádá zhotovitel </w:t>
      </w:r>
      <w:r w:rsidR="004A64F0" w:rsidRPr="00DB71EB">
        <w:rPr>
          <w:rFonts w:ascii="Times New Roman" w:hAnsi="Times New Roman"/>
          <w:color w:val="000000"/>
          <w:szCs w:val="22"/>
        </w:rPr>
        <w:t xml:space="preserve"> </w:t>
      </w:r>
      <w:r w:rsidRPr="00DB71EB">
        <w:rPr>
          <w:rFonts w:ascii="Times New Roman" w:hAnsi="Times New Roman"/>
          <w:color w:val="000000"/>
          <w:szCs w:val="22"/>
        </w:rPr>
        <w:t>o</w:t>
      </w:r>
      <w:r w:rsidR="004A64F0" w:rsidRPr="00DB71EB">
        <w:rPr>
          <w:rFonts w:ascii="Times New Roman" w:hAnsi="Times New Roman"/>
          <w:color w:val="000000"/>
          <w:szCs w:val="22"/>
        </w:rPr>
        <w:t xml:space="preserve"> </w:t>
      </w:r>
      <w:r w:rsidRPr="00DB71EB">
        <w:rPr>
          <w:rFonts w:ascii="Times New Roman" w:hAnsi="Times New Roman"/>
          <w:color w:val="000000"/>
          <w:szCs w:val="22"/>
        </w:rPr>
        <w:t>vydání rozhodnutí o povolení přechodné úpravy provozu na pozemních komunikacích min. 1</w:t>
      </w:r>
      <w:r w:rsidR="004A64F0" w:rsidRPr="00DB71EB">
        <w:rPr>
          <w:rFonts w:ascii="Times New Roman" w:hAnsi="Times New Roman"/>
          <w:color w:val="000000"/>
          <w:szCs w:val="22"/>
        </w:rPr>
        <w:t xml:space="preserve"> </w:t>
      </w:r>
      <w:r w:rsidRPr="00DB71EB">
        <w:rPr>
          <w:rFonts w:ascii="Times New Roman" w:hAnsi="Times New Roman"/>
          <w:color w:val="000000"/>
          <w:szCs w:val="22"/>
        </w:rPr>
        <w:t>měsíc před vlastní realizací. Součástí žádosti bude souhlasné stanovisko Policie České republiky - Krajské ředitelství Policie Jihomoravského kraje, Dopravní inspektorát Blansko a vlastníků dotčených komunikací.“</w:t>
      </w:r>
    </w:p>
    <w:p w14:paraId="5568C718" w14:textId="77777777" w:rsidR="00F30050" w:rsidRPr="00DB71EB" w:rsidRDefault="00F30050" w:rsidP="00D32F72">
      <w:pPr>
        <w:jc w:val="both"/>
        <w:rPr>
          <w:rFonts w:ascii="Times New Roman" w:eastAsia="Arial Unicode MS" w:hAnsi="Times New Roman"/>
          <w:szCs w:val="22"/>
        </w:rPr>
      </w:pPr>
    </w:p>
    <w:p w14:paraId="2FAAB804"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Městský úřad Blansko, odbor správy a rozvoje města, nám. Svobody 32/3, 678 01 Blansko</w:t>
      </w:r>
    </w:p>
    <w:p w14:paraId="43623231" w14:textId="5997FCE6" w:rsidR="00F30050" w:rsidRPr="00DB71EB" w:rsidRDefault="004A64F0" w:rsidP="00F30050">
      <w:pPr>
        <w:ind w:left="720"/>
        <w:jc w:val="both"/>
        <w:rPr>
          <w:rFonts w:ascii="Times New Roman" w:hAnsi="Times New Roman"/>
          <w:color w:val="000000"/>
          <w:szCs w:val="22"/>
        </w:rPr>
      </w:pPr>
      <w:r w:rsidRPr="00DB71EB">
        <w:rPr>
          <w:rFonts w:ascii="Times New Roman" w:eastAsia="Arial Unicode MS" w:hAnsi="Times New Roman"/>
          <w:szCs w:val="22"/>
        </w:rPr>
        <w:t xml:space="preserve">Vyjádření ze dne 21.10. 2021, Č.j. </w:t>
      </w:r>
      <w:r w:rsidRPr="00DB71EB">
        <w:rPr>
          <w:rFonts w:ascii="Times New Roman" w:hAnsi="Times New Roman"/>
          <w:color w:val="000000"/>
          <w:szCs w:val="22"/>
        </w:rPr>
        <w:t>SMBK 46085/2021/SRM, MBK 47238/2021/SRM</w:t>
      </w:r>
    </w:p>
    <w:p w14:paraId="36CDDE12" w14:textId="76788A2E" w:rsidR="004A64F0" w:rsidRPr="00DB71EB" w:rsidRDefault="004A64F0" w:rsidP="00F30050">
      <w:pPr>
        <w:ind w:left="720"/>
        <w:jc w:val="both"/>
        <w:rPr>
          <w:rFonts w:ascii="Times New Roman" w:eastAsia="Arial Unicode MS" w:hAnsi="Times New Roman"/>
          <w:szCs w:val="22"/>
        </w:rPr>
      </w:pPr>
      <w:r w:rsidRPr="00DB71EB">
        <w:rPr>
          <w:rFonts w:ascii="Times New Roman" w:hAnsi="Times New Roman"/>
          <w:color w:val="000000"/>
          <w:szCs w:val="22"/>
        </w:rPr>
        <w:t>„... Město Blansko SOUHLASÍ s předloženou projektovou dokumentací stavby a sděluje,           že navrženými stavebními objekty nejsou jeho zájmy přímo dotčeny.“</w:t>
      </w:r>
    </w:p>
    <w:p w14:paraId="5F2475F6" w14:textId="77777777" w:rsidR="004A64F0" w:rsidRPr="00DB71EB" w:rsidRDefault="004A64F0" w:rsidP="00F30050">
      <w:pPr>
        <w:ind w:left="720"/>
        <w:jc w:val="both"/>
        <w:rPr>
          <w:rFonts w:ascii="Times New Roman" w:eastAsia="Arial Unicode MS" w:hAnsi="Times New Roman"/>
          <w:szCs w:val="22"/>
        </w:rPr>
      </w:pPr>
    </w:p>
    <w:p w14:paraId="292C593E" w14:textId="1E91246E"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lastRenderedPageBreak/>
        <w:t xml:space="preserve">Městský úřad Blansko, odbor stavební úřad, nám. Republiky 1316/1, 678 01 Blansko                      </w:t>
      </w:r>
      <w:r w:rsidRPr="00DB71EB">
        <w:rPr>
          <w:rFonts w:ascii="Times New Roman" w:hAnsi="Times New Roman"/>
          <w:i/>
          <w:iCs/>
          <w:szCs w:val="22"/>
        </w:rPr>
        <w:t xml:space="preserve">– </w:t>
      </w:r>
      <w:r w:rsidR="00D32F72" w:rsidRPr="00DB71EB">
        <w:rPr>
          <w:rFonts w:ascii="Times New Roman" w:hAnsi="Times New Roman"/>
          <w:i/>
          <w:iCs/>
          <w:szCs w:val="22"/>
        </w:rPr>
        <w:t>viz č.11</w:t>
      </w:r>
    </w:p>
    <w:p w14:paraId="25687864" w14:textId="77777777" w:rsidR="00F30050" w:rsidRPr="00DB71EB" w:rsidRDefault="00F30050" w:rsidP="00F30050">
      <w:pPr>
        <w:ind w:left="720"/>
        <w:jc w:val="both"/>
        <w:rPr>
          <w:rFonts w:ascii="Times New Roman" w:eastAsia="Arial Unicode MS" w:hAnsi="Times New Roman"/>
          <w:szCs w:val="22"/>
        </w:rPr>
      </w:pPr>
    </w:p>
    <w:p w14:paraId="33DF5824" w14:textId="1265AB1B"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Městský úřad Blansko, odbor životního prostředí, nám. Republiky 1316/1, 678 01 Blansko</w:t>
      </w:r>
    </w:p>
    <w:p w14:paraId="01014610" w14:textId="76F059FA" w:rsidR="004A64F0" w:rsidRPr="00DB71EB" w:rsidRDefault="004A64F0" w:rsidP="004A64F0">
      <w:pPr>
        <w:pStyle w:val="Odstavecseseznamem"/>
        <w:rPr>
          <w:rFonts w:ascii="Times New Roman" w:hAnsi="Times New Roman"/>
          <w:color w:val="000000"/>
          <w:szCs w:val="22"/>
        </w:rPr>
      </w:pPr>
      <w:r w:rsidRPr="00DB71EB">
        <w:rPr>
          <w:rFonts w:ascii="Times New Roman" w:eastAsia="Arial Unicode MS" w:hAnsi="Times New Roman"/>
          <w:szCs w:val="22"/>
        </w:rPr>
        <w:t xml:space="preserve">Vyjádření ze dne 20.10. 2021, Č.j. </w:t>
      </w:r>
      <w:r w:rsidRPr="004A64F0">
        <w:rPr>
          <w:rFonts w:ascii="Times New Roman" w:hAnsi="Times New Roman"/>
          <w:color w:val="000000"/>
          <w:szCs w:val="22"/>
        </w:rPr>
        <w:t>MBK 51088/2021</w:t>
      </w:r>
    </w:p>
    <w:p w14:paraId="7DB8C341" w14:textId="2BA2195B" w:rsidR="004A64F0" w:rsidRPr="00DB71EB" w:rsidRDefault="004A64F0" w:rsidP="004A64F0">
      <w:pPr>
        <w:pStyle w:val="Odstavecseseznamem"/>
        <w:rPr>
          <w:rFonts w:ascii="Times New Roman" w:hAnsi="Times New Roman"/>
          <w:color w:val="000000"/>
          <w:szCs w:val="22"/>
        </w:rPr>
      </w:pPr>
      <w:r w:rsidRPr="00DB71EB">
        <w:rPr>
          <w:rFonts w:ascii="Times New Roman" w:hAnsi="Times New Roman"/>
          <w:color w:val="000000"/>
          <w:szCs w:val="22"/>
        </w:rPr>
        <w:t>„… Mezi takové zásahy patří zejména umisťování staveb, pozemkové úpravy, změny kultur</w:t>
      </w:r>
      <w:r w:rsidRPr="00DB71EB">
        <w:rPr>
          <w:rFonts w:ascii="Times New Roman" w:hAnsi="Times New Roman"/>
          <w:color w:val="000000"/>
          <w:szCs w:val="22"/>
        </w:rPr>
        <w:br/>
        <w:t>pozemků, odvodňování pozemků, úpravy vodních toků a nádrží a těžba nerostů.</w:t>
      </w:r>
      <w:r w:rsidRPr="00DB71EB">
        <w:rPr>
          <w:rFonts w:ascii="Times New Roman" w:hAnsi="Times New Roman"/>
          <w:color w:val="000000"/>
          <w:szCs w:val="22"/>
        </w:rPr>
        <w:br/>
        <w:t>Investor stavby proto požádá zdejší odbor, v souladu s § 4 odst. 2 zákona, o udělení souhlasu</w:t>
      </w:r>
      <w:r w:rsidRPr="00DB71EB">
        <w:rPr>
          <w:rFonts w:ascii="Times New Roman" w:hAnsi="Times New Roman"/>
          <w:color w:val="000000"/>
          <w:szCs w:val="22"/>
        </w:rPr>
        <w:br/>
        <w:t>k zásahu do VKP pro výše uvedenou stavbu. Současně s žádosti předložte skutečnou</w:t>
      </w:r>
      <w:r w:rsidRPr="00DB71EB">
        <w:rPr>
          <w:rFonts w:ascii="Times New Roman" w:hAnsi="Times New Roman"/>
          <w:color w:val="000000"/>
          <w:szCs w:val="22"/>
        </w:rPr>
        <w:br/>
      </w:r>
      <w:r w:rsidRPr="00DB71EB">
        <w:rPr>
          <w:rFonts w:ascii="Times New Roman" w:hAnsi="Times New Roman"/>
          <w:b/>
          <w:bCs/>
          <w:color w:val="000000"/>
          <w:szCs w:val="22"/>
        </w:rPr>
        <w:t>projektovou dokumentaci (dále jen „PD“) stavby</w:t>
      </w:r>
      <w:r w:rsidRPr="00DB71EB">
        <w:rPr>
          <w:rFonts w:ascii="Times New Roman" w:hAnsi="Times New Roman"/>
          <w:color w:val="000000"/>
          <w:szCs w:val="22"/>
        </w:rPr>
        <w:t>, v případě kácení i výčet dřevin (viz § 4</w:t>
      </w:r>
      <w:r w:rsidRPr="00DB71EB">
        <w:rPr>
          <w:rFonts w:ascii="Times New Roman" w:hAnsi="Times New Roman"/>
          <w:color w:val="000000"/>
          <w:szCs w:val="22"/>
        </w:rPr>
        <w:br/>
        <w:t>odst. 1 Vyhlášky MŽP ČR č. 189/2013 Sb., kterou se upravují některá ustanovení zákona).</w:t>
      </w:r>
      <w:r w:rsidRPr="00DB71EB">
        <w:rPr>
          <w:rFonts w:ascii="Times New Roman" w:hAnsi="Times New Roman"/>
          <w:color w:val="000000"/>
          <w:szCs w:val="22"/>
        </w:rPr>
        <w:br/>
        <w:t>Současně požadujeme o doplnění nově tvořené PD o liniovou výsadbu geograficky</w:t>
      </w:r>
      <w:r w:rsidRPr="00DB71EB">
        <w:rPr>
          <w:rFonts w:ascii="Times New Roman" w:hAnsi="Times New Roman"/>
          <w:color w:val="000000"/>
          <w:szCs w:val="22"/>
        </w:rPr>
        <w:br/>
        <w:t>odpovídajících druhů dřevin podél nově rekonstruované polní cesty CP 2, která se stane</w:t>
      </w:r>
      <w:r w:rsidRPr="00DB71EB">
        <w:rPr>
          <w:rFonts w:ascii="Times New Roman" w:hAnsi="Times New Roman"/>
          <w:color w:val="000000"/>
          <w:szCs w:val="22"/>
        </w:rPr>
        <w:br/>
        <w:t>interakčním prvkem ÚSES posilujícím kostru ekologické stability krajiny v daném území.</w:t>
      </w:r>
    </w:p>
    <w:p w14:paraId="04B37A60" w14:textId="64B0EFB0" w:rsidR="004A64F0" w:rsidRPr="00DB71EB" w:rsidRDefault="004A64F0" w:rsidP="004A64F0">
      <w:pPr>
        <w:pStyle w:val="Odstavecseseznamem"/>
        <w:rPr>
          <w:rFonts w:ascii="Times New Roman" w:hAnsi="Times New Roman"/>
          <w:i/>
          <w:iCs/>
          <w:color w:val="0563C1"/>
          <w:szCs w:val="22"/>
        </w:rPr>
      </w:pPr>
      <w:r w:rsidRPr="00DB71EB">
        <w:rPr>
          <w:rFonts w:ascii="Times New Roman" w:hAnsi="Times New Roman"/>
          <w:i/>
          <w:iCs/>
          <w:color w:val="000000"/>
          <w:szCs w:val="22"/>
        </w:rPr>
        <w:t xml:space="preserve">Vyřizuje: PhDr. Jaroslav Konečný, č. t. 516 775 349, e-mail : </w:t>
      </w:r>
      <w:hyperlink r:id="rId9" w:history="1">
        <w:r w:rsidRPr="00DB71EB">
          <w:rPr>
            <w:rStyle w:val="Hypertextovodkaz"/>
            <w:rFonts w:ascii="Times New Roman" w:hAnsi="Times New Roman"/>
            <w:i/>
            <w:iCs/>
            <w:szCs w:val="22"/>
          </w:rPr>
          <w:t>jkonecny@blansko.cz</w:t>
        </w:r>
      </w:hyperlink>
    </w:p>
    <w:p w14:paraId="3827BD68" w14:textId="52B71E8A" w:rsidR="004A64F0" w:rsidRPr="00DB71EB" w:rsidRDefault="004A64F0" w:rsidP="004A64F0">
      <w:pPr>
        <w:pStyle w:val="Odstavecseseznamem"/>
        <w:rPr>
          <w:rFonts w:ascii="Times New Roman" w:eastAsia="Arial Unicode MS" w:hAnsi="Times New Roman"/>
          <w:szCs w:val="22"/>
        </w:rPr>
      </w:pPr>
    </w:p>
    <w:p w14:paraId="561B7F81" w14:textId="6194F134" w:rsidR="004A64F0" w:rsidRPr="00DB71EB" w:rsidRDefault="004A64F0" w:rsidP="004A64F0">
      <w:pPr>
        <w:pStyle w:val="Odstavecseseznamem"/>
        <w:rPr>
          <w:rFonts w:ascii="Times New Roman" w:eastAsia="Arial Unicode MS" w:hAnsi="Times New Roman"/>
          <w:szCs w:val="22"/>
        </w:rPr>
      </w:pPr>
      <w:r w:rsidRPr="00DB71EB">
        <w:rPr>
          <w:rFonts w:ascii="Times New Roman" w:hAnsi="Times New Roman"/>
          <w:b/>
          <w:bCs/>
          <w:color w:val="000000"/>
          <w:szCs w:val="22"/>
        </w:rPr>
        <w:t xml:space="preserve">Z hlediska odpadového hospodářství </w:t>
      </w:r>
      <w:r w:rsidRPr="00DB71EB">
        <w:rPr>
          <w:rFonts w:ascii="Times New Roman" w:hAnsi="Times New Roman"/>
          <w:color w:val="000000"/>
          <w:szCs w:val="22"/>
        </w:rPr>
        <w:t>ve smyslu zákona č. 541/2020 Sb., o odpadech (dále</w:t>
      </w:r>
      <w:r w:rsidRPr="00DB71EB">
        <w:rPr>
          <w:rFonts w:ascii="Times New Roman" w:hAnsi="Times New Roman"/>
          <w:color w:val="000000"/>
          <w:szCs w:val="22"/>
        </w:rPr>
        <w:br/>
        <w:t>jen „zákon o odpadech“), sdělujeme, že:</w:t>
      </w:r>
      <w:r w:rsidRPr="00DB71EB">
        <w:rPr>
          <w:rFonts w:ascii="Times New Roman" w:hAnsi="Times New Roman"/>
          <w:color w:val="000000"/>
          <w:szCs w:val="22"/>
        </w:rPr>
        <w:br/>
        <w:t>- PD musí být zpracována v souladu s podmínkami stanovenými zákonem č. 541/2020</w:t>
      </w:r>
      <w:r w:rsidRPr="00DB71EB">
        <w:rPr>
          <w:rFonts w:ascii="Times New Roman" w:hAnsi="Times New Roman"/>
          <w:color w:val="000000"/>
          <w:szCs w:val="22"/>
        </w:rPr>
        <w:br/>
        <w:t>Sb., o odpadech a prováděcími vyhláškami č. 8/2021 Sb., o Katalogu odpadů</w:t>
      </w:r>
      <w:r w:rsidRPr="00DB71EB">
        <w:rPr>
          <w:rFonts w:ascii="Times New Roman" w:hAnsi="Times New Roman"/>
          <w:color w:val="000000"/>
          <w:szCs w:val="22"/>
        </w:rPr>
        <w:br/>
        <w:t>a posuzování vlastností odpadů (v souladu s přechodnými ustanoveními) a vyhláškou</w:t>
      </w:r>
      <w:r w:rsidRPr="00DB71EB">
        <w:rPr>
          <w:rFonts w:ascii="Times New Roman" w:hAnsi="Times New Roman"/>
          <w:color w:val="000000"/>
          <w:szCs w:val="22"/>
        </w:rPr>
        <w:br/>
        <w:t>č. 273/2021 Sb., o podrobnostech a nakládání s odpady.</w:t>
      </w:r>
      <w:r w:rsidRPr="00DB71EB">
        <w:rPr>
          <w:rFonts w:ascii="Times New Roman" w:hAnsi="Times New Roman"/>
          <w:color w:val="000000"/>
          <w:szCs w:val="22"/>
        </w:rPr>
        <w:br/>
        <w:t>- PD musí obsahovat množství produkovaných odpadů (t) z realizace záměru (dle</w:t>
      </w:r>
      <w:r w:rsidRPr="00DB71EB">
        <w:rPr>
          <w:rFonts w:ascii="Times New Roman" w:hAnsi="Times New Roman"/>
          <w:color w:val="000000"/>
          <w:szCs w:val="22"/>
        </w:rPr>
        <w:br/>
        <w:t>rozsahu prováděných prací) a způsob nakládání s nimi v souladu s hierarchií nakládání</w:t>
      </w:r>
      <w:r w:rsidRPr="00DB71EB">
        <w:rPr>
          <w:rFonts w:ascii="Times New Roman" w:hAnsi="Times New Roman"/>
          <w:color w:val="000000"/>
          <w:szCs w:val="22"/>
        </w:rPr>
        <w:br/>
        <w:t>s odpady § 3 zákona o odpadech.</w:t>
      </w:r>
      <w:r w:rsidRPr="00DB71EB">
        <w:rPr>
          <w:rFonts w:ascii="Times New Roman" w:hAnsi="Times New Roman"/>
          <w:color w:val="000000"/>
          <w:szCs w:val="22"/>
        </w:rPr>
        <w:br/>
        <w:t>Tímto žádáme o doplnění předložené PD. Bez výše uvedeného nelze vydat vyjádření</w:t>
      </w:r>
      <w:r w:rsidRPr="00DB71EB">
        <w:rPr>
          <w:rFonts w:ascii="Times New Roman" w:hAnsi="Times New Roman"/>
          <w:color w:val="000000"/>
          <w:szCs w:val="22"/>
        </w:rPr>
        <w:br/>
        <w:t>z hlediska odpadového hospodářství.</w:t>
      </w:r>
      <w:r w:rsidRPr="00DB71EB">
        <w:rPr>
          <w:rFonts w:ascii="Times New Roman" w:hAnsi="Times New Roman"/>
          <w:color w:val="000000"/>
          <w:szCs w:val="22"/>
        </w:rPr>
        <w:br/>
      </w:r>
      <w:r w:rsidRPr="00DB71EB">
        <w:rPr>
          <w:rFonts w:ascii="Times New Roman" w:hAnsi="Times New Roman"/>
          <w:i/>
          <w:iCs/>
          <w:color w:val="000000"/>
          <w:szCs w:val="22"/>
        </w:rPr>
        <w:t>Vyřizuje: Bc. Veronika Přikrylová DiS., č. t. 516 775 338, e-mail : prikrylova@blansko.cz</w:t>
      </w:r>
    </w:p>
    <w:p w14:paraId="6161D3A5" w14:textId="6129FE38" w:rsidR="004A64F0" w:rsidRPr="00DB71EB" w:rsidRDefault="004A64F0" w:rsidP="004A64F0">
      <w:pPr>
        <w:ind w:left="720"/>
        <w:jc w:val="both"/>
        <w:rPr>
          <w:rFonts w:ascii="Times New Roman" w:eastAsia="Arial Unicode MS" w:hAnsi="Times New Roman"/>
          <w:szCs w:val="22"/>
        </w:rPr>
      </w:pPr>
    </w:p>
    <w:p w14:paraId="75272D3F" w14:textId="77777777" w:rsidR="004A64F0" w:rsidRPr="00DB71EB" w:rsidRDefault="004A64F0" w:rsidP="004A64F0">
      <w:pPr>
        <w:ind w:left="720"/>
        <w:jc w:val="both"/>
        <w:rPr>
          <w:rFonts w:ascii="Times New Roman" w:hAnsi="Times New Roman"/>
          <w:color w:val="000000"/>
          <w:szCs w:val="22"/>
        </w:rPr>
      </w:pPr>
      <w:r w:rsidRPr="00DB71EB">
        <w:rPr>
          <w:rFonts w:ascii="Times New Roman" w:hAnsi="Times New Roman"/>
          <w:b/>
          <w:bCs/>
          <w:color w:val="000000"/>
          <w:szCs w:val="22"/>
        </w:rPr>
        <w:t xml:space="preserve">Z hlediska zájmů chráněných </w:t>
      </w:r>
      <w:r w:rsidRPr="00DB71EB">
        <w:rPr>
          <w:rFonts w:ascii="Times New Roman" w:hAnsi="Times New Roman"/>
          <w:color w:val="000000"/>
          <w:szCs w:val="22"/>
        </w:rPr>
        <w:t>zákonem č. 254/2001 Sb., o vodách a o změně některých</w:t>
      </w:r>
      <w:r w:rsidRPr="00DB71EB">
        <w:rPr>
          <w:rFonts w:ascii="Times New Roman" w:hAnsi="Times New Roman"/>
          <w:color w:val="000000"/>
          <w:szCs w:val="22"/>
        </w:rPr>
        <w:br/>
        <w:t>zákonů (dále jen „vodní zákon“), je navrhovaná stavba ve smyslu § 18 vodního zákona možná.</w:t>
      </w:r>
      <w:r w:rsidRPr="00DB71EB">
        <w:rPr>
          <w:rFonts w:ascii="Times New Roman" w:hAnsi="Times New Roman"/>
          <w:color w:val="000000"/>
          <w:szCs w:val="22"/>
        </w:rPr>
        <w:br/>
        <w:t>Stavba je dle § 55 odst. 1 vodního zákona vodním dílem, ke kterému je třeba dle § 15</w:t>
      </w:r>
      <w:r w:rsidRPr="00DB71EB">
        <w:rPr>
          <w:rFonts w:ascii="Times New Roman" w:hAnsi="Times New Roman"/>
          <w:color w:val="000000"/>
          <w:szCs w:val="22"/>
        </w:rPr>
        <w:br/>
        <w:t>odst. (1) vodního zákona povolení vodoprávního úřadu. Projektová dokumentace bude</w:t>
      </w:r>
      <w:r w:rsidRPr="00DB71EB">
        <w:rPr>
          <w:rFonts w:ascii="Times New Roman" w:hAnsi="Times New Roman"/>
          <w:color w:val="000000"/>
          <w:szCs w:val="22"/>
        </w:rPr>
        <w:br/>
        <w:t>vypracovaná osobou s autorizací pro obor vodohospodářské stavby.</w:t>
      </w:r>
    </w:p>
    <w:p w14:paraId="230A85C2" w14:textId="511D8940" w:rsidR="004A64F0" w:rsidRPr="00DB71EB" w:rsidRDefault="004A64F0" w:rsidP="004A64F0">
      <w:pPr>
        <w:ind w:left="720"/>
        <w:jc w:val="both"/>
        <w:rPr>
          <w:rFonts w:ascii="Times New Roman" w:hAnsi="Times New Roman"/>
          <w:i/>
          <w:iCs/>
          <w:color w:val="000000"/>
          <w:szCs w:val="22"/>
        </w:rPr>
      </w:pPr>
      <w:r w:rsidRPr="00DB71EB">
        <w:rPr>
          <w:rFonts w:ascii="Times New Roman" w:hAnsi="Times New Roman"/>
          <w:i/>
          <w:iCs/>
          <w:color w:val="000000"/>
          <w:szCs w:val="22"/>
        </w:rPr>
        <w:t xml:space="preserve">Vyřizuje: Ing. Vendula Čermáková, č. t. 516 775 333, e-mail : </w:t>
      </w:r>
      <w:hyperlink r:id="rId10" w:history="1">
        <w:r w:rsidRPr="00DB71EB">
          <w:rPr>
            <w:rStyle w:val="Hypertextovodkaz"/>
            <w:rFonts w:ascii="Times New Roman" w:hAnsi="Times New Roman"/>
            <w:i/>
            <w:iCs/>
            <w:szCs w:val="22"/>
          </w:rPr>
          <w:t>cermakova@blansko.cz</w:t>
        </w:r>
      </w:hyperlink>
    </w:p>
    <w:p w14:paraId="707454DF" w14:textId="57021364" w:rsidR="004A64F0" w:rsidRPr="00DB71EB" w:rsidRDefault="004A64F0" w:rsidP="004A64F0">
      <w:pPr>
        <w:ind w:left="720"/>
        <w:jc w:val="both"/>
        <w:rPr>
          <w:rFonts w:ascii="Times New Roman" w:eastAsia="Arial Unicode MS" w:hAnsi="Times New Roman"/>
          <w:szCs w:val="22"/>
        </w:rPr>
      </w:pPr>
    </w:p>
    <w:p w14:paraId="3DEBA33C" w14:textId="77777777" w:rsidR="004A64F0" w:rsidRPr="00DB71EB" w:rsidRDefault="004A64F0" w:rsidP="004A64F0">
      <w:pPr>
        <w:ind w:left="720"/>
        <w:jc w:val="both"/>
        <w:rPr>
          <w:rFonts w:ascii="Times New Roman" w:hAnsi="Times New Roman"/>
          <w:color w:val="000000"/>
          <w:szCs w:val="22"/>
        </w:rPr>
      </w:pPr>
      <w:r w:rsidRPr="00DB71EB">
        <w:rPr>
          <w:rFonts w:ascii="Times New Roman" w:hAnsi="Times New Roman"/>
          <w:b/>
          <w:bCs/>
          <w:color w:val="000000"/>
          <w:szCs w:val="22"/>
        </w:rPr>
        <w:lastRenderedPageBreak/>
        <w:t xml:space="preserve">Z hlediska lesního hospodářství </w:t>
      </w:r>
      <w:r w:rsidRPr="00DB71EB">
        <w:rPr>
          <w:rFonts w:ascii="Times New Roman" w:hAnsi="Times New Roman"/>
          <w:color w:val="000000"/>
          <w:szCs w:val="22"/>
        </w:rPr>
        <w:t xml:space="preserve">– vzhledem k tomu, že se navrhovaná stavba nachází na lesním pozemku p.č. 4462 v k.ú. Ráječko, ve věci musí být v souladu s § 14 odst. 2 zákona č. 289/1995 Sb., o lesích a o změně a doplnění některých zákonů, ve znění pozdějších předpisů, vydáno závazné stanovisko, a to na základě samostatně podané žádosti, jejíž přílohou bude situace stavby a vzdálenost navrhované stavby od hranice nejbližších lesních pozemků </w:t>
      </w:r>
    </w:p>
    <w:p w14:paraId="05AEB980" w14:textId="283E466B" w:rsidR="004A64F0" w:rsidRPr="00DB71EB" w:rsidRDefault="004A64F0" w:rsidP="004A64F0">
      <w:pPr>
        <w:ind w:left="720"/>
        <w:jc w:val="both"/>
        <w:rPr>
          <w:rFonts w:ascii="Times New Roman" w:hAnsi="Times New Roman"/>
          <w:i/>
          <w:iCs/>
          <w:color w:val="000000"/>
          <w:szCs w:val="22"/>
        </w:rPr>
      </w:pPr>
      <w:r w:rsidRPr="00DB71EB">
        <w:rPr>
          <w:rFonts w:ascii="Times New Roman" w:hAnsi="Times New Roman"/>
          <w:i/>
          <w:iCs/>
          <w:color w:val="000000"/>
          <w:szCs w:val="22"/>
        </w:rPr>
        <w:t xml:space="preserve">Vyřizuje: Ing. Ivana Stuchlíková, č. t. 516 775 348, e-mail : </w:t>
      </w:r>
      <w:hyperlink r:id="rId11" w:history="1">
        <w:r w:rsidRPr="00DB71EB">
          <w:rPr>
            <w:rStyle w:val="Hypertextovodkaz"/>
            <w:rFonts w:ascii="Times New Roman" w:hAnsi="Times New Roman"/>
            <w:i/>
            <w:iCs/>
            <w:szCs w:val="22"/>
          </w:rPr>
          <w:t>stuchlikova@blansko.cz</w:t>
        </w:r>
      </w:hyperlink>
      <w:r w:rsidRPr="00DB71EB">
        <w:rPr>
          <w:rFonts w:ascii="Times New Roman" w:hAnsi="Times New Roman"/>
          <w:i/>
          <w:iCs/>
          <w:color w:val="000000"/>
          <w:szCs w:val="22"/>
        </w:rPr>
        <w:t>“</w:t>
      </w:r>
    </w:p>
    <w:p w14:paraId="7CA18C84" w14:textId="01F5C4CA" w:rsidR="004A64F0" w:rsidRDefault="004A64F0" w:rsidP="004A64F0">
      <w:pPr>
        <w:ind w:left="720"/>
        <w:jc w:val="both"/>
        <w:rPr>
          <w:rFonts w:ascii="Times New Roman" w:hAnsi="Times New Roman"/>
          <w:color w:val="000000"/>
          <w:szCs w:val="22"/>
        </w:rPr>
      </w:pPr>
      <w:r w:rsidRPr="00DB71EB">
        <w:rPr>
          <w:rFonts w:ascii="Times New Roman" w:hAnsi="Times New Roman"/>
          <w:color w:val="000000"/>
          <w:szCs w:val="22"/>
        </w:rPr>
        <w:t>Viz rozklad vyjádření, kapitola E. Doklady</w:t>
      </w:r>
    </w:p>
    <w:p w14:paraId="4C8B2451" w14:textId="6AF3DCD6" w:rsidR="00700189" w:rsidRPr="00700189" w:rsidRDefault="00700189" w:rsidP="004A64F0">
      <w:pPr>
        <w:ind w:left="720"/>
        <w:jc w:val="both"/>
        <w:rPr>
          <w:rFonts w:ascii="Times New Roman" w:eastAsia="Arial Unicode MS" w:hAnsi="Times New Roman"/>
          <w:b/>
          <w:bCs/>
          <w:szCs w:val="22"/>
        </w:rPr>
      </w:pPr>
      <w:r w:rsidRPr="00700189">
        <w:rPr>
          <w:rFonts w:ascii="Times New Roman" w:hAnsi="Times New Roman"/>
          <w:b/>
          <w:bCs/>
          <w:color w:val="000000"/>
          <w:szCs w:val="22"/>
        </w:rPr>
        <w:t>Dále</w:t>
      </w:r>
      <w:r>
        <w:rPr>
          <w:rFonts w:ascii="Times New Roman" w:hAnsi="Times New Roman"/>
          <w:b/>
          <w:bCs/>
          <w:color w:val="000000"/>
          <w:szCs w:val="22"/>
        </w:rPr>
        <w:t xml:space="preserve"> postupovat</w:t>
      </w:r>
      <w:r w:rsidRPr="00700189">
        <w:rPr>
          <w:rFonts w:ascii="Times New Roman" w:hAnsi="Times New Roman"/>
          <w:b/>
          <w:bCs/>
          <w:color w:val="000000"/>
          <w:szCs w:val="22"/>
        </w:rPr>
        <w:t xml:space="preserve"> dle dalších vyjádření pod č. 14 v Dokladové části (souhlas s umístěním stavby</w:t>
      </w:r>
      <w:r>
        <w:rPr>
          <w:rFonts w:ascii="Times New Roman" w:hAnsi="Times New Roman"/>
          <w:b/>
          <w:bCs/>
          <w:color w:val="000000"/>
          <w:szCs w:val="22"/>
        </w:rPr>
        <w:t xml:space="preserve"> na lesních pozemcích</w:t>
      </w:r>
      <w:r w:rsidRPr="00700189">
        <w:rPr>
          <w:rFonts w:ascii="Times New Roman" w:hAnsi="Times New Roman"/>
          <w:b/>
          <w:bCs/>
          <w:color w:val="000000"/>
          <w:szCs w:val="22"/>
        </w:rPr>
        <w:t>, závazné stanovisko o odpadech, zásah do VKP apod.)</w:t>
      </w:r>
    </w:p>
    <w:p w14:paraId="1A451F51" w14:textId="77777777" w:rsidR="00F30050" w:rsidRPr="00DB71EB" w:rsidRDefault="00F30050" w:rsidP="004A64F0">
      <w:pPr>
        <w:jc w:val="both"/>
        <w:rPr>
          <w:rFonts w:ascii="Times New Roman" w:eastAsia="Arial Unicode MS" w:hAnsi="Times New Roman"/>
          <w:szCs w:val="22"/>
        </w:rPr>
      </w:pPr>
    </w:p>
    <w:p w14:paraId="68CF2FC7" w14:textId="67F22726"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Městský úřad Blansko, odbor stavební úřad, oddělení územního plánování a regionálního rozvoje, nám. Republiky 1316/1, 678 01 Blansko</w:t>
      </w:r>
    </w:p>
    <w:p w14:paraId="4FD4C2C8" w14:textId="358FE7C1" w:rsidR="004A64F0" w:rsidRPr="00DB71EB" w:rsidRDefault="004A64F0" w:rsidP="004A64F0">
      <w:pPr>
        <w:ind w:left="720"/>
        <w:jc w:val="both"/>
        <w:rPr>
          <w:rFonts w:ascii="Times New Roman" w:hAnsi="Times New Roman"/>
          <w:color w:val="000000"/>
          <w:szCs w:val="22"/>
        </w:rPr>
      </w:pPr>
      <w:r w:rsidRPr="00DB71EB">
        <w:rPr>
          <w:rFonts w:ascii="Times New Roman" w:eastAsia="Arial Unicode MS" w:hAnsi="Times New Roman"/>
          <w:szCs w:val="22"/>
        </w:rPr>
        <w:t xml:space="preserve">Vyjádření ze dne </w:t>
      </w:r>
      <w:r w:rsidR="00262E48" w:rsidRPr="00DB71EB">
        <w:rPr>
          <w:rFonts w:ascii="Times New Roman" w:eastAsia="Arial Unicode MS" w:hAnsi="Times New Roman"/>
          <w:szCs w:val="22"/>
        </w:rPr>
        <w:t>12</w:t>
      </w:r>
      <w:r w:rsidRPr="00DB71EB">
        <w:rPr>
          <w:rFonts w:ascii="Times New Roman" w:eastAsia="Arial Unicode MS" w:hAnsi="Times New Roman"/>
          <w:szCs w:val="22"/>
        </w:rPr>
        <w:t xml:space="preserve">.10. 2021, Č.j. </w:t>
      </w:r>
      <w:r w:rsidR="00262E48" w:rsidRPr="00DB71EB">
        <w:rPr>
          <w:rFonts w:ascii="Times New Roman" w:hAnsi="Times New Roman"/>
          <w:color w:val="000000"/>
          <w:szCs w:val="22"/>
        </w:rPr>
        <w:t>ÚP NS 492/2021-MBK 49535/2021/Šj</w:t>
      </w:r>
    </w:p>
    <w:p w14:paraId="6CBAA6E9" w14:textId="4DAFD88F" w:rsidR="00262E48" w:rsidRPr="00DB71EB" w:rsidRDefault="00262E48" w:rsidP="004A64F0">
      <w:pPr>
        <w:ind w:left="720"/>
        <w:jc w:val="both"/>
        <w:rPr>
          <w:rFonts w:ascii="Times New Roman" w:hAnsi="Times New Roman"/>
          <w:b/>
          <w:bCs/>
          <w:color w:val="000000"/>
          <w:szCs w:val="22"/>
        </w:rPr>
      </w:pPr>
      <w:r w:rsidRPr="00DB71EB">
        <w:rPr>
          <w:rFonts w:ascii="Times New Roman" w:hAnsi="Times New Roman"/>
          <w:color w:val="000000"/>
          <w:szCs w:val="22"/>
        </w:rPr>
        <w:t>„… Úřad územního plánování Blansko záměr přezkoumal podle § 96b odst. 3 stavebního zákona</w:t>
      </w:r>
      <w:r w:rsidRPr="00DB71EB">
        <w:rPr>
          <w:rFonts w:ascii="Times New Roman" w:hAnsi="Times New Roman"/>
          <w:color w:val="000000"/>
          <w:szCs w:val="22"/>
        </w:rPr>
        <w:br/>
        <w:t>z hlediska souladu s politikou územního rozvoje, s územně plánovací dokumentací a z hlediska</w:t>
      </w:r>
      <w:r w:rsidRPr="00DB71EB">
        <w:rPr>
          <w:rFonts w:ascii="Times New Roman" w:hAnsi="Times New Roman"/>
          <w:color w:val="000000"/>
          <w:szCs w:val="22"/>
        </w:rPr>
        <w:br/>
        <w:t xml:space="preserve">uplatňování cílů a úkolů územního plánování s tímto závěrem: </w:t>
      </w:r>
      <w:r w:rsidRPr="00DB71EB">
        <w:rPr>
          <w:rFonts w:ascii="Times New Roman" w:hAnsi="Times New Roman"/>
          <w:b/>
          <w:bCs/>
          <w:color w:val="000000"/>
          <w:szCs w:val="22"/>
        </w:rPr>
        <w:t>Záměr je přípustný.</w:t>
      </w:r>
    </w:p>
    <w:p w14:paraId="2B48D3A5" w14:textId="77777777" w:rsidR="00262E48" w:rsidRPr="00DB71EB" w:rsidRDefault="00262E48" w:rsidP="00262E48">
      <w:pPr>
        <w:ind w:left="360"/>
        <w:jc w:val="both"/>
        <w:rPr>
          <w:rFonts w:ascii="Times New Roman" w:hAnsi="Times New Roman"/>
          <w:color w:val="000000"/>
          <w:szCs w:val="22"/>
        </w:rPr>
      </w:pPr>
    </w:p>
    <w:p w14:paraId="43A78A62" w14:textId="58CCFB2C" w:rsidR="00262E48" w:rsidRPr="00DB71EB" w:rsidRDefault="00262E48" w:rsidP="00262E48">
      <w:pPr>
        <w:ind w:left="708"/>
        <w:jc w:val="both"/>
        <w:rPr>
          <w:rFonts w:ascii="Times New Roman" w:eastAsia="Arial Unicode MS" w:hAnsi="Times New Roman"/>
          <w:szCs w:val="22"/>
        </w:rPr>
      </w:pPr>
      <w:r w:rsidRPr="00DB71EB">
        <w:rPr>
          <w:rFonts w:ascii="Times New Roman" w:hAnsi="Times New Roman"/>
          <w:color w:val="000000"/>
          <w:szCs w:val="22"/>
        </w:rPr>
        <w:t>Dle platného ÚP Ráječko je záměr situovaný mimo zastavěné území, v plochách lesních L,       kde se připouští: pozemky staveb a zařízení lesního hospodářství, pozemky související dopravní a technické infrastruktury včetně cyklostezek a hipostezek, vodní toky a vodohospodářská</w:t>
      </w:r>
      <w:r w:rsidRPr="00DB71EB">
        <w:rPr>
          <w:rFonts w:ascii="Times New Roman" w:hAnsi="Times New Roman"/>
          <w:color w:val="000000"/>
          <w:szCs w:val="22"/>
        </w:rPr>
        <w:br/>
        <w:t>zařízení (vodní zdroje, retenční vodní nádrže), činnosti a zařízení související se zachováním</w:t>
      </w:r>
      <w:r w:rsidRPr="00DB71EB">
        <w:rPr>
          <w:rFonts w:ascii="Times New Roman" w:hAnsi="Times New Roman"/>
          <w:color w:val="000000"/>
          <w:szCs w:val="22"/>
        </w:rPr>
        <w:br/>
        <w:t>ekologické rovnováhy území, a realizace ÚSES. Stavby na stávající vodoteči souvisí                     se zachováním ekologické rovnováhy území. Vliv záměru na životní prostředí bude následně</w:t>
      </w:r>
      <w:r w:rsidRPr="00DB71EB">
        <w:rPr>
          <w:rFonts w:ascii="Times New Roman" w:hAnsi="Times New Roman"/>
          <w:color w:val="000000"/>
          <w:szCs w:val="22"/>
        </w:rPr>
        <w:br/>
        <w:t>podrobně hodnotit příslušný orgán ochrany přírody. Záměr je navržen za účelem snížení</w:t>
      </w:r>
      <w:r w:rsidRPr="00DB71EB">
        <w:rPr>
          <w:rFonts w:ascii="Times New Roman" w:hAnsi="Times New Roman"/>
          <w:color w:val="000000"/>
          <w:szCs w:val="22"/>
        </w:rPr>
        <w:br/>
        <w:t>zlepšení podmínek hospodaření s vodami, zvýšením objemu zadržené vody v povodí                       a zpomalení odtoku a snížení vodní eroze v povodí nad obcí. Záměr tedy spadá do přípustného</w:t>
      </w:r>
      <w:r w:rsidRPr="00DB71EB">
        <w:rPr>
          <w:rFonts w:ascii="Times New Roman" w:hAnsi="Times New Roman"/>
          <w:color w:val="000000"/>
          <w:szCs w:val="22"/>
        </w:rPr>
        <w:br/>
        <w:t>využití této plochy.“</w:t>
      </w:r>
    </w:p>
    <w:p w14:paraId="6F68DED3" w14:textId="77777777" w:rsidR="00F30050" w:rsidRPr="00DB71EB" w:rsidRDefault="00F30050" w:rsidP="00F30050">
      <w:pPr>
        <w:ind w:left="720"/>
        <w:jc w:val="both"/>
        <w:rPr>
          <w:rFonts w:ascii="Times New Roman" w:eastAsia="Arial Unicode MS" w:hAnsi="Times New Roman"/>
          <w:szCs w:val="22"/>
        </w:rPr>
      </w:pPr>
    </w:p>
    <w:p w14:paraId="25393652" w14:textId="70BBFAE6"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eastAsia="Arial Unicode MS" w:hAnsi="Times New Roman"/>
          <w:szCs w:val="22"/>
        </w:rPr>
        <w:t>Obec Ráječko, Náměstí 1. máje 250, 679 02 Ráječko</w:t>
      </w:r>
    </w:p>
    <w:p w14:paraId="566614A1" w14:textId="0A903A49" w:rsidR="00262E48" w:rsidRDefault="00A52693" w:rsidP="00F30050">
      <w:pPr>
        <w:pStyle w:val="Odstavecseseznamem"/>
        <w:rPr>
          <w:rFonts w:ascii="Times New Roman" w:eastAsia="Arial Unicode MS" w:hAnsi="Times New Roman"/>
          <w:szCs w:val="22"/>
        </w:rPr>
      </w:pPr>
      <w:r w:rsidRPr="00DB71EB">
        <w:rPr>
          <w:rFonts w:ascii="Times New Roman" w:eastAsia="Arial Unicode MS" w:hAnsi="Times New Roman"/>
          <w:szCs w:val="22"/>
        </w:rPr>
        <w:t xml:space="preserve">Vyjádření ze dne </w:t>
      </w:r>
      <w:r>
        <w:rPr>
          <w:rFonts w:ascii="Times New Roman" w:eastAsia="Arial Unicode MS" w:hAnsi="Times New Roman"/>
          <w:szCs w:val="22"/>
        </w:rPr>
        <w:t>27</w:t>
      </w:r>
      <w:r w:rsidRPr="00DB71EB">
        <w:rPr>
          <w:rFonts w:ascii="Times New Roman" w:eastAsia="Arial Unicode MS" w:hAnsi="Times New Roman"/>
          <w:szCs w:val="22"/>
        </w:rPr>
        <w:t>.10. 2021</w:t>
      </w:r>
      <w:r>
        <w:rPr>
          <w:rFonts w:ascii="Times New Roman" w:eastAsia="Arial Unicode MS" w:hAnsi="Times New Roman"/>
          <w:szCs w:val="22"/>
        </w:rPr>
        <w:t xml:space="preserve"> Č.j. (-)</w:t>
      </w:r>
    </w:p>
    <w:p w14:paraId="5A18C61B" w14:textId="3AFF0FDE" w:rsidR="00A52693" w:rsidRDefault="00A52693" w:rsidP="00F30050">
      <w:pPr>
        <w:pStyle w:val="Odstavecseseznamem"/>
        <w:rPr>
          <w:rFonts w:ascii="Times New Roman" w:eastAsia="Arial Unicode MS" w:hAnsi="Times New Roman"/>
          <w:szCs w:val="22"/>
        </w:rPr>
      </w:pPr>
      <w:r>
        <w:rPr>
          <w:rFonts w:ascii="Times New Roman" w:eastAsia="Arial Unicode MS" w:hAnsi="Times New Roman"/>
          <w:szCs w:val="22"/>
        </w:rPr>
        <w:t>„Obec Ráječko souhlasí s projektovou dokumentací na stavbu: Přehrážky PŘ1 – PŘ5 s polní cestou CP2 v k.ú. Ráječko.“</w:t>
      </w:r>
    </w:p>
    <w:p w14:paraId="273E07A6" w14:textId="77777777" w:rsidR="00A52693" w:rsidRPr="00DB71EB" w:rsidRDefault="00A52693" w:rsidP="00F30050">
      <w:pPr>
        <w:pStyle w:val="Odstavecseseznamem"/>
        <w:rPr>
          <w:rFonts w:ascii="Times New Roman" w:eastAsia="Arial Unicode MS" w:hAnsi="Times New Roman"/>
          <w:szCs w:val="22"/>
        </w:rPr>
      </w:pPr>
    </w:p>
    <w:p w14:paraId="6CACECE7" w14:textId="148B6EA6"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Státní pozemkový úřad – odd. správy vodohospodářských děl,</w:t>
      </w:r>
      <w:r w:rsidRPr="00DB71EB">
        <w:rPr>
          <w:rFonts w:ascii="Times New Roman" w:hAnsi="Times New Roman"/>
          <w:b/>
          <w:bCs/>
          <w:szCs w:val="22"/>
        </w:rPr>
        <w:t xml:space="preserve"> </w:t>
      </w:r>
      <w:r w:rsidRPr="00DB71EB">
        <w:rPr>
          <w:rFonts w:ascii="Times New Roman" w:hAnsi="Times New Roman"/>
          <w:szCs w:val="22"/>
        </w:rPr>
        <w:t>Husinecká 1024/11a,</w:t>
      </w:r>
      <w:r w:rsidR="00262E48" w:rsidRPr="00DB71EB">
        <w:rPr>
          <w:rFonts w:ascii="Times New Roman" w:hAnsi="Times New Roman"/>
          <w:szCs w:val="22"/>
        </w:rPr>
        <w:t xml:space="preserve"> </w:t>
      </w:r>
      <w:r w:rsidRPr="00DB71EB">
        <w:rPr>
          <w:rFonts w:ascii="Times New Roman" w:hAnsi="Times New Roman"/>
          <w:szCs w:val="22"/>
        </w:rPr>
        <w:t>130 00  Praha 3</w:t>
      </w:r>
    </w:p>
    <w:p w14:paraId="74D1A10E" w14:textId="74C6CDF0" w:rsidR="00262E48" w:rsidRPr="00DB71EB" w:rsidRDefault="00262E48" w:rsidP="00262E48">
      <w:pPr>
        <w:ind w:left="720"/>
        <w:jc w:val="both"/>
        <w:rPr>
          <w:rFonts w:ascii="Times New Roman" w:hAnsi="Times New Roman"/>
          <w:color w:val="000000"/>
          <w:szCs w:val="22"/>
        </w:rPr>
      </w:pPr>
      <w:r w:rsidRPr="00DB71EB">
        <w:rPr>
          <w:rFonts w:ascii="Times New Roman" w:eastAsia="Arial Unicode MS" w:hAnsi="Times New Roman"/>
          <w:szCs w:val="22"/>
        </w:rPr>
        <w:lastRenderedPageBreak/>
        <w:t xml:space="preserve">Vyjádření ze dne 5.10. 2021, </w:t>
      </w:r>
      <w:r w:rsidR="00B53A18" w:rsidRPr="00DB71EB">
        <w:rPr>
          <w:rFonts w:ascii="Times New Roman" w:eastAsia="Arial Unicode MS" w:hAnsi="Times New Roman"/>
          <w:szCs w:val="22"/>
        </w:rPr>
        <w:t xml:space="preserve">zn. </w:t>
      </w:r>
      <w:r w:rsidR="00B53A18" w:rsidRPr="00DB71EB">
        <w:rPr>
          <w:rFonts w:ascii="Times New Roman" w:hAnsi="Times New Roman"/>
          <w:color w:val="000000"/>
          <w:szCs w:val="22"/>
        </w:rPr>
        <w:t>SPU 350466/2021</w:t>
      </w:r>
    </w:p>
    <w:p w14:paraId="09D75A24" w14:textId="598AAC2D" w:rsidR="00B53A18" w:rsidRPr="00DB71EB" w:rsidRDefault="00B53A18" w:rsidP="00262E48">
      <w:pPr>
        <w:ind w:left="720"/>
        <w:jc w:val="both"/>
        <w:rPr>
          <w:rFonts w:ascii="Times New Roman" w:eastAsia="Arial Unicode MS" w:hAnsi="Times New Roman"/>
          <w:szCs w:val="22"/>
        </w:rPr>
      </w:pPr>
      <w:r w:rsidRPr="00DB71EB">
        <w:rPr>
          <w:rFonts w:ascii="Times New Roman" w:hAnsi="Times New Roman"/>
          <w:color w:val="000000"/>
          <w:szCs w:val="22"/>
        </w:rPr>
        <w:t xml:space="preserve">„…Sdělujeme Vám, že na výše uvedených na pozemcích p.č.; 4462 a 658/2 v k.ú. Ráječko                              se </w:t>
      </w:r>
      <w:r w:rsidRPr="00DB71EB">
        <w:rPr>
          <w:rFonts w:ascii="Times New Roman" w:hAnsi="Times New Roman"/>
          <w:b/>
          <w:bCs/>
          <w:color w:val="000000"/>
          <w:szCs w:val="22"/>
        </w:rPr>
        <w:t xml:space="preserve">nenachází </w:t>
      </w:r>
      <w:r w:rsidRPr="00DB71EB">
        <w:rPr>
          <w:rFonts w:ascii="Times New Roman" w:hAnsi="Times New Roman"/>
          <w:color w:val="000000"/>
          <w:szCs w:val="22"/>
        </w:rPr>
        <w:t xml:space="preserve">žádná stavba vodního díla – hlavní odvodňovací zařízení </w:t>
      </w:r>
      <w:r w:rsidRPr="00DB71EB">
        <w:rPr>
          <w:rFonts w:ascii="Times New Roman" w:hAnsi="Times New Roman"/>
          <w:b/>
          <w:bCs/>
          <w:color w:val="000000"/>
          <w:szCs w:val="22"/>
        </w:rPr>
        <w:t xml:space="preserve">(HOZ) </w:t>
      </w:r>
      <w:r w:rsidRPr="00DB71EB">
        <w:rPr>
          <w:rFonts w:ascii="Times New Roman" w:hAnsi="Times New Roman"/>
          <w:color w:val="000000"/>
          <w:szCs w:val="22"/>
        </w:rPr>
        <w:t xml:space="preserve">ani hlavní zavlažovací zařízení </w:t>
      </w:r>
      <w:r w:rsidRPr="00DB71EB">
        <w:rPr>
          <w:rFonts w:ascii="Times New Roman" w:hAnsi="Times New Roman"/>
          <w:b/>
          <w:bCs/>
          <w:color w:val="000000"/>
          <w:szCs w:val="22"/>
        </w:rPr>
        <w:t>(HZZ</w:t>
      </w:r>
      <w:r w:rsidRPr="00DB71EB">
        <w:rPr>
          <w:rFonts w:ascii="Times New Roman" w:hAnsi="Times New Roman"/>
          <w:color w:val="000000"/>
          <w:szCs w:val="22"/>
        </w:rPr>
        <w:t>) v majetku státu a příslušnosti hospodařit Státního pozemkového úřadu (SPÚ).“</w:t>
      </w:r>
    </w:p>
    <w:p w14:paraId="41094E6F" w14:textId="77777777" w:rsidR="00F30050" w:rsidRPr="00DB71EB" w:rsidRDefault="00F30050" w:rsidP="00F30050">
      <w:pPr>
        <w:pStyle w:val="Odstavecseseznamem"/>
        <w:rPr>
          <w:rFonts w:ascii="Times New Roman" w:eastAsia="Arial Unicode MS" w:hAnsi="Times New Roman"/>
          <w:szCs w:val="22"/>
        </w:rPr>
      </w:pPr>
    </w:p>
    <w:p w14:paraId="1D12BD30" w14:textId="793A00A7" w:rsidR="00F30050" w:rsidRPr="00967B28" w:rsidRDefault="00F30050" w:rsidP="00F30050">
      <w:pPr>
        <w:numPr>
          <w:ilvl w:val="0"/>
          <w:numId w:val="26"/>
        </w:numPr>
        <w:jc w:val="both"/>
        <w:rPr>
          <w:rFonts w:ascii="Times New Roman" w:eastAsia="Arial Unicode MS" w:hAnsi="Times New Roman"/>
          <w:szCs w:val="22"/>
        </w:rPr>
      </w:pPr>
      <w:r w:rsidRPr="00967B28">
        <w:rPr>
          <w:rFonts w:ascii="Times New Roman" w:eastAsia="Arial Unicode MS" w:hAnsi="Times New Roman"/>
          <w:szCs w:val="22"/>
        </w:rPr>
        <w:t>Lesy ČR, správa toků, oblast povodí Dyje, Jezuitská 13/11, 602 00 Brno</w:t>
      </w:r>
    </w:p>
    <w:p w14:paraId="4137FE7B" w14:textId="02112E9B" w:rsidR="00967B28" w:rsidRPr="00967B28" w:rsidRDefault="00967B28" w:rsidP="00967B28">
      <w:pPr>
        <w:ind w:left="720"/>
        <w:jc w:val="both"/>
        <w:rPr>
          <w:rFonts w:ascii="Times New Roman" w:hAnsi="Times New Roman"/>
          <w:color w:val="000000"/>
          <w:szCs w:val="22"/>
        </w:rPr>
      </w:pPr>
      <w:r w:rsidRPr="00967B28">
        <w:rPr>
          <w:rFonts w:ascii="Times New Roman" w:eastAsia="Arial Unicode MS" w:hAnsi="Times New Roman"/>
          <w:szCs w:val="22"/>
        </w:rPr>
        <w:t xml:space="preserve">Vyjádření ze dne 16.11. 2021, zn. </w:t>
      </w:r>
      <w:r w:rsidRPr="00967B28">
        <w:rPr>
          <w:rFonts w:ascii="Times New Roman" w:hAnsi="Times New Roman"/>
          <w:color w:val="000000"/>
          <w:szCs w:val="22"/>
        </w:rPr>
        <w:t>LCR0039034/2021</w:t>
      </w:r>
    </w:p>
    <w:p w14:paraId="02157E2F" w14:textId="77777777" w:rsidR="00967B28" w:rsidRDefault="00967B28" w:rsidP="00967B28">
      <w:pPr>
        <w:ind w:left="720"/>
        <w:jc w:val="both"/>
        <w:rPr>
          <w:rFonts w:ascii="Times New Roman" w:hAnsi="Times New Roman"/>
          <w:b/>
          <w:bCs/>
          <w:color w:val="000000"/>
          <w:szCs w:val="22"/>
        </w:rPr>
      </w:pPr>
      <w:r w:rsidRPr="00967B28">
        <w:rPr>
          <w:rFonts w:ascii="Times New Roman" w:hAnsi="Times New Roman"/>
          <w:color w:val="000000"/>
          <w:szCs w:val="22"/>
        </w:rPr>
        <w:t xml:space="preserve">LČR, Oblastní ředitelství jižní Morava, jako správce vodního toku LP Chrábku v km 0,8 (č.h.p. 4-15-02-0680, IDVT 10195293) a vodního toku Chrábek (č.h.p. 4-15-02-0680, IDVT 10191607) </w:t>
      </w:r>
      <w:r w:rsidRPr="00967B28">
        <w:rPr>
          <w:rFonts w:ascii="Times New Roman" w:hAnsi="Times New Roman"/>
          <w:b/>
          <w:bCs/>
          <w:color w:val="000000"/>
          <w:szCs w:val="22"/>
        </w:rPr>
        <w:t>souhlasí s</w:t>
      </w:r>
      <w:r>
        <w:rPr>
          <w:rFonts w:ascii="Times New Roman" w:hAnsi="Times New Roman"/>
          <w:b/>
          <w:bCs/>
          <w:color w:val="000000"/>
          <w:szCs w:val="22"/>
        </w:rPr>
        <w:t> </w:t>
      </w:r>
      <w:r w:rsidRPr="00967B28">
        <w:rPr>
          <w:rFonts w:ascii="Times New Roman" w:hAnsi="Times New Roman"/>
          <w:b/>
          <w:bCs/>
          <w:color w:val="000000"/>
          <w:szCs w:val="22"/>
        </w:rPr>
        <w:t>realizací</w:t>
      </w:r>
      <w:r>
        <w:rPr>
          <w:rFonts w:ascii="Times New Roman" w:hAnsi="Times New Roman"/>
          <w:b/>
          <w:bCs/>
          <w:color w:val="000000"/>
          <w:szCs w:val="22"/>
        </w:rPr>
        <w:t xml:space="preserve"> </w:t>
      </w:r>
      <w:r w:rsidRPr="00967B28">
        <w:rPr>
          <w:rFonts w:ascii="Times New Roman" w:hAnsi="Times New Roman"/>
          <w:b/>
          <w:bCs/>
          <w:color w:val="000000"/>
          <w:szCs w:val="22"/>
        </w:rPr>
        <w:t>stavby „Přehrážky PŘ1-PŘ5 s polní cestou CP2 v k.ú. Ráječko“, za dodržení těchto podmínek:</w:t>
      </w:r>
    </w:p>
    <w:p w14:paraId="03AC0DA4" w14:textId="77777777" w:rsidR="00967B28" w:rsidRDefault="00967B28" w:rsidP="00967B28">
      <w:pPr>
        <w:ind w:left="720"/>
        <w:jc w:val="both"/>
        <w:rPr>
          <w:rFonts w:ascii="Times New Roman" w:hAnsi="Times New Roman"/>
          <w:color w:val="000000"/>
          <w:szCs w:val="22"/>
        </w:rPr>
      </w:pPr>
      <w:r w:rsidRPr="00967B28">
        <w:rPr>
          <w:rFonts w:ascii="Times New Roman" w:hAnsi="Times New Roman"/>
          <w:color w:val="000000"/>
          <w:szCs w:val="22"/>
        </w:rPr>
        <w:t>1) Stavbou nesmí dojít k porušení podélné úpravy v evidenci majetku LČR pod názvem „Chrábek v</w:t>
      </w:r>
      <w:r>
        <w:rPr>
          <w:rFonts w:ascii="Times New Roman" w:hAnsi="Times New Roman"/>
          <w:color w:val="000000"/>
          <w:szCs w:val="22"/>
        </w:rPr>
        <w:t> </w:t>
      </w:r>
      <w:r w:rsidRPr="00967B28">
        <w:rPr>
          <w:rFonts w:ascii="Times New Roman" w:hAnsi="Times New Roman"/>
          <w:color w:val="000000"/>
          <w:szCs w:val="22"/>
        </w:rPr>
        <w:t>km</w:t>
      </w:r>
      <w:r>
        <w:rPr>
          <w:rFonts w:ascii="Times New Roman" w:hAnsi="Times New Roman"/>
          <w:color w:val="000000"/>
          <w:szCs w:val="22"/>
        </w:rPr>
        <w:t xml:space="preserve"> </w:t>
      </w:r>
      <w:r w:rsidRPr="00967B28">
        <w:rPr>
          <w:rFonts w:ascii="Times New Roman" w:hAnsi="Times New Roman"/>
          <w:color w:val="000000"/>
          <w:szCs w:val="22"/>
        </w:rPr>
        <w:t>1,590-1,720“. V případě prokazatelného porušení provede stavebník opravu na své náklady.</w:t>
      </w:r>
      <w:r>
        <w:rPr>
          <w:rFonts w:ascii="Times New Roman" w:hAnsi="Times New Roman"/>
          <w:color w:val="000000"/>
          <w:szCs w:val="22"/>
        </w:rPr>
        <w:t xml:space="preserve"> </w:t>
      </w:r>
    </w:p>
    <w:p w14:paraId="683591CD" w14:textId="5810D69C" w:rsidR="00967B28" w:rsidRPr="00967B28" w:rsidRDefault="00967B28" w:rsidP="00967B28">
      <w:pPr>
        <w:ind w:left="720"/>
        <w:jc w:val="both"/>
        <w:rPr>
          <w:rFonts w:ascii="Times New Roman" w:hAnsi="Times New Roman"/>
          <w:color w:val="000000"/>
          <w:szCs w:val="22"/>
        </w:rPr>
      </w:pPr>
      <w:r w:rsidRPr="00967B28">
        <w:rPr>
          <w:rFonts w:ascii="Times New Roman" w:hAnsi="Times New Roman"/>
          <w:color w:val="000000"/>
          <w:szCs w:val="22"/>
        </w:rPr>
        <w:t>2) Stavbou a následným provozem nesmí být omezena práva a zájmy správce toků dána zákonem o vodách</w:t>
      </w:r>
      <w:r>
        <w:rPr>
          <w:rFonts w:ascii="Times New Roman" w:hAnsi="Times New Roman"/>
          <w:color w:val="000000"/>
          <w:szCs w:val="22"/>
        </w:rPr>
        <w:t xml:space="preserve"> </w:t>
      </w:r>
      <w:r w:rsidRPr="00967B28">
        <w:rPr>
          <w:rFonts w:ascii="Times New Roman" w:hAnsi="Times New Roman"/>
          <w:color w:val="000000"/>
          <w:szCs w:val="22"/>
        </w:rPr>
        <w:t>č. 254/2001 Sb., v platném znění. V ochranném pásmu vodního toku ve vzdálenosti 6 m od břehové hrany</w:t>
      </w:r>
      <w:r>
        <w:rPr>
          <w:rFonts w:ascii="Times New Roman" w:hAnsi="Times New Roman"/>
          <w:color w:val="000000"/>
          <w:szCs w:val="22"/>
        </w:rPr>
        <w:t xml:space="preserve"> </w:t>
      </w:r>
      <w:r w:rsidRPr="00967B28">
        <w:rPr>
          <w:rFonts w:ascii="Times New Roman" w:hAnsi="Times New Roman"/>
          <w:color w:val="000000"/>
          <w:szCs w:val="22"/>
        </w:rPr>
        <w:t>vodního toku nebudou umisťovány žádné další stavby s pevnými základy (budovy, ploty, inženýrské sítě</w:t>
      </w:r>
      <w:r>
        <w:rPr>
          <w:rFonts w:ascii="Times New Roman" w:hAnsi="Times New Roman"/>
          <w:color w:val="000000"/>
          <w:szCs w:val="22"/>
        </w:rPr>
        <w:t xml:space="preserve"> </w:t>
      </w:r>
      <w:r w:rsidRPr="00967B28">
        <w:rPr>
          <w:rFonts w:ascii="Times New Roman" w:hAnsi="Times New Roman"/>
          <w:color w:val="000000"/>
          <w:szCs w:val="22"/>
        </w:rPr>
        <w:t>apod.).</w:t>
      </w:r>
    </w:p>
    <w:p w14:paraId="6413F2DE" w14:textId="77777777" w:rsidR="00967B28" w:rsidRDefault="00967B28" w:rsidP="00967B28">
      <w:pPr>
        <w:ind w:left="720"/>
        <w:jc w:val="both"/>
        <w:rPr>
          <w:rFonts w:ascii="Times New Roman" w:hAnsi="Times New Roman"/>
          <w:color w:val="000000"/>
          <w:szCs w:val="22"/>
        </w:rPr>
      </w:pPr>
      <w:r w:rsidRPr="00967B28">
        <w:rPr>
          <w:rFonts w:ascii="Times New Roman" w:hAnsi="Times New Roman"/>
          <w:color w:val="000000"/>
          <w:szCs w:val="22"/>
        </w:rPr>
        <w:t>3) Stavební materiál, vzniklé odpady a ani zemina z výkopů nesmí být ukládán na břehové hrany a do</w:t>
      </w:r>
      <w:r>
        <w:rPr>
          <w:rFonts w:ascii="Times New Roman" w:hAnsi="Times New Roman"/>
          <w:color w:val="000000"/>
          <w:szCs w:val="22"/>
        </w:rPr>
        <w:t xml:space="preserve"> </w:t>
      </w:r>
      <w:r w:rsidRPr="00967B28">
        <w:rPr>
          <w:rFonts w:ascii="Times New Roman" w:hAnsi="Times New Roman"/>
          <w:color w:val="000000"/>
          <w:szCs w:val="22"/>
        </w:rPr>
        <w:t>průtočného profilu koryta vodního toku a to v 6 m ochranném pásmu vodních toků (na levém ani pravém</w:t>
      </w:r>
      <w:r>
        <w:rPr>
          <w:rFonts w:ascii="Times New Roman" w:hAnsi="Times New Roman"/>
          <w:color w:val="000000"/>
          <w:szCs w:val="22"/>
        </w:rPr>
        <w:t xml:space="preserve"> </w:t>
      </w:r>
      <w:r w:rsidRPr="00967B28">
        <w:rPr>
          <w:rFonts w:ascii="Times New Roman" w:hAnsi="Times New Roman"/>
          <w:color w:val="000000"/>
          <w:szCs w:val="22"/>
        </w:rPr>
        <w:t>břehu vodního toku). Dále umístěný materiál musí být zajištěn tak, aby při zvýšených průtocích a</w:t>
      </w:r>
      <w:r>
        <w:rPr>
          <w:rFonts w:ascii="Times New Roman" w:hAnsi="Times New Roman"/>
          <w:color w:val="000000"/>
          <w:szCs w:val="22"/>
        </w:rPr>
        <w:t xml:space="preserve"> </w:t>
      </w:r>
      <w:r w:rsidRPr="00967B28">
        <w:rPr>
          <w:rFonts w:ascii="Times New Roman" w:hAnsi="Times New Roman"/>
          <w:color w:val="000000"/>
          <w:szCs w:val="22"/>
        </w:rPr>
        <w:t>srážkách nedošlo k jeho splachování do koryt vodních toků.</w:t>
      </w:r>
      <w:r w:rsidRPr="00967B28">
        <w:rPr>
          <w:rFonts w:ascii="Times New Roman" w:hAnsi="Times New Roman"/>
          <w:color w:val="000000"/>
          <w:szCs w:val="22"/>
        </w:rPr>
        <w:br/>
        <w:t>4) V okolí přehrážek budou provedeny stavební úpravy tak, aby byl zajištěn případný pojezd těžké techniky</w:t>
      </w:r>
      <w:r>
        <w:rPr>
          <w:rFonts w:ascii="Times New Roman" w:hAnsi="Times New Roman"/>
          <w:color w:val="000000"/>
          <w:szCs w:val="22"/>
        </w:rPr>
        <w:t xml:space="preserve"> </w:t>
      </w:r>
      <w:r w:rsidRPr="00967B28">
        <w:rPr>
          <w:rFonts w:ascii="Times New Roman" w:hAnsi="Times New Roman"/>
          <w:color w:val="000000"/>
          <w:szCs w:val="22"/>
        </w:rPr>
        <w:t>(min. 20 t).</w:t>
      </w:r>
      <w:r>
        <w:rPr>
          <w:rFonts w:ascii="Times New Roman" w:hAnsi="Times New Roman"/>
          <w:color w:val="000000"/>
          <w:szCs w:val="22"/>
        </w:rPr>
        <w:t xml:space="preserve"> </w:t>
      </w:r>
    </w:p>
    <w:p w14:paraId="0C2CFF33" w14:textId="77777777" w:rsidR="00967B28" w:rsidRDefault="00967B28" w:rsidP="00967B28">
      <w:pPr>
        <w:ind w:left="720"/>
        <w:jc w:val="both"/>
        <w:rPr>
          <w:rFonts w:ascii="Times New Roman" w:hAnsi="Times New Roman"/>
          <w:color w:val="000000"/>
          <w:szCs w:val="22"/>
        </w:rPr>
      </w:pPr>
      <w:r w:rsidRPr="00967B28">
        <w:rPr>
          <w:rFonts w:ascii="Times New Roman" w:hAnsi="Times New Roman"/>
          <w:color w:val="000000"/>
          <w:szCs w:val="22"/>
        </w:rPr>
        <w:t>5) Během celé stavby nesmí dojít ke zhoršení kvality povrchových a podzemních vod, a to zejména ropnými</w:t>
      </w:r>
      <w:r>
        <w:rPr>
          <w:rFonts w:ascii="Times New Roman" w:hAnsi="Times New Roman"/>
          <w:color w:val="000000"/>
          <w:szCs w:val="22"/>
        </w:rPr>
        <w:t xml:space="preserve"> </w:t>
      </w:r>
      <w:r w:rsidRPr="00967B28">
        <w:rPr>
          <w:rFonts w:ascii="Times New Roman" w:hAnsi="Times New Roman"/>
          <w:color w:val="000000"/>
          <w:szCs w:val="22"/>
        </w:rPr>
        <w:t>látkami, stavebním odpadem a dalšími škodlivinami ze stavebních strojů nebezpečným vodám.</w:t>
      </w:r>
      <w:r>
        <w:rPr>
          <w:rFonts w:ascii="Times New Roman" w:hAnsi="Times New Roman"/>
          <w:color w:val="000000"/>
          <w:szCs w:val="22"/>
        </w:rPr>
        <w:t xml:space="preserve"> </w:t>
      </w:r>
    </w:p>
    <w:p w14:paraId="61B50BDC" w14:textId="77777777" w:rsidR="00967B28" w:rsidRDefault="00967B28" w:rsidP="00967B28">
      <w:pPr>
        <w:ind w:left="720"/>
        <w:jc w:val="both"/>
        <w:rPr>
          <w:rFonts w:ascii="Times New Roman" w:hAnsi="Times New Roman"/>
          <w:color w:val="000000"/>
          <w:szCs w:val="22"/>
        </w:rPr>
      </w:pPr>
      <w:r w:rsidRPr="00967B28">
        <w:rPr>
          <w:rFonts w:ascii="Times New Roman" w:hAnsi="Times New Roman"/>
          <w:color w:val="000000"/>
          <w:szCs w:val="22"/>
        </w:rPr>
        <w:t>6) Při provádění prací nesmí dojít k poškození stávajícího břehového porostu vodního toku na rámec</w:t>
      </w:r>
      <w:r>
        <w:rPr>
          <w:rFonts w:ascii="Times New Roman" w:hAnsi="Times New Roman"/>
          <w:color w:val="000000"/>
          <w:szCs w:val="22"/>
        </w:rPr>
        <w:t xml:space="preserve"> </w:t>
      </w:r>
      <w:r w:rsidRPr="00967B28">
        <w:rPr>
          <w:rFonts w:ascii="Times New Roman" w:hAnsi="Times New Roman"/>
          <w:color w:val="000000"/>
          <w:szCs w:val="22"/>
        </w:rPr>
        <w:t>nutného kácení v rámci stavby, stromy a keře v blízkosti stavebních prací budou ochráněny proti</w:t>
      </w:r>
      <w:r>
        <w:rPr>
          <w:rFonts w:ascii="Times New Roman" w:hAnsi="Times New Roman"/>
          <w:color w:val="000000"/>
          <w:szCs w:val="22"/>
        </w:rPr>
        <w:t xml:space="preserve"> </w:t>
      </w:r>
      <w:r w:rsidRPr="00967B28">
        <w:rPr>
          <w:rFonts w:ascii="Times New Roman" w:hAnsi="Times New Roman"/>
          <w:color w:val="000000"/>
          <w:szCs w:val="22"/>
        </w:rPr>
        <w:t xml:space="preserve">poškození, dle ČSN 83 9061 – Technologie vegetačních úprav v krajině </w:t>
      </w:r>
      <w:r>
        <w:rPr>
          <w:rFonts w:ascii="Times New Roman" w:hAnsi="Times New Roman"/>
          <w:color w:val="000000"/>
          <w:szCs w:val="22"/>
        </w:rPr>
        <w:t xml:space="preserve">               </w:t>
      </w:r>
      <w:r w:rsidRPr="00967B28">
        <w:rPr>
          <w:rFonts w:ascii="Times New Roman" w:hAnsi="Times New Roman"/>
          <w:color w:val="000000"/>
          <w:szCs w:val="22"/>
        </w:rPr>
        <w:t>– Ochrana stromů, porostů a</w:t>
      </w:r>
      <w:r>
        <w:rPr>
          <w:rFonts w:ascii="Times New Roman" w:hAnsi="Times New Roman"/>
          <w:color w:val="000000"/>
          <w:szCs w:val="22"/>
        </w:rPr>
        <w:t xml:space="preserve"> </w:t>
      </w:r>
      <w:r w:rsidRPr="00967B28">
        <w:rPr>
          <w:rFonts w:ascii="Times New Roman" w:hAnsi="Times New Roman"/>
          <w:color w:val="000000"/>
          <w:szCs w:val="22"/>
        </w:rPr>
        <w:t>vegetačních ploch při stavebních pracích.</w:t>
      </w:r>
      <w:r w:rsidRPr="00967B28">
        <w:rPr>
          <w:rFonts w:ascii="Times New Roman" w:hAnsi="Times New Roman"/>
          <w:color w:val="000000"/>
          <w:szCs w:val="22"/>
        </w:rPr>
        <w:br/>
        <w:t xml:space="preserve">7) Po dokončení stavebních činností a výkopových prací na stavbou dotčených plochách </w:t>
      </w:r>
      <w:r>
        <w:rPr>
          <w:rFonts w:ascii="Times New Roman" w:hAnsi="Times New Roman"/>
          <w:color w:val="000000"/>
          <w:szCs w:val="22"/>
        </w:rPr>
        <w:t xml:space="preserve">              </w:t>
      </w:r>
      <w:r w:rsidRPr="00967B28">
        <w:rPr>
          <w:rFonts w:ascii="Times New Roman" w:hAnsi="Times New Roman"/>
          <w:color w:val="000000"/>
          <w:szCs w:val="22"/>
        </w:rPr>
        <w:t>u</w:t>
      </w:r>
      <w:r>
        <w:rPr>
          <w:rFonts w:ascii="Times New Roman" w:hAnsi="Times New Roman"/>
          <w:color w:val="000000"/>
          <w:szCs w:val="22"/>
        </w:rPr>
        <w:t xml:space="preserve"> </w:t>
      </w:r>
      <w:r w:rsidRPr="00967B28">
        <w:rPr>
          <w:rFonts w:ascii="Times New Roman" w:hAnsi="Times New Roman"/>
          <w:color w:val="000000"/>
          <w:szCs w:val="22"/>
        </w:rPr>
        <w:t>koryta vodního</w:t>
      </w:r>
      <w:r>
        <w:rPr>
          <w:rFonts w:ascii="Times New Roman" w:hAnsi="Times New Roman"/>
          <w:color w:val="000000"/>
          <w:szCs w:val="22"/>
        </w:rPr>
        <w:t xml:space="preserve"> </w:t>
      </w:r>
      <w:r w:rsidRPr="00967B28">
        <w:rPr>
          <w:rFonts w:ascii="Times New Roman" w:hAnsi="Times New Roman"/>
          <w:color w:val="000000"/>
          <w:szCs w:val="22"/>
        </w:rPr>
        <w:t>toku i při souběhu s korytem vodního toku budou dotčené okolní pozemky uvedeny do původního stavu</w:t>
      </w:r>
      <w:r>
        <w:rPr>
          <w:rFonts w:ascii="Times New Roman" w:hAnsi="Times New Roman"/>
          <w:color w:val="000000"/>
          <w:szCs w:val="22"/>
        </w:rPr>
        <w:t xml:space="preserve"> </w:t>
      </w:r>
      <w:r w:rsidRPr="00967B28">
        <w:rPr>
          <w:rFonts w:ascii="Times New Roman" w:hAnsi="Times New Roman"/>
          <w:color w:val="000000"/>
          <w:szCs w:val="22"/>
        </w:rPr>
        <w:t>a osety travním osivem.</w:t>
      </w:r>
      <w:r>
        <w:rPr>
          <w:rFonts w:ascii="Times New Roman" w:hAnsi="Times New Roman"/>
          <w:color w:val="000000"/>
          <w:szCs w:val="22"/>
        </w:rPr>
        <w:t xml:space="preserve"> </w:t>
      </w:r>
    </w:p>
    <w:p w14:paraId="2D09AEEB" w14:textId="5D223A1F" w:rsidR="00967B28" w:rsidRPr="00967B28" w:rsidRDefault="00967B28" w:rsidP="00967B28">
      <w:pPr>
        <w:ind w:left="720"/>
        <w:jc w:val="both"/>
        <w:rPr>
          <w:rFonts w:ascii="Times New Roman" w:hAnsi="Times New Roman"/>
          <w:color w:val="000000"/>
          <w:szCs w:val="22"/>
        </w:rPr>
      </w:pPr>
      <w:r w:rsidRPr="00967B28">
        <w:rPr>
          <w:rFonts w:ascii="Times New Roman" w:hAnsi="Times New Roman"/>
          <w:color w:val="000000"/>
          <w:szCs w:val="22"/>
        </w:rPr>
        <w:lastRenderedPageBreak/>
        <w:t>8) Po ukončení prací bude správci vodního toku předán technický výkres skutečného provedení přehrážek</w:t>
      </w:r>
      <w:r w:rsidRPr="00967B28">
        <w:rPr>
          <w:rFonts w:ascii="Times New Roman" w:hAnsi="Times New Roman"/>
          <w:color w:val="000000"/>
          <w:szCs w:val="22"/>
        </w:rPr>
        <w:br/>
        <w:t>(situace, příčný a podélný řez potvrzený oprávněnou autorizovanou osobou).</w:t>
      </w:r>
      <w:r w:rsidRPr="00967B28">
        <w:rPr>
          <w:rFonts w:ascii="Times New Roman" w:hAnsi="Times New Roman"/>
          <w:color w:val="000000"/>
          <w:szCs w:val="22"/>
        </w:rPr>
        <w:br/>
        <w:t>9) Přehrážky zůstanou v majetku stavebníka, který zodpovídá za jejich pravidelnou údržbu včetně</w:t>
      </w:r>
      <w:r w:rsidRPr="00967B28">
        <w:rPr>
          <w:rFonts w:ascii="Times New Roman" w:hAnsi="Times New Roman"/>
          <w:color w:val="000000"/>
          <w:szCs w:val="22"/>
        </w:rPr>
        <w:br/>
        <w:t>odstraňování splavenin v retenčních prostorech přehrážek a za případné opravy.</w:t>
      </w:r>
      <w:r w:rsidRPr="00967B28">
        <w:rPr>
          <w:rFonts w:ascii="Times New Roman" w:hAnsi="Times New Roman"/>
          <w:color w:val="000000"/>
          <w:szCs w:val="22"/>
        </w:rPr>
        <w:br/>
        <w:t>10) Správci toku bude v předstihu (5dní) oznámen termín zahájení stavebních prací.</w:t>
      </w:r>
      <w:r w:rsidRPr="00967B28">
        <w:rPr>
          <w:rFonts w:ascii="Times New Roman" w:hAnsi="Times New Roman"/>
          <w:color w:val="000000"/>
          <w:szCs w:val="22"/>
        </w:rPr>
        <w:br/>
        <w:t>11) Správce toku nezodpovídá za škody způsobené průchodem vod na zařízení investora.</w:t>
      </w:r>
      <w:r w:rsidRPr="00967B28">
        <w:rPr>
          <w:rFonts w:ascii="Times New Roman" w:hAnsi="Times New Roman"/>
          <w:color w:val="000000"/>
          <w:szCs w:val="22"/>
        </w:rPr>
        <w:br/>
        <w:t>12) Správce toku bude vyzván ke kontrole stavby min. 5 dní dopředu před jejím dokončením, kontaktní osoba</w:t>
      </w:r>
      <w:r>
        <w:rPr>
          <w:rFonts w:ascii="Times New Roman" w:hAnsi="Times New Roman"/>
          <w:color w:val="000000"/>
          <w:szCs w:val="22"/>
        </w:rPr>
        <w:t xml:space="preserve"> </w:t>
      </w:r>
      <w:r w:rsidRPr="00967B28">
        <w:rPr>
          <w:rFonts w:ascii="Times New Roman" w:hAnsi="Times New Roman"/>
          <w:color w:val="000000"/>
          <w:szCs w:val="22"/>
        </w:rPr>
        <w:t>je Ing. Tomáš Hájek (správce vodních toků), tel. 607 503 101, e-mail: Tomas.Hajek1@lesycr.cz.</w:t>
      </w:r>
    </w:p>
    <w:p w14:paraId="72F08B23" w14:textId="77777777" w:rsidR="00F30050" w:rsidRPr="00967B28" w:rsidRDefault="00F30050" w:rsidP="00F30050">
      <w:pPr>
        <w:pStyle w:val="Odstavecseseznamem"/>
        <w:rPr>
          <w:rFonts w:ascii="Times New Roman" w:hAnsi="Times New Roman"/>
          <w:szCs w:val="22"/>
        </w:rPr>
      </w:pPr>
    </w:p>
    <w:p w14:paraId="1116C078" w14:textId="1A99CF54" w:rsidR="00F30050" w:rsidRPr="00967B28" w:rsidRDefault="00F30050" w:rsidP="00F30050">
      <w:pPr>
        <w:numPr>
          <w:ilvl w:val="0"/>
          <w:numId w:val="26"/>
        </w:numPr>
        <w:jc w:val="both"/>
        <w:rPr>
          <w:rFonts w:ascii="Times New Roman" w:eastAsia="Arial Unicode MS" w:hAnsi="Times New Roman"/>
          <w:szCs w:val="22"/>
        </w:rPr>
      </w:pPr>
      <w:r w:rsidRPr="00967B28">
        <w:rPr>
          <w:rFonts w:ascii="Times New Roman" w:hAnsi="Times New Roman"/>
          <w:szCs w:val="22"/>
        </w:rPr>
        <w:t>Povodí Moravy, s.p., Dřevařská 11, 601 75 Brno – město</w:t>
      </w:r>
    </w:p>
    <w:p w14:paraId="19B37E1E" w14:textId="604F0124" w:rsidR="00B53A18" w:rsidRPr="00DB71EB" w:rsidRDefault="00B53A18" w:rsidP="00B53A18">
      <w:pPr>
        <w:ind w:left="708"/>
        <w:jc w:val="both"/>
        <w:rPr>
          <w:rFonts w:ascii="Times New Roman" w:hAnsi="Times New Roman"/>
          <w:color w:val="000000"/>
          <w:szCs w:val="22"/>
        </w:rPr>
      </w:pPr>
      <w:r w:rsidRPr="00967B28">
        <w:rPr>
          <w:rFonts w:ascii="Times New Roman" w:eastAsia="Arial Unicode MS" w:hAnsi="Times New Roman"/>
          <w:szCs w:val="22"/>
        </w:rPr>
        <w:t xml:space="preserve">Vyjádření ze dne 22.09. 2021, zn. </w:t>
      </w:r>
      <w:r w:rsidRPr="00967B28">
        <w:rPr>
          <w:rFonts w:ascii="Times New Roman" w:hAnsi="Times New Roman"/>
          <w:color w:val="000000"/>
          <w:szCs w:val="22"/>
        </w:rPr>
        <w:t>PM-42929/2021/5203/M</w:t>
      </w:r>
    </w:p>
    <w:p w14:paraId="63F9DF8C" w14:textId="77777777" w:rsidR="00B53A18" w:rsidRPr="00DB71EB" w:rsidRDefault="00B53A18" w:rsidP="00B53A18">
      <w:pPr>
        <w:ind w:left="708"/>
        <w:jc w:val="both"/>
        <w:rPr>
          <w:rFonts w:ascii="Times New Roman" w:hAnsi="Times New Roman"/>
          <w:b/>
          <w:bCs/>
          <w:color w:val="000000"/>
          <w:szCs w:val="22"/>
        </w:rPr>
      </w:pPr>
      <w:r w:rsidRPr="00DB71EB">
        <w:rPr>
          <w:rFonts w:ascii="Times New Roman" w:hAnsi="Times New Roman"/>
          <w:color w:val="000000"/>
          <w:szCs w:val="22"/>
        </w:rPr>
        <w:t>„…Na základě ustanovení § 54 odst. 4 zákona č. 254/2001 Sb. o vodách a o změně některých</w:t>
      </w:r>
      <w:r w:rsidRPr="00DB71EB">
        <w:rPr>
          <w:rFonts w:ascii="Times New Roman" w:hAnsi="Times New Roman"/>
          <w:color w:val="000000"/>
          <w:szCs w:val="22"/>
        </w:rPr>
        <w:br/>
        <w:t>zákonů (vodní zákon) vydává Povodí Moravy, s. p., jako správce povodí následující</w:t>
      </w:r>
      <w:r w:rsidRPr="00DB71EB">
        <w:rPr>
          <w:rFonts w:ascii="Times New Roman" w:hAnsi="Times New Roman"/>
          <w:color w:val="000000"/>
          <w:szCs w:val="22"/>
        </w:rPr>
        <w:br/>
      </w:r>
      <w:r w:rsidRPr="00DB71EB">
        <w:rPr>
          <w:rFonts w:ascii="Times New Roman" w:hAnsi="Times New Roman"/>
          <w:b/>
          <w:bCs/>
          <w:color w:val="000000"/>
          <w:szCs w:val="22"/>
        </w:rPr>
        <w:t>s t a n o v i s k o :</w:t>
      </w:r>
    </w:p>
    <w:p w14:paraId="156F9C7D" w14:textId="6FBA952D" w:rsidR="00B53A18" w:rsidRPr="00DB71EB" w:rsidRDefault="00B53A18" w:rsidP="00B53A18">
      <w:pPr>
        <w:ind w:left="708"/>
        <w:jc w:val="both"/>
        <w:rPr>
          <w:rFonts w:ascii="Times New Roman" w:hAnsi="Times New Roman"/>
          <w:b/>
          <w:bCs/>
          <w:color w:val="000000"/>
          <w:szCs w:val="22"/>
        </w:rPr>
      </w:pPr>
      <w:r w:rsidRPr="00DB71EB">
        <w:rPr>
          <w:rFonts w:ascii="Times New Roman" w:hAnsi="Times New Roman"/>
          <w:b/>
          <w:bCs/>
          <w:color w:val="000000"/>
          <w:szCs w:val="22"/>
        </w:rPr>
        <w:t>a) Z hlediska zájmů daných platným Národním plánem povodí Dunaje a Plánem dílčího</w:t>
      </w:r>
      <w:r w:rsidRPr="00DB71EB">
        <w:rPr>
          <w:rFonts w:ascii="Times New Roman" w:hAnsi="Times New Roman"/>
          <w:b/>
          <w:bCs/>
          <w:color w:val="000000"/>
          <w:szCs w:val="22"/>
        </w:rPr>
        <w:br/>
        <w:t>povodí Dyje (ustanovení § 24 až § 26 vodního zákona) je uvedený záměr možný, protože</w:t>
      </w:r>
      <w:r w:rsidRPr="00DB71EB">
        <w:rPr>
          <w:rFonts w:ascii="Times New Roman" w:hAnsi="Times New Roman"/>
          <w:b/>
          <w:bCs/>
          <w:color w:val="000000"/>
          <w:szCs w:val="22"/>
        </w:rPr>
        <w:br/>
        <w:t>lze předpokládat, že záměrem nedojde ke zhoršení chemického stavu a ekologického</w:t>
      </w:r>
      <w:r w:rsidRPr="00DB71EB">
        <w:rPr>
          <w:rFonts w:ascii="Times New Roman" w:hAnsi="Times New Roman"/>
          <w:b/>
          <w:bCs/>
          <w:color w:val="000000"/>
          <w:szCs w:val="22"/>
        </w:rPr>
        <w:br/>
        <w:t>stavu/potenciálu dotčených útvarů povrchových vod a chemického stavu</w:t>
      </w:r>
      <w:r w:rsidRPr="00DB71EB">
        <w:rPr>
          <w:rFonts w:ascii="Times New Roman" w:hAnsi="Times New Roman"/>
          <w:b/>
          <w:bCs/>
          <w:color w:val="000000"/>
          <w:szCs w:val="22"/>
        </w:rPr>
        <w:br/>
        <w:t>a kvantitativního stavu útvarů podzemních vod, a že nebude znemožněno dosažení jejich</w:t>
      </w:r>
      <w:r w:rsidRPr="00DB71EB">
        <w:rPr>
          <w:rFonts w:ascii="Times New Roman" w:hAnsi="Times New Roman"/>
          <w:b/>
          <w:bCs/>
          <w:color w:val="000000"/>
          <w:szCs w:val="22"/>
        </w:rPr>
        <w:br/>
        <w:t>dobrého stavu/potenciálu.</w:t>
      </w:r>
    </w:p>
    <w:p w14:paraId="449295D7" w14:textId="4E8E1F31" w:rsidR="00B53A18" w:rsidRPr="00DB71EB" w:rsidRDefault="00B53A18" w:rsidP="00B53A18">
      <w:pPr>
        <w:ind w:left="708"/>
        <w:jc w:val="both"/>
        <w:rPr>
          <w:rFonts w:ascii="Times New Roman" w:hAnsi="Times New Roman"/>
          <w:color w:val="000000"/>
          <w:szCs w:val="22"/>
        </w:rPr>
      </w:pPr>
      <w:r w:rsidRPr="00B53A18">
        <w:rPr>
          <w:rFonts w:ascii="Times New Roman" w:hAnsi="Times New Roman"/>
          <w:b/>
          <w:bCs/>
          <w:color w:val="000000"/>
          <w:szCs w:val="22"/>
        </w:rPr>
        <w:t>Toto hodnocení vychází z posouzení souladu daného záměru s výše uvedenými platnými</w:t>
      </w:r>
      <w:r w:rsidRPr="00DB71EB">
        <w:rPr>
          <w:rFonts w:ascii="Times New Roman" w:hAnsi="Times New Roman"/>
          <w:b/>
          <w:bCs/>
          <w:color w:val="000000"/>
          <w:szCs w:val="22"/>
        </w:rPr>
        <w:t xml:space="preserve"> dokumenty. </w:t>
      </w:r>
      <w:r w:rsidRPr="00B53A18">
        <w:rPr>
          <w:rFonts w:ascii="Times New Roman" w:hAnsi="Times New Roman"/>
          <w:color w:val="000000"/>
          <w:szCs w:val="22"/>
        </w:rPr>
        <w:t>Předpokládáme, že uvedený záměr vzhledem ke svému charakteru, velikosti a dopadu nebude</w:t>
      </w:r>
      <w:r w:rsidRPr="00DB71EB">
        <w:rPr>
          <w:rFonts w:ascii="Times New Roman" w:hAnsi="Times New Roman"/>
          <w:color w:val="000000"/>
          <w:szCs w:val="22"/>
        </w:rPr>
        <w:t xml:space="preserve"> </w:t>
      </w:r>
      <w:r w:rsidRPr="00B53A18">
        <w:rPr>
          <w:rFonts w:ascii="Times New Roman" w:hAnsi="Times New Roman"/>
          <w:color w:val="000000"/>
          <w:szCs w:val="22"/>
        </w:rPr>
        <w:t>mít vliv na stav vodního útvaru.</w:t>
      </w:r>
    </w:p>
    <w:p w14:paraId="70D8F8DA" w14:textId="74817CDB" w:rsidR="00B53A18" w:rsidRPr="00DB71EB" w:rsidRDefault="00B53A18" w:rsidP="00B53A18">
      <w:pPr>
        <w:ind w:left="708"/>
        <w:jc w:val="both"/>
        <w:rPr>
          <w:rFonts w:ascii="Times New Roman" w:hAnsi="Times New Roman"/>
          <w:b/>
          <w:bCs/>
          <w:color w:val="000000"/>
          <w:szCs w:val="22"/>
        </w:rPr>
      </w:pPr>
      <w:r w:rsidRPr="00B53A18">
        <w:rPr>
          <w:rFonts w:ascii="Times New Roman" w:hAnsi="Times New Roman"/>
          <w:b/>
          <w:bCs/>
          <w:color w:val="000000"/>
          <w:szCs w:val="22"/>
        </w:rPr>
        <w:t>b) Z hlediska dalších zájmů chráněných zákonem č. 254/2001 Sb., o vodách a o změně</w:t>
      </w:r>
      <w:r w:rsidRPr="00DB71EB">
        <w:rPr>
          <w:rFonts w:ascii="Times New Roman" w:hAnsi="Times New Roman"/>
          <w:b/>
          <w:bCs/>
          <w:color w:val="000000"/>
          <w:szCs w:val="22"/>
        </w:rPr>
        <w:t xml:space="preserve"> </w:t>
      </w:r>
      <w:r w:rsidRPr="00B53A18">
        <w:rPr>
          <w:rFonts w:ascii="Times New Roman" w:hAnsi="Times New Roman"/>
          <w:b/>
          <w:bCs/>
          <w:color w:val="000000"/>
          <w:szCs w:val="22"/>
        </w:rPr>
        <w:t xml:space="preserve">některých zákonů, souhlasíme </w:t>
      </w:r>
      <w:r w:rsidRPr="00B53A18">
        <w:rPr>
          <w:rFonts w:ascii="Times New Roman" w:hAnsi="Times New Roman"/>
          <w:color w:val="000000"/>
          <w:szCs w:val="22"/>
        </w:rPr>
        <w:t>s uvedeným záměrem.</w:t>
      </w:r>
      <w:r w:rsidRPr="00DB71EB">
        <w:rPr>
          <w:rFonts w:ascii="Times New Roman" w:hAnsi="Times New Roman"/>
          <w:color w:val="000000"/>
          <w:szCs w:val="22"/>
        </w:rPr>
        <w:t xml:space="preserve"> </w:t>
      </w:r>
      <w:r w:rsidRPr="00B53A18">
        <w:rPr>
          <w:rFonts w:ascii="Times New Roman" w:hAnsi="Times New Roman"/>
          <w:b/>
          <w:bCs/>
          <w:color w:val="000000"/>
          <w:szCs w:val="22"/>
        </w:rPr>
        <w:t>Upozorňujeme:</w:t>
      </w:r>
      <w:r w:rsidRPr="00DB71EB">
        <w:rPr>
          <w:rFonts w:ascii="Times New Roman" w:hAnsi="Times New Roman"/>
          <w:b/>
          <w:bCs/>
          <w:color w:val="000000"/>
          <w:szCs w:val="22"/>
        </w:rPr>
        <w:t xml:space="preserve"> </w:t>
      </w:r>
    </w:p>
    <w:p w14:paraId="6CCEBA22" w14:textId="77777777" w:rsidR="00B53A18" w:rsidRPr="00DB71EB" w:rsidRDefault="00B53A18" w:rsidP="00B53A18">
      <w:pPr>
        <w:ind w:left="708"/>
        <w:jc w:val="both"/>
        <w:rPr>
          <w:rFonts w:ascii="Times New Roman" w:hAnsi="Times New Roman"/>
          <w:color w:val="000000"/>
          <w:szCs w:val="22"/>
        </w:rPr>
      </w:pPr>
      <w:r w:rsidRPr="00B53A18">
        <w:rPr>
          <w:rFonts w:ascii="Times New Roman" w:hAnsi="Times New Roman"/>
          <w:color w:val="000000"/>
          <w:szCs w:val="22"/>
        </w:rPr>
        <w:t>- Projektová dokumentace bude odsouhlasena správcem DVT LP Chrábku v km 0,8 IDVT</w:t>
      </w:r>
      <w:r w:rsidRPr="00DB71EB">
        <w:rPr>
          <w:rFonts w:ascii="Times New Roman" w:hAnsi="Times New Roman"/>
          <w:color w:val="000000"/>
          <w:szCs w:val="22"/>
        </w:rPr>
        <w:t xml:space="preserve"> </w:t>
      </w:r>
      <w:r w:rsidRPr="00B53A18">
        <w:rPr>
          <w:rFonts w:ascii="Times New Roman" w:hAnsi="Times New Roman"/>
          <w:color w:val="000000"/>
          <w:szCs w:val="22"/>
        </w:rPr>
        <w:t>10195293, tj. Lesy ČR, s. p.</w:t>
      </w:r>
      <w:r w:rsidRPr="00DB71EB">
        <w:rPr>
          <w:rFonts w:ascii="Times New Roman" w:hAnsi="Times New Roman"/>
          <w:color w:val="000000"/>
          <w:szCs w:val="22"/>
        </w:rPr>
        <w:t xml:space="preserve"> </w:t>
      </w:r>
    </w:p>
    <w:p w14:paraId="4C39A253" w14:textId="4C322B3F" w:rsidR="00B53A18" w:rsidRPr="00DB71EB" w:rsidRDefault="00B53A18" w:rsidP="00B53A18">
      <w:pPr>
        <w:ind w:left="708"/>
        <w:jc w:val="both"/>
        <w:rPr>
          <w:rFonts w:ascii="Times New Roman" w:hAnsi="Times New Roman"/>
          <w:b/>
          <w:bCs/>
          <w:color w:val="000000"/>
          <w:szCs w:val="22"/>
        </w:rPr>
      </w:pPr>
      <w:r w:rsidRPr="00B53A18">
        <w:rPr>
          <w:rFonts w:ascii="Times New Roman" w:hAnsi="Times New Roman"/>
          <w:color w:val="000000"/>
          <w:szCs w:val="22"/>
        </w:rPr>
        <w:t>- Stavbou nesmí dojít ke znečištění povrchových a podzemních vod a ke zhoršení odtokových</w:t>
      </w:r>
      <w:r w:rsidRPr="00DB71EB">
        <w:rPr>
          <w:rFonts w:ascii="Times New Roman" w:hAnsi="Times New Roman"/>
          <w:color w:val="000000"/>
          <w:szCs w:val="22"/>
        </w:rPr>
        <w:t xml:space="preserve"> </w:t>
      </w:r>
      <w:r w:rsidRPr="00B53A18">
        <w:rPr>
          <w:rFonts w:ascii="Times New Roman" w:hAnsi="Times New Roman"/>
          <w:color w:val="000000"/>
          <w:szCs w:val="22"/>
        </w:rPr>
        <w:t>poměrů v předmětné lokalitě.</w:t>
      </w:r>
      <w:r w:rsidRPr="00DB71EB">
        <w:rPr>
          <w:rFonts w:ascii="Times New Roman" w:hAnsi="Times New Roman"/>
          <w:color w:val="000000"/>
          <w:szCs w:val="22"/>
        </w:rPr>
        <w:t>“</w:t>
      </w:r>
    </w:p>
    <w:p w14:paraId="30E26DB9" w14:textId="77777777" w:rsidR="00F30050" w:rsidRPr="00DB71EB" w:rsidRDefault="00F30050" w:rsidP="00F30050">
      <w:pPr>
        <w:pStyle w:val="Odstavecseseznamem"/>
        <w:rPr>
          <w:rFonts w:ascii="Times New Roman" w:hAnsi="Times New Roman"/>
          <w:szCs w:val="22"/>
        </w:rPr>
      </w:pPr>
    </w:p>
    <w:p w14:paraId="79981989"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Národní památkový ústav, územní odborné pracoviště v Brně, nám. Svobody 8, 601 54 Brno</w:t>
      </w:r>
    </w:p>
    <w:p w14:paraId="5B1899F9" w14:textId="04B801D8" w:rsidR="00F30050" w:rsidRPr="00DB71EB" w:rsidRDefault="00B53A18" w:rsidP="00F30050">
      <w:pPr>
        <w:pStyle w:val="Odstavecseseznamem"/>
        <w:rPr>
          <w:rFonts w:ascii="Times New Roman" w:eastAsia="Arial Unicode MS" w:hAnsi="Times New Roman"/>
          <w:szCs w:val="22"/>
        </w:rPr>
      </w:pPr>
      <w:r w:rsidRPr="00DB71EB">
        <w:rPr>
          <w:rFonts w:ascii="Times New Roman" w:eastAsia="Arial Unicode MS" w:hAnsi="Times New Roman"/>
          <w:szCs w:val="22"/>
        </w:rPr>
        <w:t>Vyjádření ze dne 24.9. 2021, Č.j.</w:t>
      </w:r>
      <w:r w:rsidR="006952FE" w:rsidRPr="00DB71EB">
        <w:rPr>
          <w:rFonts w:ascii="Times New Roman" w:eastAsia="Arial Unicode MS" w:hAnsi="Times New Roman"/>
          <w:szCs w:val="22"/>
        </w:rPr>
        <w:t xml:space="preserve"> </w:t>
      </w:r>
      <w:r w:rsidR="006952FE" w:rsidRPr="00DB71EB">
        <w:rPr>
          <w:rFonts w:ascii="Times New Roman" w:hAnsi="Times New Roman"/>
          <w:color w:val="1D1D1B"/>
          <w:szCs w:val="22"/>
        </w:rPr>
        <w:t>NPU-371/77675/2021</w:t>
      </w:r>
    </w:p>
    <w:p w14:paraId="0000C722" w14:textId="4620CF0F" w:rsidR="00B53A18" w:rsidRPr="00DB71EB" w:rsidRDefault="006952FE" w:rsidP="006952FE">
      <w:pPr>
        <w:pStyle w:val="Odstavecseseznamem"/>
        <w:rPr>
          <w:rFonts w:ascii="Times New Roman" w:hAnsi="Times New Roman"/>
          <w:b/>
          <w:bCs/>
          <w:color w:val="000000"/>
          <w:szCs w:val="22"/>
        </w:rPr>
      </w:pPr>
      <w:r w:rsidRPr="00DB71EB">
        <w:rPr>
          <w:rFonts w:ascii="Times New Roman" w:eastAsia="Arial Unicode MS" w:hAnsi="Times New Roman"/>
          <w:szCs w:val="22"/>
        </w:rPr>
        <w:lastRenderedPageBreak/>
        <w:t xml:space="preserve">„… </w:t>
      </w:r>
      <w:r w:rsidRPr="00DB71EB">
        <w:rPr>
          <w:rFonts w:ascii="Times New Roman" w:hAnsi="Times New Roman"/>
          <w:color w:val="000000"/>
          <w:szCs w:val="22"/>
        </w:rPr>
        <w:t>Národní památkový ústav na základě prostudování předložených podkladů a znalosti situace</w:t>
      </w:r>
      <w:r w:rsidRPr="00DB71EB">
        <w:rPr>
          <w:rFonts w:ascii="Times New Roman" w:hAnsi="Times New Roman"/>
          <w:color w:val="000000"/>
          <w:szCs w:val="22"/>
        </w:rPr>
        <w:br/>
        <w:t xml:space="preserve">konstatuje, že zamýšlené práce </w:t>
      </w:r>
      <w:r w:rsidRPr="00DB71EB">
        <w:rPr>
          <w:rFonts w:ascii="Times New Roman" w:hAnsi="Times New Roman"/>
          <w:b/>
          <w:bCs/>
          <w:color w:val="000000"/>
          <w:szCs w:val="22"/>
        </w:rPr>
        <w:t>nejsou v rozporu se zájmem ochrany výše uvedených kulturně historických hodnot.“</w:t>
      </w:r>
    </w:p>
    <w:p w14:paraId="73B4544E" w14:textId="77777777" w:rsidR="006952FE" w:rsidRPr="00DB71EB" w:rsidRDefault="006952FE" w:rsidP="006952FE">
      <w:pPr>
        <w:pStyle w:val="Odstavecseseznamem"/>
        <w:rPr>
          <w:rFonts w:ascii="Times New Roman" w:hAnsi="Times New Roman"/>
          <w:szCs w:val="22"/>
        </w:rPr>
      </w:pPr>
    </w:p>
    <w:p w14:paraId="59D7D360"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Ministerstvo životního prostředí, Vršovická 65, 100 10 Praha 10</w:t>
      </w:r>
    </w:p>
    <w:p w14:paraId="47D4F59F" w14:textId="4CA3D11D" w:rsidR="00F30050" w:rsidRPr="00DB71EB" w:rsidRDefault="006952FE" w:rsidP="00F30050">
      <w:pPr>
        <w:pStyle w:val="Odstavecseseznamem"/>
        <w:rPr>
          <w:rFonts w:ascii="Times New Roman" w:hAnsi="Times New Roman"/>
          <w:szCs w:val="22"/>
        </w:rPr>
      </w:pPr>
      <w:r w:rsidRPr="00DB71EB">
        <w:rPr>
          <w:rFonts w:ascii="Times New Roman" w:eastAsia="Arial Unicode MS" w:hAnsi="Times New Roman"/>
          <w:szCs w:val="22"/>
        </w:rPr>
        <w:t xml:space="preserve">Vyjádření ze dne 12.10. 2021, Č.j. </w:t>
      </w:r>
      <w:r w:rsidRPr="00DB71EB">
        <w:rPr>
          <w:rFonts w:ascii="Times New Roman" w:hAnsi="Times New Roman"/>
          <w:color w:val="000000"/>
          <w:szCs w:val="22"/>
        </w:rPr>
        <w:t>MZP/2021/570/1423</w:t>
      </w:r>
    </w:p>
    <w:p w14:paraId="3F5B575A" w14:textId="68F91894" w:rsidR="006952FE" w:rsidRPr="00DB71EB" w:rsidRDefault="006952FE" w:rsidP="006952FE">
      <w:pPr>
        <w:pStyle w:val="Odstavecseseznamem"/>
        <w:jc w:val="both"/>
        <w:rPr>
          <w:rFonts w:ascii="Times New Roman" w:hAnsi="Times New Roman"/>
          <w:color w:val="000000"/>
          <w:szCs w:val="22"/>
        </w:rPr>
      </w:pPr>
      <w:r w:rsidRPr="00DB71EB">
        <w:rPr>
          <w:rFonts w:ascii="Times New Roman" w:hAnsi="Times New Roman"/>
          <w:szCs w:val="22"/>
        </w:rPr>
        <w:t>„…</w:t>
      </w:r>
      <w:r w:rsidRPr="00DB71EB">
        <w:rPr>
          <w:rFonts w:ascii="Times New Roman" w:hAnsi="Times New Roman"/>
          <w:b/>
          <w:bCs/>
          <w:color w:val="000000"/>
          <w:szCs w:val="22"/>
        </w:rPr>
        <w:t>Za státní správu geologie</w:t>
      </w:r>
      <w:r w:rsidRPr="00DB71EB">
        <w:rPr>
          <w:rFonts w:ascii="Times New Roman" w:hAnsi="Times New Roman"/>
          <w:color w:val="000000"/>
          <w:szCs w:val="22"/>
        </w:rPr>
        <w:t>, sdělujeme, že dle popisu stavby uvedené v předložené žádosti</w:t>
      </w:r>
      <w:r w:rsidRPr="00DB71EB">
        <w:rPr>
          <w:rFonts w:ascii="Times New Roman" w:hAnsi="Times New Roman"/>
          <w:color w:val="000000"/>
          <w:szCs w:val="22"/>
        </w:rPr>
        <w:br/>
        <w:t>bude výše uvedená stavba realizována mimo prostor chráněných ložiskových území.</w:t>
      </w:r>
      <w:r w:rsidRPr="00DB71EB">
        <w:rPr>
          <w:rFonts w:ascii="Times New Roman" w:hAnsi="Times New Roman"/>
          <w:color w:val="000000"/>
          <w:szCs w:val="22"/>
        </w:rPr>
        <w:br/>
        <w:t>K řízení o stavebním povolení pro výše uvedenou stavbu nemáme na tomto úseku státní</w:t>
      </w:r>
      <w:r w:rsidRPr="00DB71EB">
        <w:rPr>
          <w:rFonts w:ascii="Times New Roman" w:hAnsi="Times New Roman"/>
          <w:color w:val="000000"/>
          <w:szCs w:val="22"/>
        </w:rPr>
        <w:br/>
        <w:t>správy připomínky.“</w:t>
      </w:r>
    </w:p>
    <w:p w14:paraId="3730D3C3" w14:textId="1704E965" w:rsidR="006952FE" w:rsidRPr="00DB71EB" w:rsidRDefault="006952FE" w:rsidP="006952FE">
      <w:pPr>
        <w:pStyle w:val="Odstavecseseznamem"/>
        <w:jc w:val="both"/>
        <w:rPr>
          <w:rFonts w:ascii="Times New Roman" w:hAnsi="Times New Roman"/>
          <w:color w:val="000000"/>
          <w:szCs w:val="22"/>
        </w:rPr>
      </w:pPr>
    </w:p>
    <w:p w14:paraId="327A7C84" w14:textId="68CFB7F2" w:rsidR="006952FE" w:rsidRPr="00DB71EB" w:rsidRDefault="006952FE" w:rsidP="006952FE">
      <w:pPr>
        <w:pStyle w:val="Odstavecseseznamem"/>
        <w:jc w:val="both"/>
        <w:rPr>
          <w:rFonts w:ascii="Times New Roman" w:hAnsi="Times New Roman"/>
          <w:color w:val="000000"/>
          <w:szCs w:val="22"/>
        </w:rPr>
      </w:pPr>
      <w:r w:rsidRPr="00DB71EB">
        <w:rPr>
          <w:rFonts w:ascii="Times New Roman" w:eastAsia="Arial Unicode MS" w:hAnsi="Times New Roman"/>
          <w:szCs w:val="22"/>
        </w:rPr>
        <w:t xml:space="preserve">Vyjádření ze dne 6.10. 2021, Č.j. </w:t>
      </w:r>
      <w:r w:rsidRPr="00DB71EB">
        <w:rPr>
          <w:rFonts w:ascii="Times New Roman" w:hAnsi="Times New Roman"/>
          <w:color w:val="000000"/>
          <w:szCs w:val="22"/>
        </w:rPr>
        <w:t>MZP/2021/560/1674</w:t>
      </w:r>
    </w:p>
    <w:p w14:paraId="03D0A68B" w14:textId="0F2B4792" w:rsidR="006952FE" w:rsidRPr="00DB71EB" w:rsidRDefault="006952FE" w:rsidP="006952FE">
      <w:pPr>
        <w:ind w:left="705"/>
        <w:jc w:val="both"/>
        <w:rPr>
          <w:rFonts w:ascii="Times New Roman" w:hAnsi="Times New Roman"/>
          <w:szCs w:val="22"/>
        </w:rPr>
      </w:pPr>
      <w:r w:rsidRPr="00DB71EB">
        <w:rPr>
          <w:rFonts w:ascii="Times New Roman" w:hAnsi="Times New Roman"/>
          <w:szCs w:val="22"/>
        </w:rPr>
        <w:t xml:space="preserve">„… </w:t>
      </w:r>
      <w:r w:rsidRPr="00DB71EB">
        <w:rPr>
          <w:rFonts w:ascii="Times New Roman" w:hAnsi="Times New Roman"/>
          <w:color w:val="000000"/>
          <w:szCs w:val="22"/>
        </w:rPr>
        <w:t>Z hlediska ochrany výhradních ložisek nerostů dle aktuální verze Surovinového informačního systému (SurIS) s přihlédnutím k aplikaci „Údaje o území“ není v předmětné lokalitě evidováno výhradní ložisko ani prognózní zdroj nerostných surovin a není zde stanoveno žádné chráněné ložiskové území. Pro úplnost uvádíme, že v předmětné lokalitě nejsou evidována ani žádná sesuvná území a území s aktivními či pasivními nebezpečnými svahovými pohyby. Rovněž zde nejsou evidována poddolovaná území z minulých těžeb.</w:t>
      </w:r>
    </w:p>
    <w:p w14:paraId="72F8CB7B" w14:textId="77777777" w:rsidR="006952FE" w:rsidRPr="00DB71EB" w:rsidRDefault="006952FE" w:rsidP="00F30050">
      <w:pPr>
        <w:pStyle w:val="Odstavecseseznamem"/>
        <w:rPr>
          <w:rFonts w:ascii="Times New Roman" w:hAnsi="Times New Roman"/>
          <w:szCs w:val="22"/>
        </w:rPr>
      </w:pPr>
    </w:p>
    <w:p w14:paraId="4FDFB63E"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 xml:space="preserve">Ministerstvo obrany ČR, sekce ekonomická a majetková, Tychonova 221/1, 160 00 Praha 6        </w:t>
      </w:r>
      <w:r w:rsidRPr="00DB71EB">
        <w:rPr>
          <w:rFonts w:ascii="Times New Roman" w:hAnsi="Times New Roman"/>
          <w:i/>
          <w:iCs/>
          <w:szCs w:val="22"/>
        </w:rPr>
        <w:t>– bez vyjádření (na doručenku)</w:t>
      </w:r>
    </w:p>
    <w:p w14:paraId="545F4E6D" w14:textId="77777777" w:rsidR="00F30050" w:rsidRPr="00DB71EB" w:rsidRDefault="00F30050" w:rsidP="00F30050">
      <w:pPr>
        <w:pStyle w:val="Odstavecseseznamem"/>
        <w:rPr>
          <w:rFonts w:ascii="Times New Roman" w:hAnsi="Times New Roman"/>
          <w:szCs w:val="22"/>
        </w:rPr>
      </w:pPr>
    </w:p>
    <w:p w14:paraId="675086A2"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Policie České republiky, Krajské ředitelství policie Jihomoravského kraje, Územní odbor Blansko, dopravní inspektorát, Bezručova 31, 678 11 Blansko</w:t>
      </w:r>
    </w:p>
    <w:p w14:paraId="1749E94B" w14:textId="226803CE" w:rsidR="00F30050" w:rsidRPr="00DB71EB" w:rsidRDefault="006952FE" w:rsidP="00F30050">
      <w:pPr>
        <w:pStyle w:val="Odstavecseseznamem"/>
        <w:rPr>
          <w:rFonts w:ascii="Times New Roman" w:hAnsi="Times New Roman"/>
          <w:color w:val="000000"/>
          <w:szCs w:val="22"/>
        </w:rPr>
      </w:pPr>
      <w:r w:rsidRPr="00DB71EB">
        <w:rPr>
          <w:rFonts w:ascii="Times New Roman" w:eastAsia="Arial Unicode MS" w:hAnsi="Times New Roman"/>
          <w:szCs w:val="22"/>
        </w:rPr>
        <w:t xml:space="preserve">Vyjádření ze dne 19.10. 2021, Č.j. </w:t>
      </w:r>
      <w:r w:rsidRPr="00DB71EB">
        <w:rPr>
          <w:rFonts w:ascii="Times New Roman" w:hAnsi="Times New Roman"/>
          <w:color w:val="000000"/>
          <w:szCs w:val="22"/>
        </w:rPr>
        <w:t>KRPB-173187-2/ČJ-2021-060106</w:t>
      </w:r>
    </w:p>
    <w:p w14:paraId="3A1B0A8C" w14:textId="6F79E61A" w:rsidR="006952FE" w:rsidRPr="00DB71EB" w:rsidRDefault="006952FE" w:rsidP="006952FE">
      <w:pPr>
        <w:pStyle w:val="Odstavecseseznamem"/>
        <w:rPr>
          <w:rFonts w:ascii="Times New Roman" w:hAnsi="Times New Roman"/>
          <w:color w:val="000000"/>
          <w:szCs w:val="22"/>
        </w:rPr>
      </w:pPr>
      <w:r w:rsidRPr="00DB71EB">
        <w:rPr>
          <w:rFonts w:ascii="Times New Roman" w:hAnsi="Times New Roman"/>
          <w:color w:val="000000"/>
          <w:szCs w:val="22"/>
        </w:rPr>
        <w:t>„…</w:t>
      </w:r>
      <w:r w:rsidRPr="00DB71EB">
        <w:rPr>
          <w:rFonts w:ascii="Times New Roman" w:hAnsi="Times New Roman"/>
          <w:b/>
          <w:bCs/>
          <w:color w:val="000000"/>
          <w:szCs w:val="22"/>
        </w:rPr>
        <w:t>K předloženému projektu nemáme námitek za dodržení níže uvedených připomínek:</w:t>
      </w:r>
      <w:r w:rsidRPr="00DB71EB">
        <w:rPr>
          <w:rFonts w:ascii="Times New Roman" w:hAnsi="Times New Roman"/>
          <w:b/>
          <w:bCs/>
          <w:color w:val="000000"/>
          <w:szCs w:val="22"/>
        </w:rPr>
        <w:br/>
      </w:r>
      <w:r w:rsidRPr="00DB71EB">
        <w:rPr>
          <w:rFonts w:ascii="Times New Roman" w:hAnsi="Times New Roman"/>
          <w:color w:val="000000"/>
          <w:szCs w:val="22"/>
        </w:rPr>
        <w:t>• jelikož je v předložené Průvodní a technické zprávě SO 01 a So 02 číslo přílohy A-B</w:t>
      </w:r>
      <w:r w:rsidRPr="00DB71EB">
        <w:rPr>
          <w:rFonts w:ascii="Times New Roman" w:hAnsi="Times New Roman"/>
          <w:color w:val="000000"/>
          <w:szCs w:val="22"/>
        </w:rPr>
        <w:br/>
        <w:t>uvedeno, že: „</w:t>
      </w:r>
      <w:r w:rsidRPr="00DB71EB">
        <w:rPr>
          <w:rFonts w:ascii="Times New Roman" w:hAnsi="Times New Roman"/>
          <w:b/>
          <w:bCs/>
          <w:color w:val="000000"/>
          <w:szCs w:val="22"/>
        </w:rPr>
        <w:t>Stavba protierozních přehrážek PŘ1 – PŘ4 a rekonstrukce PŘ5 je</w:t>
      </w:r>
      <w:r w:rsidRPr="00DB71EB">
        <w:rPr>
          <w:rFonts w:ascii="Times New Roman" w:hAnsi="Times New Roman"/>
          <w:b/>
          <w:bCs/>
          <w:color w:val="000000"/>
          <w:szCs w:val="22"/>
        </w:rPr>
        <w:br/>
        <w:t xml:space="preserve">podmíněna vybudováním dočasných komunikací </w:t>
      </w:r>
      <w:r w:rsidRPr="00DB71EB">
        <w:rPr>
          <w:rFonts w:ascii="Times New Roman" w:hAnsi="Times New Roman"/>
          <w:color w:val="000000"/>
          <w:szCs w:val="22"/>
        </w:rPr>
        <w:t>před zahájením stavby se zřetelem</w:t>
      </w:r>
      <w:r w:rsidRPr="00DB71EB">
        <w:rPr>
          <w:rFonts w:ascii="Times New Roman" w:hAnsi="Times New Roman"/>
          <w:color w:val="000000"/>
          <w:szCs w:val="22"/>
        </w:rPr>
        <w:br/>
        <w:t>na postup realizačních prací. Přehrážky PŘ1 až PŘ3 jsou zpřístupněny dočasnou</w:t>
      </w:r>
      <w:r w:rsidRPr="00DB71EB">
        <w:rPr>
          <w:rFonts w:ascii="Times New Roman" w:hAnsi="Times New Roman"/>
          <w:color w:val="000000"/>
          <w:szCs w:val="22"/>
        </w:rPr>
        <w:br/>
        <w:t xml:space="preserve">komunikací, </w:t>
      </w:r>
      <w:r w:rsidRPr="00DB71EB">
        <w:rPr>
          <w:rFonts w:ascii="Times New Roman" w:hAnsi="Times New Roman"/>
          <w:b/>
          <w:bCs/>
          <w:color w:val="000000"/>
          <w:szCs w:val="22"/>
        </w:rPr>
        <w:t>která navazuje na stávající místní komunikaci</w:t>
      </w:r>
      <w:r w:rsidRPr="00DB71EB">
        <w:rPr>
          <w:rFonts w:ascii="Times New Roman" w:hAnsi="Times New Roman"/>
          <w:color w:val="000000"/>
          <w:szCs w:val="22"/>
        </w:rPr>
        <w:t>. Dočasná komunikace se</w:t>
      </w:r>
      <w:r w:rsidRPr="00DB71EB">
        <w:rPr>
          <w:rFonts w:ascii="Times New Roman" w:hAnsi="Times New Roman"/>
          <w:color w:val="000000"/>
          <w:szCs w:val="22"/>
        </w:rPr>
        <w:br/>
        <w:t>vine podél pravého břehu vodního toku „LP Chrabku v KM 0,8 IDVT 10195293“ ve</w:t>
      </w:r>
      <w:r w:rsidRPr="00DB71EB">
        <w:rPr>
          <w:rFonts w:ascii="Times New Roman" w:hAnsi="Times New Roman"/>
          <w:color w:val="000000"/>
          <w:szCs w:val="22"/>
        </w:rPr>
        <w:br/>
        <w:t>správě Lesy ČR, s.p. Tento vodní tok je zařezán do stávající údolnice, ve které jsou</w:t>
      </w:r>
      <w:r w:rsidRPr="00DB71EB">
        <w:rPr>
          <w:rFonts w:ascii="Times New Roman" w:hAnsi="Times New Roman"/>
          <w:color w:val="000000"/>
          <w:szCs w:val="22"/>
        </w:rPr>
        <w:br/>
        <w:t xml:space="preserve">navrženy přehrážky PŘ1 – PŘ3.“ upozorňujeme, že tyto </w:t>
      </w:r>
      <w:r w:rsidRPr="00DB71EB">
        <w:rPr>
          <w:rFonts w:ascii="Times New Roman" w:hAnsi="Times New Roman"/>
          <w:b/>
          <w:bCs/>
          <w:color w:val="000000"/>
          <w:szCs w:val="22"/>
        </w:rPr>
        <w:t xml:space="preserve">dočasné komunikace </w:t>
      </w:r>
      <w:r w:rsidRPr="00DB71EB">
        <w:rPr>
          <w:rFonts w:ascii="Times New Roman" w:hAnsi="Times New Roman"/>
          <w:color w:val="000000"/>
          <w:szCs w:val="22"/>
        </w:rPr>
        <w:t>(zřejmě</w:t>
      </w:r>
      <w:r w:rsidRPr="00DB71EB">
        <w:rPr>
          <w:rFonts w:ascii="Times New Roman" w:hAnsi="Times New Roman"/>
          <w:color w:val="000000"/>
          <w:szCs w:val="22"/>
        </w:rPr>
        <w:br/>
        <w:t xml:space="preserve">účelové komunikace veřejně přístupné VPÚK) </w:t>
      </w:r>
      <w:r w:rsidRPr="00DB71EB">
        <w:rPr>
          <w:rFonts w:ascii="Times New Roman" w:hAnsi="Times New Roman"/>
          <w:b/>
          <w:bCs/>
          <w:color w:val="000000"/>
          <w:szCs w:val="22"/>
        </w:rPr>
        <w:t>musí odpovídat ČSN 73 6110 případně</w:t>
      </w:r>
      <w:r w:rsidRPr="00DB71EB">
        <w:rPr>
          <w:rFonts w:ascii="Times New Roman" w:hAnsi="Times New Roman"/>
          <w:b/>
          <w:bCs/>
          <w:color w:val="000000"/>
          <w:szCs w:val="22"/>
        </w:rPr>
        <w:br/>
      </w:r>
      <w:r w:rsidRPr="00DB71EB">
        <w:rPr>
          <w:rFonts w:ascii="Times New Roman" w:hAnsi="Times New Roman"/>
          <w:b/>
          <w:bCs/>
          <w:color w:val="000000"/>
          <w:szCs w:val="22"/>
        </w:rPr>
        <w:lastRenderedPageBreak/>
        <w:t>ČSN 73 6109,</w:t>
      </w:r>
      <w:r w:rsidRPr="00DB71EB">
        <w:rPr>
          <w:rFonts w:ascii="Times New Roman" w:hAnsi="Times New Roman"/>
          <w:b/>
          <w:bCs/>
          <w:color w:val="000000"/>
          <w:szCs w:val="22"/>
        </w:rPr>
        <w:br/>
      </w:r>
      <w:r w:rsidRPr="00DB71EB">
        <w:rPr>
          <w:rFonts w:ascii="Times New Roman" w:hAnsi="Times New Roman"/>
          <w:color w:val="000000"/>
          <w:szCs w:val="22"/>
        </w:rPr>
        <w:t>• pokud budou tyto dočasné komunikace (VPÚK) připojeny na stávající místní</w:t>
      </w:r>
      <w:r w:rsidRPr="00DB71EB">
        <w:rPr>
          <w:rFonts w:ascii="Times New Roman" w:hAnsi="Times New Roman"/>
          <w:color w:val="000000"/>
          <w:szCs w:val="22"/>
        </w:rPr>
        <w:br/>
        <w:t>komunikace, je nutné postupovat v souladu s § 10 zákona č. 13/1997 Sb.</w:t>
      </w:r>
      <w:r w:rsidRPr="00DB71EB">
        <w:rPr>
          <w:rFonts w:ascii="Times New Roman" w:hAnsi="Times New Roman"/>
          <w:color w:val="000000"/>
          <w:szCs w:val="22"/>
        </w:rPr>
        <w:br/>
        <w:t>• dojde-li stavbou k zásahu do stávajících přilehlých komunikací (polní nebo lesní cesty,</w:t>
      </w:r>
      <w:r w:rsidRPr="00DB71EB">
        <w:rPr>
          <w:rFonts w:ascii="Times New Roman" w:hAnsi="Times New Roman"/>
          <w:color w:val="000000"/>
          <w:szCs w:val="22"/>
        </w:rPr>
        <w:br/>
        <w:t>místní komunikace) musí komunikace a její součásti odpovídat ČSN 73 6108, ČSN 73</w:t>
      </w:r>
      <w:r w:rsidRPr="00DB71EB">
        <w:rPr>
          <w:rFonts w:ascii="Times New Roman" w:hAnsi="Times New Roman"/>
          <w:color w:val="000000"/>
          <w:szCs w:val="22"/>
        </w:rPr>
        <w:br/>
        <w:t>6109, ČSN 73 6110,</w:t>
      </w:r>
      <w:r w:rsidRPr="00DB71EB">
        <w:rPr>
          <w:rFonts w:ascii="Times New Roman" w:hAnsi="Times New Roman"/>
          <w:color w:val="000000"/>
          <w:szCs w:val="22"/>
        </w:rPr>
        <w:br/>
        <w:t>• prováděním stavby nesmí docházet k narušení nebo poškození přilehlých komunikací,</w:t>
      </w:r>
      <w:r w:rsidRPr="00DB71EB">
        <w:rPr>
          <w:rFonts w:ascii="Times New Roman" w:hAnsi="Times New Roman"/>
          <w:color w:val="000000"/>
          <w:szCs w:val="22"/>
        </w:rPr>
        <w:br/>
        <w:t>nebo k jejích znečišťování. Pokud k tomuto stavbou dojde je nutné komunikace vrátit do</w:t>
      </w:r>
      <w:r w:rsidRPr="00DB71EB">
        <w:rPr>
          <w:rFonts w:ascii="Times New Roman" w:hAnsi="Times New Roman"/>
          <w:color w:val="000000"/>
          <w:szCs w:val="22"/>
        </w:rPr>
        <w:br/>
        <w:t>původního stavu.</w:t>
      </w:r>
      <w:r w:rsidRPr="00DB71EB">
        <w:rPr>
          <w:rFonts w:ascii="Times New Roman" w:hAnsi="Times New Roman"/>
          <w:color w:val="000000"/>
          <w:szCs w:val="22"/>
        </w:rPr>
        <w:br/>
        <w:t>• požadujeme, aby pro daný projekt – stavbu byly dodrženy příslušné normy, technické</w:t>
      </w:r>
      <w:r w:rsidRPr="00DB71EB">
        <w:rPr>
          <w:rFonts w:ascii="Times New Roman" w:hAnsi="Times New Roman"/>
          <w:color w:val="000000"/>
          <w:szCs w:val="22"/>
        </w:rPr>
        <w:br/>
        <w:t>podmínky a další související předpisy,</w:t>
      </w:r>
    </w:p>
    <w:p w14:paraId="03A6CF52" w14:textId="1BA302FA" w:rsidR="006952FE" w:rsidRPr="00DB71EB" w:rsidRDefault="006952FE" w:rsidP="00F30050">
      <w:pPr>
        <w:pStyle w:val="Odstavecseseznamem"/>
        <w:rPr>
          <w:rFonts w:ascii="Times New Roman" w:hAnsi="Times New Roman"/>
          <w:szCs w:val="22"/>
        </w:rPr>
      </w:pPr>
      <w:r w:rsidRPr="00DB71EB">
        <w:rPr>
          <w:rFonts w:ascii="Times New Roman" w:hAnsi="Times New Roman"/>
          <w:color w:val="000000"/>
          <w:szCs w:val="22"/>
        </w:rPr>
        <w:t>• prováděním stavby nedojde k ohrožení provozu na pozemních komunikacích. K jeho</w:t>
      </w:r>
      <w:r w:rsidRPr="00DB71EB">
        <w:rPr>
          <w:rFonts w:ascii="Times New Roman" w:hAnsi="Times New Roman"/>
          <w:color w:val="000000"/>
          <w:szCs w:val="22"/>
        </w:rPr>
        <w:br/>
        <w:t>případnému omezení může dojít jen v nezbytné míře a na dobu nezbytně nutnou,</w:t>
      </w:r>
      <w:r w:rsidRPr="00DB71EB">
        <w:rPr>
          <w:rFonts w:ascii="Times New Roman" w:hAnsi="Times New Roman"/>
          <w:color w:val="000000"/>
          <w:szCs w:val="22"/>
        </w:rPr>
        <w:br/>
        <w:t>v takovémto případě před zahájením prací bude nutné na zdejší součást Policie ČR</w:t>
      </w:r>
      <w:r w:rsidRPr="00DB71EB">
        <w:rPr>
          <w:rFonts w:ascii="Times New Roman" w:hAnsi="Times New Roman"/>
          <w:color w:val="000000"/>
          <w:szCs w:val="22"/>
        </w:rPr>
        <w:br/>
      </w:r>
      <w:r w:rsidRPr="00DB71EB">
        <w:rPr>
          <w:rFonts w:ascii="Times New Roman" w:hAnsi="Times New Roman"/>
          <w:b/>
          <w:bCs/>
          <w:color w:val="000000"/>
          <w:szCs w:val="22"/>
        </w:rPr>
        <w:t>předložit návrh dopravně inženýrských opatření k zajištění bezpečnosti a plynulosti</w:t>
      </w:r>
      <w:r w:rsidRPr="00DB71EB">
        <w:rPr>
          <w:rFonts w:ascii="Times New Roman" w:hAnsi="Times New Roman"/>
          <w:b/>
          <w:bCs/>
          <w:color w:val="000000"/>
          <w:szCs w:val="22"/>
        </w:rPr>
        <w:br/>
        <w:t>silničního provozu a požádat o vydání „Stanoviska k umístění přechodné úpravy</w:t>
      </w:r>
      <w:r w:rsidRPr="00DB71EB">
        <w:rPr>
          <w:rFonts w:ascii="Times New Roman" w:hAnsi="Times New Roman"/>
          <w:b/>
          <w:bCs/>
          <w:color w:val="000000"/>
          <w:szCs w:val="22"/>
        </w:rPr>
        <w:br/>
        <w:t xml:space="preserve">provozu na pozemních komunikacích“ </w:t>
      </w:r>
      <w:r w:rsidRPr="00DB71EB">
        <w:rPr>
          <w:rFonts w:ascii="Times New Roman" w:hAnsi="Times New Roman"/>
          <w:color w:val="000000"/>
          <w:szCs w:val="22"/>
        </w:rPr>
        <w:t>dle § 77 zákona č. 361/2000 Sb. o provozu na</w:t>
      </w:r>
      <w:r w:rsidRPr="00DB71EB">
        <w:rPr>
          <w:rFonts w:ascii="Times New Roman" w:hAnsi="Times New Roman"/>
          <w:color w:val="000000"/>
          <w:szCs w:val="22"/>
        </w:rPr>
        <w:br/>
        <w:t xml:space="preserve">pozemních komunikacích a případně také samostatně požádat o </w:t>
      </w:r>
      <w:r w:rsidRPr="00DB71EB">
        <w:rPr>
          <w:rFonts w:ascii="Times New Roman" w:hAnsi="Times New Roman"/>
          <w:b/>
          <w:bCs/>
          <w:color w:val="000000"/>
          <w:szCs w:val="22"/>
        </w:rPr>
        <w:t>vydání „Souhlasu se</w:t>
      </w:r>
      <w:r w:rsidRPr="00DB71EB">
        <w:rPr>
          <w:rFonts w:ascii="Times New Roman" w:hAnsi="Times New Roman"/>
          <w:b/>
          <w:bCs/>
          <w:color w:val="000000"/>
          <w:szCs w:val="22"/>
        </w:rPr>
        <w:br/>
        <w:t xml:space="preserve">zvláštním užíváním komunikace“ </w:t>
      </w:r>
      <w:r w:rsidRPr="00DB71EB">
        <w:rPr>
          <w:rFonts w:ascii="Times New Roman" w:hAnsi="Times New Roman"/>
          <w:color w:val="000000"/>
          <w:szCs w:val="22"/>
        </w:rPr>
        <w:t>dle § 25 zákona č. 13/1997 Sb. o pozemních</w:t>
      </w:r>
      <w:r w:rsidRPr="00DB71EB">
        <w:rPr>
          <w:rFonts w:ascii="Times New Roman" w:hAnsi="Times New Roman"/>
          <w:color w:val="000000"/>
          <w:szCs w:val="22"/>
        </w:rPr>
        <w:br/>
        <w:t xml:space="preserve">komunikacích, nebo případně také o </w:t>
      </w:r>
      <w:r w:rsidRPr="00DB71EB">
        <w:rPr>
          <w:rFonts w:ascii="Times New Roman" w:hAnsi="Times New Roman"/>
          <w:b/>
          <w:bCs/>
          <w:color w:val="000000"/>
          <w:szCs w:val="22"/>
        </w:rPr>
        <w:t>vydání „Vyjádření k uzavírce PK a vedení</w:t>
      </w:r>
      <w:r w:rsidRPr="00DB71EB">
        <w:rPr>
          <w:rFonts w:ascii="Times New Roman" w:hAnsi="Times New Roman"/>
          <w:b/>
          <w:bCs/>
          <w:color w:val="000000"/>
          <w:szCs w:val="22"/>
        </w:rPr>
        <w:br/>
        <w:t xml:space="preserve">objízdné trasy“ </w:t>
      </w:r>
      <w:r w:rsidRPr="00DB71EB">
        <w:rPr>
          <w:rFonts w:ascii="Times New Roman" w:hAnsi="Times New Roman"/>
          <w:color w:val="000000"/>
          <w:szCs w:val="22"/>
        </w:rPr>
        <w:t>dle § 24 odst. 2 písm. d) zákona č. 13/1997 Sb., o pozemních</w:t>
      </w:r>
      <w:r w:rsidRPr="00DB71EB">
        <w:rPr>
          <w:rFonts w:ascii="Times New Roman" w:hAnsi="Times New Roman"/>
          <w:color w:val="000000"/>
          <w:szCs w:val="22"/>
        </w:rPr>
        <w:br/>
        <w:t>komunikacích.</w:t>
      </w:r>
      <w:r w:rsidRPr="00DB71EB">
        <w:rPr>
          <w:rFonts w:ascii="Times New Roman" w:hAnsi="Times New Roman"/>
          <w:color w:val="000000"/>
          <w:szCs w:val="22"/>
        </w:rPr>
        <w:br/>
        <w:t>• toto stanovisko je vyhotoveno k předložené PD, která byla zaslána prostřednictvím</w:t>
      </w:r>
      <w:r w:rsidRPr="00DB71EB">
        <w:rPr>
          <w:rFonts w:ascii="Times New Roman" w:hAnsi="Times New Roman"/>
          <w:color w:val="000000"/>
          <w:szCs w:val="22"/>
        </w:rPr>
        <w:br/>
        <w:t>datové schránky ve formátu pdf. a je nedílnou součástí žádosti,</w:t>
      </w:r>
      <w:r w:rsidRPr="00DB71EB">
        <w:rPr>
          <w:rFonts w:ascii="Times New Roman" w:hAnsi="Times New Roman"/>
          <w:color w:val="000000"/>
          <w:szCs w:val="22"/>
        </w:rPr>
        <w:br/>
        <w:t>• jiné připomínky z hlediska námi chráněných zájmů nemáme.“</w:t>
      </w:r>
    </w:p>
    <w:p w14:paraId="0B87D569" w14:textId="77777777" w:rsidR="006952FE" w:rsidRPr="00DB71EB" w:rsidRDefault="006952FE" w:rsidP="00F30050">
      <w:pPr>
        <w:pStyle w:val="Odstavecseseznamem"/>
        <w:rPr>
          <w:rFonts w:ascii="Times New Roman" w:hAnsi="Times New Roman"/>
          <w:szCs w:val="22"/>
        </w:rPr>
      </w:pPr>
    </w:p>
    <w:p w14:paraId="0987A011"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Obvodní báňský úřad pro území krajů Jihomoravského a Zlínského, Cejl 13, 601 42 Brno</w:t>
      </w:r>
    </w:p>
    <w:p w14:paraId="33145A08" w14:textId="1D7D18F3" w:rsidR="00F30050" w:rsidRPr="00DB71EB" w:rsidRDefault="006952FE" w:rsidP="00F30050">
      <w:pPr>
        <w:pStyle w:val="Odstavecseseznamem"/>
        <w:rPr>
          <w:rFonts w:ascii="Times New Roman" w:hAnsi="Times New Roman"/>
          <w:color w:val="000000"/>
          <w:szCs w:val="22"/>
        </w:rPr>
      </w:pPr>
      <w:r w:rsidRPr="00DB71EB">
        <w:rPr>
          <w:rFonts w:ascii="Times New Roman" w:eastAsia="Arial Unicode MS" w:hAnsi="Times New Roman"/>
          <w:szCs w:val="22"/>
        </w:rPr>
        <w:t xml:space="preserve">Vyjádření ze dne 15.09. 2021, </w:t>
      </w:r>
      <w:r w:rsidR="00C81267" w:rsidRPr="00DB71EB">
        <w:rPr>
          <w:rFonts w:ascii="Times New Roman" w:eastAsia="Arial Unicode MS" w:hAnsi="Times New Roman"/>
          <w:szCs w:val="22"/>
        </w:rPr>
        <w:t xml:space="preserve">zn. </w:t>
      </w:r>
      <w:r w:rsidR="00C81267" w:rsidRPr="00DB71EB">
        <w:rPr>
          <w:rFonts w:ascii="Times New Roman" w:hAnsi="Times New Roman"/>
          <w:color w:val="000000"/>
          <w:szCs w:val="22"/>
        </w:rPr>
        <w:t>SBS 39279/2021/2</w:t>
      </w:r>
    </w:p>
    <w:p w14:paraId="6332D2FB" w14:textId="40191189" w:rsidR="00C81267" w:rsidRPr="00DB71EB" w:rsidRDefault="00C81267" w:rsidP="00F30050">
      <w:pPr>
        <w:pStyle w:val="Odstavecseseznamem"/>
        <w:rPr>
          <w:rFonts w:ascii="Times New Roman" w:eastAsia="Arial Unicode MS" w:hAnsi="Times New Roman"/>
          <w:szCs w:val="22"/>
        </w:rPr>
      </w:pPr>
      <w:r w:rsidRPr="00DB71EB">
        <w:rPr>
          <w:rFonts w:ascii="Times New Roman" w:hAnsi="Times New Roman"/>
          <w:color w:val="000000"/>
          <w:szCs w:val="22"/>
        </w:rPr>
        <w:t xml:space="preserve">„… Podle evidence dobývacích prostorů vedené zdejším úřadem v souladu s ustanovením </w:t>
      </w:r>
      <w:r w:rsidR="00DB71EB">
        <w:rPr>
          <w:rFonts w:ascii="Times New Roman" w:hAnsi="Times New Roman"/>
          <w:color w:val="000000"/>
          <w:szCs w:val="22"/>
        </w:rPr>
        <w:t xml:space="preserve">     </w:t>
      </w:r>
      <w:r w:rsidRPr="00DB71EB">
        <w:rPr>
          <w:rFonts w:ascii="Times New Roman" w:hAnsi="Times New Roman"/>
          <w:color w:val="000000"/>
          <w:szCs w:val="22"/>
        </w:rPr>
        <w:t xml:space="preserve">§ 29 odst. 2 zákona č. 44/1988 Sb., o ochraně a využití nerostného bohatství, ve znění pozdějších předpisů, v k.ú. Ráječko </w:t>
      </w:r>
      <w:r w:rsidRPr="00DB71EB">
        <w:rPr>
          <w:rFonts w:ascii="Times New Roman" w:hAnsi="Times New Roman"/>
          <w:b/>
          <w:bCs/>
          <w:color w:val="000000"/>
          <w:szCs w:val="22"/>
        </w:rPr>
        <w:t xml:space="preserve">není evidován </w:t>
      </w:r>
      <w:r w:rsidRPr="00DB71EB">
        <w:rPr>
          <w:rFonts w:ascii="Times New Roman" w:hAnsi="Times New Roman"/>
          <w:color w:val="000000"/>
          <w:szCs w:val="22"/>
        </w:rPr>
        <w:t>žádný dobývací prostor.</w:t>
      </w:r>
      <w:r w:rsidRPr="00DB71EB">
        <w:rPr>
          <w:rFonts w:ascii="Times New Roman" w:hAnsi="Times New Roman"/>
          <w:color w:val="000000"/>
          <w:szCs w:val="22"/>
        </w:rPr>
        <w:br/>
        <w:t>S ohledem na uvedenou skutečnost, zdejší úřad k Vašemu záměru v předmětném katastrálním</w:t>
      </w:r>
      <w:r w:rsidRPr="00DB71EB">
        <w:rPr>
          <w:rFonts w:ascii="Times New Roman" w:hAnsi="Times New Roman"/>
          <w:color w:val="000000"/>
          <w:szCs w:val="22"/>
        </w:rPr>
        <w:br/>
        <w:t xml:space="preserve">území </w:t>
      </w:r>
      <w:r w:rsidRPr="00DB71EB">
        <w:rPr>
          <w:rFonts w:ascii="Times New Roman" w:hAnsi="Times New Roman"/>
          <w:b/>
          <w:bCs/>
          <w:color w:val="000000"/>
          <w:szCs w:val="22"/>
        </w:rPr>
        <w:t>nemá připomínek.“</w:t>
      </w:r>
    </w:p>
    <w:p w14:paraId="4E090BFB" w14:textId="4C1D6A42" w:rsidR="00700189" w:rsidRDefault="00700189" w:rsidP="00F30050">
      <w:pPr>
        <w:pStyle w:val="Odstavecseseznamem"/>
        <w:rPr>
          <w:rFonts w:ascii="Times New Roman" w:hAnsi="Times New Roman"/>
          <w:szCs w:val="22"/>
        </w:rPr>
      </w:pPr>
    </w:p>
    <w:p w14:paraId="1F824A28" w14:textId="77777777" w:rsidR="00700189" w:rsidRPr="00DB71EB" w:rsidRDefault="00700189" w:rsidP="00F30050">
      <w:pPr>
        <w:pStyle w:val="Odstavecseseznamem"/>
        <w:rPr>
          <w:rFonts w:ascii="Times New Roman" w:hAnsi="Times New Roman"/>
          <w:szCs w:val="22"/>
        </w:rPr>
      </w:pPr>
    </w:p>
    <w:p w14:paraId="2ECEC50A"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lastRenderedPageBreak/>
        <w:t>LESY ČESKÉ REPUBLIKY, S.P., LESNÍ SPRÁVA ČERNÁ HORA, U Selkova 548, 679 21 Černá Hora</w:t>
      </w:r>
    </w:p>
    <w:p w14:paraId="4D69EC32" w14:textId="2BBFFAB1" w:rsidR="00F30050" w:rsidRPr="00DB71EB" w:rsidRDefault="00C81267" w:rsidP="00C81267">
      <w:pPr>
        <w:ind w:left="708"/>
        <w:jc w:val="both"/>
        <w:rPr>
          <w:rFonts w:ascii="Times New Roman" w:hAnsi="Times New Roman"/>
          <w:color w:val="000000"/>
          <w:szCs w:val="22"/>
        </w:rPr>
      </w:pPr>
      <w:r w:rsidRPr="00DB71EB">
        <w:rPr>
          <w:rFonts w:ascii="Times New Roman" w:eastAsia="Arial Unicode MS" w:hAnsi="Times New Roman"/>
          <w:szCs w:val="22"/>
        </w:rPr>
        <w:t xml:space="preserve">Vyjádření ze dne 23.09. 2021, Č.j. </w:t>
      </w:r>
      <w:r w:rsidRPr="00DB71EB">
        <w:rPr>
          <w:rFonts w:ascii="Times New Roman" w:hAnsi="Times New Roman"/>
          <w:color w:val="000000"/>
          <w:szCs w:val="22"/>
        </w:rPr>
        <w:t>LCR144/003467/2021</w:t>
      </w:r>
    </w:p>
    <w:p w14:paraId="5BB5F4F5" w14:textId="77777777" w:rsidR="00C81267" w:rsidRPr="00DB71EB" w:rsidRDefault="00C81267" w:rsidP="00C81267">
      <w:pPr>
        <w:ind w:left="708"/>
        <w:jc w:val="both"/>
        <w:rPr>
          <w:rFonts w:ascii="Times New Roman" w:hAnsi="Times New Roman"/>
          <w:color w:val="000000"/>
          <w:szCs w:val="22"/>
        </w:rPr>
      </w:pPr>
      <w:r w:rsidRPr="00DB71EB">
        <w:rPr>
          <w:rFonts w:ascii="Times New Roman" w:hAnsi="Times New Roman"/>
          <w:color w:val="000000"/>
          <w:szCs w:val="22"/>
        </w:rPr>
        <w:t xml:space="preserve">„… Stavbou je dotčeno ochranné pásmo lesa na pozemcích p.č. 4462, 4506 a 658/2 v k.ú. Ráječko. LS Černá Hora jako místně příslušná organizační jednotka subjektu, která vykonává funkci odborného lesního hospodáře k výše uvedeným pozemkům určeným k plnění funkcí lesa nemá námitek a souhlasí s umístěním a realizací výše jmenované stavby za předpokladu splnění následujících podmínek: </w:t>
      </w:r>
    </w:p>
    <w:p w14:paraId="7F013429" w14:textId="7CE4419C" w:rsidR="00C81267" w:rsidRPr="00DB71EB" w:rsidRDefault="00C81267" w:rsidP="00C81267">
      <w:pPr>
        <w:ind w:left="708"/>
        <w:jc w:val="both"/>
        <w:rPr>
          <w:rFonts w:ascii="Times New Roman" w:hAnsi="Times New Roman"/>
          <w:color w:val="000000"/>
          <w:szCs w:val="22"/>
        </w:rPr>
      </w:pPr>
      <w:r w:rsidRPr="00DB71EB">
        <w:rPr>
          <w:rFonts w:ascii="Times New Roman" w:hAnsi="Times New Roman"/>
          <w:color w:val="000000"/>
          <w:szCs w:val="22"/>
        </w:rPr>
        <w:t>1) Naše vyjádření nenahrazuje souhlas vlastníků dotčených lesních pozemků.</w:t>
      </w:r>
      <w:r w:rsidRPr="00DB71EB">
        <w:rPr>
          <w:rFonts w:ascii="Times New Roman" w:hAnsi="Times New Roman"/>
          <w:color w:val="000000"/>
          <w:szCs w:val="22"/>
        </w:rPr>
        <w:br/>
        <w:t>2) Přilehlé pozemky ve vlastnictví LČR, s.p. nebudou sloužit k ukládání stavebního materiálu,</w:t>
      </w:r>
      <w:r w:rsidRPr="00DB71EB">
        <w:rPr>
          <w:rFonts w:ascii="Times New Roman" w:hAnsi="Times New Roman"/>
          <w:color w:val="000000"/>
          <w:szCs w:val="22"/>
        </w:rPr>
        <w:br/>
        <w:t>přebytečné zeminy či odpadu.</w:t>
      </w:r>
    </w:p>
    <w:p w14:paraId="0C1FED4D" w14:textId="31AFDBDE" w:rsidR="00C81267" w:rsidRPr="00DB71EB" w:rsidRDefault="00C81267" w:rsidP="00C81267">
      <w:pPr>
        <w:ind w:left="708"/>
        <w:jc w:val="both"/>
        <w:rPr>
          <w:rFonts w:ascii="Times New Roman" w:eastAsia="Arial Unicode MS" w:hAnsi="Times New Roman"/>
          <w:szCs w:val="22"/>
        </w:rPr>
      </w:pPr>
      <w:r w:rsidRPr="00DB71EB">
        <w:rPr>
          <w:rFonts w:ascii="Times New Roman" w:hAnsi="Times New Roman"/>
          <w:color w:val="000000"/>
          <w:szCs w:val="22"/>
        </w:rPr>
        <w:t>3) Při realizaci je nutno dodržovat základní povinnosti k ochraně pozemků určených k plnění funkcí lesa dle zákona č. 289/1995 Sb. Toto vyjádření nenahrazuje souhlas příslušného orgánu státní správy lesů dle §14 odst. 2) zákona č. 289/95 Sb.“</w:t>
      </w:r>
    </w:p>
    <w:p w14:paraId="6AE0E484" w14:textId="77777777" w:rsidR="00C81267" w:rsidRPr="00DB71EB" w:rsidRDefault="00C81267" w:rsidP="00F30050">
      <w:pPr>
        <w:jc w:val="both"/>
        <w:rPr>
          <w:rFonts w:ascii="Times New Roman" w:eastAsia="Arial Unicode MS" w:hAnsi="Times New Roman"/>
          <w:szCs w:val="22"/>
        </w:rPr>
      </w:pPr>
    </w:p>
    <w:p w14:paraId="739712A7"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Správa a údržba silnic Jihomoravského kraje, příspěvková organizace kraje, Žerotínovo nám. 3/5, 601 82 Brno</w:t>
      </w:r>
    </w:p>
    <w:p w14:paraId="05B37E5E" w14:textId="3C0F1A6A" w:rsidR="00F30050" w:rsidRPr="00DB71EB" w:rsidRDefault="00C81267" w:rsidP="00C81267">
      <w:pPr>
        <w:ind w:left="708"/>
        <w:jc w:val="both"/>
        <w:rPr>
          <w:rFonts w:ascii="Times New Roman" w:eastAsia="Arial Unicode MS" w:hAnsi="Times New Roman"/>
          <w:szCs w:val="22"/>
        </w:rPr>
      </w:pPr>
      <w:r w:rsidRPr="00DB71EB">
        <w:rPr>
          <w:rFonts w:ascii="Times New Roman" w:eastAsia="Arial Unicode MS" w:hAnsi="Times New Roman"/>
          <w:szCs w:val="22"/>
        </w:rPr>
        <w:t>Vyjádření ze dne 23.09. 2021, zn. 19900/2021 – VoMi</w:t>
      </w:r>
    </w:p>
    <w:p w14:paraId="3AD6F684" w14:textId="01C922B3" w:rsidR="00C81267" w:rsidRPr="00DB71EB" w:rsidRDefault="00C81267" w:rsidP="00C81267">
      <w:pPr>
        <w:ind w:left="708"/>
        <w:jc w:val="both"/>
        <w:rPr>
          <w:rFonts w:ascii="Times New Roman" w:eastAsia="Arial Unicode MS" w:hAnsi="Times New Roman"/>
          <w:szCs w:val="22"/>
        </w:rPr>
      </w:pPr>
      <w:r w:rsidRPr="00DB71EB">
        <w:rPr>
          <w:rFonts w:ascii="Times New Roman" w:eastAsia="Arial Unicode MS" w:hAnsi="Times New Roman"/>
          <w:szCs w:val="22"/>
        </w:rPr>
        <w:t>„… dle předložené PD se v dané lokalitě nenachází žádný pozemek ve vlastnictví JMK. V případě jakéhokoliv zásahu do pozemků ve vlastnictví JMK, požadujeme předložení projektové dokumentace k vyjádření danému</w:t>
      </w:r>
      <w:r w:rsidR="00E31D3C" w:rsidRPr="00DB71EB">
        <w:rPr>
          <w:rFonts w:ascii="Times New Roman" w:eastAsia="Arial Unicode MS" w:hAnsi="Times New Roman"/>
          <w:szCs w:val="22"/>
        </w:rPr>
        <w:t xml:space="preserve"> zásahu do pozemků.</w:t>
      </w:r>
      <w:r w:rsidRPr="00DB71EB">
        <w:rPr>
          <w:rFonts w:ascii="Times New Roman" w:eastAsia="Arial Unicode MS" w:hAnsi="Times New Roman"/>
          <w:szCs w:val="22"/>
        </w:rPr>
        <w:t>“</w:t>
      </w:r>
    </w:p>
    <w:p w14:paraId="71A2CC50" w14:textId="0377C3C4" w:rsidR="00C81267" w:rsidRPr="00DB71EB" w:rsidRDefault="00C81267" w:rsidP="00C81267">
      <w:pPr>
        <w:ind w:left="708"/>
        <w:jc w:val="both"/>
        <w:rPr>
          <w:rFonts w:ascii="Times New Roman" w:eastAsia="Arial Unicode MS" w:hAnsi="Times New Roman"/>
          <w:szCs w:val="22"/>
        </w:rPr>
      </w:pPr>
      <w:r w:rsidRPr="00DB71EB">
        <w:rPr>
          <w:rFonts w:ascii="Times New Roman" w:eastAsia="Arial Unicode MS" w:hAnsi="Times New Roman"/>
          <w:szCs w:val="22"/>
        </w:rPr>
        <w:t>Viz rozklad vyjádření v kapitole E. Doklady</w:t>
      </w:r>
    </w:p>
    <w:p w14:paraId="72BE4550" w14:textId="77777777" w:rsidR="00C81267" w:rsidRPr="00DB71EB" w:rsidRDefault="00C81267" w:rsidP="00C81267">
      <w:pPr>
        <w:ind w:left="708"/>
        <w:jc w:val="both"/>
        <w:rPr>
          <w:rFonts w:ascii="Times New Roman" w:eastAsia="Arial Unicode MS" w:hAnsi="Times New Roman"/>
          <w:szCs w:val="22"/>
        </w:rPr>
      </w:pPr>
    </w:p>
    <w:p w14:paraId="52038CA0"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ČD – Telematika a.s., Pod Táborem 369/8a, 190 00 Praha 9</w:t>
      </w:r>
    </w:p>
    <w:p w14:paraId="6D36C3F8" w14:textId="57C2ACEB" w:rsidR="00F30050" w:rsidRPr="00DB71EB" w:rsidRDefault="00E31D3C" w:rsidP="00F30050">
      <w:pPr>
        <w:pStyle w:val="Odstavecseseznamem"/>
        <w:rPr>
          <w:rFonts w:ascii="Times New Roman" w:hAnsi="Times New Roman"/>
          <w:color w:val="000000"/>
          <w:szCs w:val="22"/>
        </w:rPr>
      </w:pPr>
      <w:r w:rsidRPr="00DB71EB">
        <w:rPr>
          <w:rFonts w:ascii="Times New Roman" w:eastAsia="Arial Unicode MS" w:hAnsi="Times New Roman"/>
          <w:szCs w:val="22"/>
        </w:rPr>
        <w:t xml:space="preserve">Vyjádření ze dne 30.09. 2021, Č.j. </w:t>
      </w:r>
      <w:r w:rsidRPr="00E31D3C">
        <w:rPr>
          <w:rFonts w:ascii="Times New Roman" w:hAnsi="Times New Roman"/>
          <w:color w:val="000000"/>
          <w:szCs w:val="22"/>
        </w:rPr>
        <w:t>1202118826</w:t>
      </w:r>
    </w:p>
    <w:p w14:paraId="62709F57" w14:textId="3ACA8EF6" w:rsidR="00E31D3C" w:rsidRPr="00DB71EB" w:rsidRDefault="00E31D3C" w:rsidP="00F30050">
      <w:pPr>
        <w:pStyle w:val="Odstavecseseznamem"/>
        <w:rPr>
          <w:rFonts w:ascii="Times New Roman" w:eastAsia="Arial Unicode MS" w:hAnsi="Times New Roman"/>
          <w:szCs w:val="22"/>
        </w:rPr>
      </w:pPr>
      <w:r w:rsidRPr="00DB71EB">
        <w:rPr>
          <w:rFonts w:ascii="Times New Roman" w:hAnsi="Times New Roman"/>
          <w:color w:val="000000"/>
          <w:szCs w:val="22"/>
        </w:rPr>
        <w:t xml:space="preserve">„…V zájmovém území určeném a vyznačeném žadatelem </w:t>
      </w:r>
      <w:r w:rsidRPr="00DB71EB">
        <w:rPr>
          <w:rFonts w:ascii="Times New Roman" w:hAnsi="Times New Roman"/>
          <w:b/>
          <w:bCs/>
          <w:color w:val="000000"/>
          <w:szCs w:val="22"/>
        </w:rPr>
        <w:t xml:space="preserve">se nenachází </w:t>
      </w:r>
      <w:r w:rsidRPr="00DB71EB">
        <w:rPr>
          <w:rFonts w:ascii="Times New Roman" w:hAnsi="Times New Roman"/>
          <w:color w:val="000000"/>
          <w:szCs w:val="22"/>
        </w:rPr>
        <w:t>prostředky sítí elektronických komunikací v majetku a správě ČD - Telematika a.s. a zájmové území nezasahuje do ochranného pásma těchto sítí.</w:t>
      </w:r>
      <w:r w:rsidRPr="00DB71EB">
        <w:rPr>
          <w:rFonts w:ascii="Times New Roman" w:hAnsi="Times New Roman"/>
          <w:color w:val="000000"/>
          <w:szCs w:val="22"/>
        </w:rPr>
        <w:br/>
        <w:t>Ochranné pásmo sítí elektronických komunikací určuje §102 zák. č. 127/2005 Sb., o elektronických komunikacích.“</w:t>
      </w:r>
    </w:p>
    <w:p w14:paraId="5158A2E9" w14:textId="77777777" w:rsidR="00E31D3C" w:rsidRPr="00DB71EB" w:rsidRDefault="00E31D3C" w:rsidP="00F30050">
      <w:pPr>
        <w:pStyle w:val="Odstavecseseznamem"/>
        <w:rPr>
          <w:rFonts w:ascii="Times New Roman" w:hAnsi="Times New Roman"/>
          <w:szCs w:val="22"/>
        </w:rPr>
      </w:pPr>
    </w:p>
    <w:p w14:paraId="6908E5DF"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 xml:space="preserve">EG.D, a.s., </w:t>
      </w:r>
      <w:r w:rsidRPr="00DB71EB">
        <w:rPr>
          <w:rStyle w:val="lrzxr"/>
          <w:rFonts w:ascii="Times New Roman" w:hAnsi="Times New Roman"/>
          <w:szCs w:val="22"/>
        </w:rPr>
        <w:t>Lidická 1873, 602 00 Brno-střed-Černá Pole</w:t>
      </w:r>
    </w:p>
    <w:p w14:paraId="156781B1" w14:textId="0E1EB58A" w:rsidR="00F30050" w:rsidRPr="00DB71EB" w:rsidRDefault="00E31D3C" w:rsidP="00F30050">
      <w:pPr>
        <w:ind w:left="720"/>
        <w:jc w:val="both"/>
        <w:rPr>
          <w:rFonts w:ascii="Times New Roman" w:hAnsi="Times New Roman"/>
          <w:color w:val="000000"/>
          <w:szCs w:val="22"/>
        </w:rPr>
      </w:pPr>
      <w:r w:rsidRPr="00DB71EB">
        <w:rPr>
          <w:rFonts w:ascii="Times New Roman" w:eastAsia="Arial Unicode MS" w:hAnsi="Times New Roman"/>
          <w:szCs w:val="22"/>
        </w:rPr>
        <w:t xml:space="preserve">Vyjádření ze dne 20.09. 2021, zn. </w:t>
      </w:r>
      <w:r w:rsidRPr="00DB71EB">
        <w:rPr>
          <w:rFonts w:ascii="Times New Roman" w:hAnsi="Times New Roman"/>
          <w:color w:val="000000"/>
          <w:szCs w:val="22"/>
        </w:rPr>
        <w:t>D8610–26140536</w:t>
      </w:r>
    </w:p>
    <w:p w14:paraId="2454F349" w14:textId="23E10323" w:rsidR="00DB71EB" w:rsidRDefault="00E31D3C" w:rsidP="00A52693">
      <w:pPr>
        <w:ind w:left="720"/>
        <w:jc w:val="both"/>
        <w:rPr>
          <w:rFonts w:ascii="Times New Roman" w:hAnsi="Times New Roman"/>
          <w:color w:val="000000"/>
          <w:szCs w:val="22"/>
        </w:rPr>
      </w:pPr>
      <w:r w:rsidRPr="00DB71EB">
        <w:rPr>
          <w:rFonts w:ascii="Times New Roman" w:hAnsi="Times New Roman"/>
          <w:color w:val="000000"/>
          <w:szCs w:val="22"/>
        </w:rPr>
        <w:t>„…Toto vyjádření slouží pro informaci o stávajícím elektrickém zařízení</w:t>
      </w:r>
      <w:r w:rsidRPr="00DB71EB">
        <w:rPr>
          <w:rFonts w:ascii="Times New Roman" w:hAnsi="Times New Roman"/>
          <w:color w:val="000000"/>
          <w:szCs w:val="22"/>
        </w:rPr>
        <w:br/>
        <w:t xml:space="preserve">distribuční soustavy, vlastněném a provozovaném společností EG.D, a.s., </w:t>
      </w:r>
      <w:r w:rsidRPr="00DB71EB">
        <w:rPr>
          <w:rFonts w:ascii="Times New Roman" w:hAnsi="Times New Roman"/>
          <w:b/>
          <w:bCs/>
          <w:color w:val="000000"/>
          <w:szCs w:val="22"/>
        </w:rPr>
        <w:t xml:space="preserve">a je vyjádřením     pro územní a stavební řízení. </w:t>
      </w:r>
      <w:r w:rsidRPr="00DB71EB">
        <w:rPr>
          <w:rFonts w:ascii="Times New Roman" w:hAnsi="Times New Roman"/>
          <w:color w:val="000000"/>
          <w:szCs w:val="22"/>
        </w:rPr>
        <w:t xml:space="preserve">V zájmovém území výše uvedené stavby se nachází: Podzemní </w:t>
      </w:r>
      <w:r w:rsidRPr="00DB71EB">
        <w:rPr>
          <w:rFonts w:ascii="Times New Roman" w:hAnsi="Times New Roman"/>
          <w:color w:val="000000"/>
          <w:szCs w:val="22"/>
        </w:rPr>
        <w:lastRenderedPageBreak/>
        <w:t xml:space="preserve">vedení NN </w:t>
      </w:r>
      <w:r w:rsidRPr="00DB71EB">
        <w:rPr>
          <w:rFonts w:ascii="Times New Roman" w:hAnsi="Times New Roman"/>
          <w:b/>
          <w:bCs/>
          <w:color w:val="000000"/>
          <w:szCs w:val="22"/>
        </w:rPr>
        <w:t xml:space="preserve">Dle předložené dokumentace nezasahuje stavba do ochranného pásma výše uvedených zařízení. </w:t>
      </w:r>
      <w:r w:rsidRPr="00DB71EB">
        <w:rPr>
          <w:rFonts w:ascii="Times New Roman" w:hAnsi="Times New Roman"/>
          <w:color w:val="000000"/>
          <w:szCs w:val="22"/>
        </w:rPr>
        <w:t>Pokud stavba zasáhne do ochranného pásma zařízení, je investor povinen zajistit si písemný souhlas se stavbou a činností v ochranném pásmu ve smyslu § 46 odst. 11 zákona č. 458/2000 Sb. o podmínkách podnikání a výkonu státní správy v energetických odvětvích, v platném znění. S podáním žádosti o souhlas, prosím, předložte projektovou dokumentaci stavby s podrobným zákresem a okótováním umístění stavby v ochranném pásmu.</w:t>
      </w:r>
      <w:r w:rsidRPr="00DB71EB">
        <w:rPr>
          <w:rFonts w:ascii="Times New Roman" w:hAnsi="Times New Roman"/>
          <w:color w:val="000000"/>
          <w:szCs w:val="22"/>
        </w:rPr>
        <w:br/>
        <w:t xml:space="preserve">Žádost můžete podat elektronicky na </w:t>
      </w:r>
      <w:r w:rsidRPr="00DB71EB">
        <w:rPr>
          <w:rFonts w:ascii="Times New Roman" w:hAnsi="Times New Roman"/>
          <w:b/>
          <w:bCs/>
          <w:color w:val="000000"/>
          <w:szCs w:val="22"/>
        </w:rPr>
        <w:t>www.egd.cz - Souhlas s činností a stavbou v ochranném pásmu</w:t>
      </w:r>
      <w:r w:rsidRPr="00DB71EB">
        <w:rPr>
          <w:rFonts w:ascii="Times New Roman" w:hAnsi="Times New Roman"/>
          <w:color w:val="000000"/>
          <w:szCs w:val="22"/>
        </w:rPr>
        <w:t>. Kontakty na správce zařízení jsou uvedeny v závěru tohoto vyjádření.“ Viz rozklad vyjádření v kapitole E. Doklady“</w:t>
      </w:r>
    </w:p>
    <w:p w14:paraId="0A421CAD" w14:textId="77777777" w:rsidR="00A52693" w:rsidRPr="00A52693" w:rsidRDefault="00A52693" w:rsidP="00A52693">
      <w:pPr>
        <w:ind w:left="720"/>
        <w:jc w:val="both"/>
        <w:rPr>
          <w:rFonts w:ascii="Times New Roman" w:hAnsi="Times New Roman"/>
          <w:color w:val="000000"/>
          <w:szCs w:val="22"/>
        </w:rPr>
      </w:pPr>
    </w:p>
    <w:p w14:paraId="3EE7296F" w14:textId="0B845EB3" w:rsidR="00F30050" w:rsidRPr="00DB71EB" w:rsidRDefault="00F30050" w:rsidP="00F30050">
      <w:pPr>
        <w:numPr>
          <w:ilvl w:val="0"/>
          <w:numId w:val="26"/>
        </w:numPr>
        <w:spacing w:line="312" w:lineRule="auto"/>
        <w:rPr>
          <w:rFonts w:ascii="Times New Roman" w:hAnsi="Times New Roman"/>
          <w:szCs w:val="22"/>
        </w:rPr>
      </w:pPr>
      <w:r w:rsidRPr="00DB71EB">
        <w:rPr>
          <w:rFonts w:ascii="Times New Roman" w:hAnsi="Times New Roman"/>
          <w:szCs w:val="22"/>
        </w:rPr>
        <w:t>České radiokomunikace, a.s., Skokanská 2117/1, 169 00 Praha 6</w:t>
      </w:r>
    </w:p>
    <w:p w14:paraId="70319EF0" w14:textId="0A32997F" w:rsidR="00E31D3C" w:rsidRPr="00DB71EB" w:rsidRDefault="00E31D3C" w:rsidP="00E31D3C">
      <w:pPr>
        <w:spacing w:line="312" w:lineRule="auto"/>
        <w:ind w:left="720"/>
        <w:rPr>
          <w:rFonts w:ascii="Times New Roman" w:hAnsi="Times New Roman"/>
          <w:color w:val="000000"/>
          <w:szCs w:val="22"/>
        </w:rPr>
      </w:pPr>
      <w:r w:rsidRPr="00DB71EB">
        <w:rPr>
          <w:rFonts w:ascii="Times New Roman" w:eastAsia="Arial Unicode MS" w:hAnsi="Times New Roman"/>
          <w:szCs w:val="22"/>
        </w:rPr>
        <w:t xml:space="preserve">Vyjádření ze dne 21.09. 2021, zn. </w:t>
      </w:r>
      <w:r w:rsidRPr="00E31D3C">
        <w:rPr>
          <w:rFonts w:ascii="Times New Roman" w:hAnsi="Times New Roman"/>
          <w:color w:val="000000"/>
          <w:szCs w:val="22"/>
        </w:rPr>
        <w:t>UPTS/OS/285681/2021</w:t>
      </w:r>
    </w:p>
    <w:p w14:paraId="5237417A" w14:textId="7D0C2CC4" w:rsidR="00E31D3C" w:rsidRPr="00DB71EB" w:rsidRDefault="00E31D3C" w:rsidP="00E31D3C">
      <w:pPr>
        <w:spacing w:line="312" w:lineRule="auto"/>
        <w:ind w:left="720"/>
        <w:rPr>
          <w:rFonts w:ascii="Times New Roman" w:hAnsi="Times New Roman"/>
          <w:szCs w:val="22"/>
        </w:rPr>
      </w:pPr>
      <w:r w:rsidRPr="00DB71EB">
        <w:rPr>
          <w:rFonts w:ascii="Times New Roman" w:hAnsi="Times New Roman"/>
          <w:color w:val="000000"/>
          <w:szCs w:val="22"/>
        </w:rPr>
        <w:t>„…Z hlediska stávajících zájmů Českých Radiokomunikací a.s. nemáme ke shora uvedenému záměru žádné námitky či př</w:t>
      </w:r>
      <w:r w:rsidR="00203CE4" w:rsidRPr="00DB71EB">
        <w:rPr>
          <w:rFonts w:ascii="Times New Roman" w:hAnsi="Times New Roman"/>
          <w:color w:val="000000"/>
          <w:szCs w:val="22"/>
        </w:rPr>
        <w:t>ipomínky.“</w:t>
      </w:r>
    </w:p>
    <w:p w14:paraId="452D61C3" w14:textId="77777777" w:rsidR="00F30050" w:rsidRPr="00DB71EB" w:rsidRDefault="00F30050" w:rsidP="00F30050">
      <w:pPr>
        <w:jc w:val="both"/>
        <w:rPr>
          <w:rFonts w:ascii="Times New Roman" w:eastAsia="Arial Unicode MS" w:hAnsi="Times New Roman"/>
          <w:szCs w:val="22"/>
        </w:rPr>
      </w:pPr>
    </w:p>
    <w:p w14:paraId="790C58E4"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eastAsia="Arial Unicode MS" w:hAnsi="Times New Roman"/>
          <w:szCs w:val="22"/>
        </w:rPr>
        <w:t xml:space="preserve">Alf servis, s.r.o., </w:t>
      </w:r>
      <w:r w:rsidRPr="00DB71EB">
        <w:rPr>
          <w:rFonts w:ascii="Times New Roman" w:hAnsi="Times New Roman"/>
          <w:color w:val="333333"/>
          <w:szCs w:val="22"/>
          <w:shd w:val="clear" w:color="auto" w:fill="FFFFFF"/>
        </w:rPr>
        <w:t> </w:t>
      </w:r>
      <w:r w:rsidRPr="00DB71EB">
        <w:rPr>
          <w:rFonts w:ascii="Times New Roman" w:hAnsi="Times New Roman"/>
          <w:szCs w:val="22"/>
          <w:shd w:val="clear" w:color="auto" w:fill="FFFFFF"/>
        </w:rPr>
        <w:t xml:space="preserve">Svitavská 500/7, 678 01 Blansko </w:t>
      </w:r>
      <w:r w:rsidRPr="00DB71EB">
        <w:rPr>
          <w:rFonts w:ascii="Times New Roman" w:hAnsi="Times New Roman"/>
          <w:i/>
          <w:iCs/>
          <w:szCs w:val="22"/>
        </w:rPr>
        <w:t>– bez vyjádření (na doručenku)</w:t>
      </w:r>
    </w:p>
    <w:p w14:paraId="69BB27F9" w14:textId="77777777" w:rsidR="00F30050" w:rsidRPr="00DB71EB" w:rsidRDefault="00F30050" w:rsidP="00F30050">
      <w:pPr>
        <w:pStyle w:val="Odstavecseseznamem"/>
        <w:rPr>
          <w:rFonts w:ascii="Times New Roman" w:hAnsi="Times New Roman"/>
          <w:b/>
          <w:bCs/>
          <w:szCs w:val="22"/>
        </w:rPr>
      </w:pPr>
    </w:p>
    <w:p w14:paraId="4BF9731E"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 xml:space="preserve">GasNet, s.r.o., </w:t>
      </w:r>
      <w:r w:rsidRPr="00DB71EB">
        <w:rPr>
          <w:rStyle w:val="xbe"/>
          <w:rFonts w:ascii="Times New Roman" w:hAnsi="Times New Roman"/>
          <w:szCs w:val="22"/>
        </w:rPr>
        <w:t>Klíšská 940/96, 400 01 Ústí nad Labem Klíše</w:t>
      </w:r>
    </w:p>
    <w:p w14:paraId="3BC222CF" w14:textId="401E75B3" w:rsidR="00F30050" w:rsidRPr="00DB71EB" w:rsidRDefault="00203CE4" w:rsidP="00203CE4">
      <w:pPr>
        <w:ind w:left="708"/>
        <w:jc w:val="both"/>
        <w:rPr>
          <w:rFonts w:ascii="Times New Roman" w:hAnsi="Times New Roman"/>
          <w:color w:val="000000"/>
          <w:szCs w:val="22"/>
        </w:rPr>
      </w:pPr>
      <w:r w:rsidRPr="00DB71EB">
        <w:rPr>
          <w:rFonts w:ascii="Times New Roman" w:eastAsia="Arial Unicode MS" w:hAnsi="Times New Roman"/>
          <w:szCs w:val="22"/>
        </w:rPr>
        <w:t xml:space="preserve">Vyjádření ze dne 20.09. 2021, zn. </w:t>
      </w:r>
      <w:r w:rsidRPr="00DB71EB">
        <w:rPr>
          <w:rFonts w:ascii="Times New Roman" w:hAnsi="Times New Roman"/>
          <w:color w:val="000000"/>
          <w:szCs w:val="22"/>
        </w:rPr>
        <w:t>5002464861</w:t>
      </w:r>
    </w:p>
    <w:p w14:paraId="6B962360" w14:textId="5D33F7DE" w:rsidR="00203CE4" w:rsidRPr="00DB71EB" w:rsidRDefault="00203CE4" w:rsidP="00203CE4">
      <w:pPr>
        <w:ind w:left="708"/>
        <w:jc w:val="both"/>
        <w:rPr>
          <w:rFonts w:ascii="Times New Roman" w:hAnsi="Times New Roman"/>
          <w:color w:val="000000"/>
          <w:szCs w:val="22"/>
        </w:rPr>
      </w:pPr>
      <w:r w:rsidRPr="00DB71EB">
        <w:rPr>
          <w:rFonts w:ascii="Times New Roman" w:hAnsi="Times New Roman"/>
          <w:color w:val="000000"/>
          <w:szCs w:val="22"/>
        </w:rPr>
        <w:t>„… V zájmovém území vyznačeném v příloze tohoto stanoviska, nejsou umístěna žádná provozovaná plynárenská zařízení a plynovodní přípojky ve vlastnictví nebo správě GasNet, s.r.o.. Mohou se zde nacházet plynárenská zařízení jiných vlastníků či správců, případně                 i dlouhodobě nefunkční/neprovozovaná plynárenská zařízení bez dostupných informací o jejich poloze a vlastnictví.“</w:t>
      </w:r>
    </w:p>
    <w:p w14:paraId="2DB8F4C3" w14:textId="2B92B302" w:rsidR="00203CE4" w:rsidRPr="00DB71EB" w:rsidRDefault="00203CE4" w:rsidP="00203CE4">
      <w:pPr>
        <w:ind w:left="708"/>
        <w:jc w:val="both"/>
        <w:rPr>
          <w:rFonts w:ascii="Times New Roman" w:hAnsi="Times New Roman"/>
          <w:color w:val="000000"/>
          <w:szCs w:val="22"/>
        </w:rPr>
      </w:pPr>
    </w:p>
    <w:p w14:paraId="35EA2938" w14:textId="0E4A50E8" w:rsidR="00203CE4" w:rsidRPr="00DB71EB" w:rsidRDefault="00203CE4" w:rsidP="00203CE4">
      <w:pPr>
        <w:ind w:left="708"/>
        <w:jc w:val="both"/>
        <w:rPr>
          <w:rFonts w:ascii="Times New Roman" w:hAnsi="Times New Roman"/>
          <w:color w:val="000000"/>
          <w:szCs w:val="22"/>
        </w:rPr>
      </w:pPr>
      <w:r w:rsidRPr="00DB71EB">
        <w:rPr>
          <w:rFonts w:ascii="Times New Roman" w:eastAsia="Arial Unicode MS" w:hAnsi="Times New Roman"/>
          <w:szCs w:val="22"/>
        </w:rPr>
        <w:t xml:space="preserve">Vyjádření ze dne 20.09. 2021, zn. </w:t>
      </w:r>
      <w:r w:rsidRPr="00DB71EB">
        <w:rPr>
          <w:rFonts w:ascii="Times New Roman" w:hAnsi="Times New Roman"/>
          <w:color w:val="000000"/>
          <w:szCs w:val="22"/>
        </w:rPr>
        <w:t>5002464865</w:t>
      </w:r>
    </w:p>
    <w:p w14:paraId="6F0AED8B" w14:textId="28D40071" w:rsidR="00203CE4" w:rsidRPr="00DB71EB" w:rsidRDefault="00203CE4" w:rsidP="00203CE4">
      <w:pPr>
        <w:ind w:left="708"/>
        <w:jc w:val="both"/>
        <w:rPr>
          <w:rFonts w:ascii="Times New Roman" w:eastAsia="Arial Unicode MS" w:hAnsi="Times New Roman"/>
          <w:szCs w:val="22"/>
        </w:rPr>
      </w:pPr>
      <w:r w:rsidRPr="00DB71EB">
        <w:rPr>
          <w:rFonts w:ascii="Times New Roman" w:eastAsia="Arial Unicode MS" w:hAnsi="Times New Roman"/>
          <w:szCs w:val="22"/>
        </w:rPr>
        <w:t>„…</w:t>
      </w:r>
      <w:r w:rsidRPr="00DB71EB">
        <w:rPr>
          <w:rFonts w:ascii="Times New Roman" w:hAnsi="Times New Roman"/>
          <w:color w:val="000000"/>
          <w:szCs w:val="22"/>
        </w:rPr>
        <w:t>V zájmovém území vyznačeném v příloze tohoto stanoviska, nejsou umístěna žádná provozovaná plynárenská zařízení a plynovodní přípojky ve vlastnictví nebo správě GasNet, s.r.o.. Mohou se zde nacházet plynárenská zařízení jiných vlastníků či</w:t>
      </w:r>
      <w:r w:rsidRPr="00DB71EB">
        <w:rPr>
          <w:rFonts w:ascii="Times New Roman" w:hAnsi="Times New Roman"/>
          <w:color w:val="000000"/>
          <w:szCs w:val="22"/>
        </w:rPr>
        <w:br/>
        <w:t>správců, případně i dlouhodobě nefunkční/neprovozovaná plynárenská zařízení bez dostupných informací o jejich poloze a vlastnictví.“</w:t>
      </w:r>
    </w:p>
    <w:p w14:paraId="27A17481" w14:textId="77777777" w:rsidR="00203CE4" w:rsidRPr="00DB71EB" w:rsidRDefault="00203CE4" w:rsidP="00F30050">
      <w:pPr>
        <w:jc w:val="both"/>
        <w:rPr>
          <w:rFonts w:ascii="Times New Roman" w:eastAsia="Arial Unicode MS" w:hAnsi="Times New Roman"/>
          <w:szCs w:val="22"/>
        </w:rPr>
      </w:pPr>
    </w:p>
    <w:p w14:paraId="21BE4208"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CETIN a. s., Olšanská 2681/6, 130 00 Praha 3</w:t>
      </w:r>
    </w:p>
    <w:p w14:paraId="1AF7F6CA" w14:textId="397C150C" w:rsidR="00F30050" w:rsidRPr="00DB71EB" w:rsidRDefault="003F7552" w:rsidP="003F7552">
      <w:pPr>
        <w:spacing w:line="312" w:lineRule="auto"/>
        <w:ind w:left="360"/>
        <w:rPr>
          <w:rFonts w:ascii="Times New Roman" w:eastAsia="Arial Unicode MS" w:hAnsi="Times New Roman"/>
          <w:szCs w:val="22"/>
        </w:rPr>
      </w:pPr>
      <w:r w:rsidRPr="00DB71EB">
        <w:rPr>
          <w:rFonts w:ascii="Times New Roman" w:eastAsia="Arial Unicode MS" w:hAnsi="Times New Roman"/>
          <w:szCs w:val="22"/>
        </w:rPr>
        <w:t>Vyjádření ze dne 20.09. 2021, Č.j. 795700/21</w:t>
      </w:r>
    </w:p>
    <w:p w14:paraId="50B74B46" w14:textId="77777777" w:rsidR="003F7552" w:rsidRPr="00DB71EB" w:rsidRDefault="003F7552" w:rsidP="003F7552">
      <w:pPr>
        <w:spacing w:line="312" w:lineRule="auto"/>
        <w:ind w:left="360"/>
        <w:rPr>
          <w:rFonts w:ascii="Times New Roman" w:hAnsi="Times New Roman"/>
          <w:b/>
          <w:bCs/>
          <w:color w:val="000000"/>
          <w:szCs w:val="22"/>
        </w:rPr>
      </w:pPr>
      <w:r w:rsidRPr="00DB71EB">
        <w:rPr>
          <w:rFonts w:ascii="Times New Roman" w:eastAsia="Arial Unicode MS" w:hAnsi="Times New Roman"/>
          <w:szCs w:val="22"/>
        </w:rPr>
        <w:t>„…</w:t>
      </w:r>
      <w:r w:rsidRPr="00DB71EB">
        <w:rPr>
          <w:rFonts w:ascii="Times New Roman" w:hAnsi="Times New Roman"/>
          <w:b/>
          <w:bCs/>
          <w:color w:val="000000"/>
          <w:szCs w:val="22"/>
        </w:rPr>
        <w:t xml:space="preserve">Nedojde ke střetu </w:t>
      </w:r>
      <w:r w:rsidRPr="00DB71EB">
        <w:rPr>
          <w:rFonts w:ascii="Times New Roman" w:hAnsi="Times New Roman"/>
          <w:color w:val="000000"/>
          <w:szCs w:val="22"/>
        </w:rPr>
        <w:t>se sítí elektronických komunikací (dále jen „</w:t>
      </w:r>
      <w:r w:rsidRPr="00DB71EB">
        <w:rPr>
          <w:rFonts w:ascii="Times New Roman" w:hAnsi="Times New Roman"/>
          <w:b/>
          <w:bCs/>
          <w:color w:val="000000"/>
          <w:szCs w:val="22"/>
        </w:rPr>
        <w:t>SEK</w:t>
      </w:r>
      <w:r w:rsidRPr="00DB71EB">
        <w:rPr>
          <w:rFonts w:ascii="Times New Roman" w:hAnsi="Times New Roman"/>
          <w:color w:val="000000"/>
          <w:szCs w:val="22"/>
        </w:rPr>
        <w:t xml:space="preserve">“) společnosti </w:t>
      </w:r>
      <w:r w:rsidRPr="00DB71EB">
        <w:rPr>
          <w:rFonts w:ascii="Times New Roman" w:hAnsi="Times New Roman"/>
          <w:b/>
          <w:bCs/>
          <w:color w:val="000000"/>
          <w:szCs w:val="22"/>
        </w:rPr>
        <w:t>CETIN a.s.</w:t>
      </w:r>
    </w:p>
    <w:p w14:paraId="68404BD8" w14:textId="2B9670C9" w:rsidR="003F7552" w:rsidRPr="00DB71EB" w:rsidRDefault="003F7552" w:rsidP="003F7552">
      <w:pPr>
        <w:spacing w:line="312" w:lineRule="auto"/>
        <w:ind w:left="360"/>
        <w:rPr>
          <w:rFonts w:ascii="Times New Roman" w:hAnsi="Times New Roman"/>
          <w:szCs w:val="22"/>
        </w:rPr>
      </w:pPr>
      <w:r w:rsidRPr="00DB71EB">
        <w:rPr>
          <w:rFonts w:ascii="Times New Roman" w:hAnsi="Times New Roman"/>
          <w:color w:val="000000"/>
          <w:szCs w:val="22"/>
        </w:rPr>
        <w:lastRenderedPageBreak/>
        <w:t>(I) Na Žadatelem určeném a vyznačeném Zájmovém území se nevyskytuje SEK společnosti CETIN a.s.</w:t>
      </w:r>
      <w:r w:rsidRPr="00DB71EB">
        <w:rPr>
          <w:rFonts w:ascii="Times New Roman" w:hAnsi="Times New Roman"/>
          <w:color w:val="000000"/>
          <w:szCs w:val="22"/>
        </w:rPr>
        <w:br/>
        <w:t xml:space="preserve">(II) Společnost CETIN a.s. </w:t>
      </w:r>
      <w:r w:rsidRPr="00DB71EB">
        <w:rPr>
          <w:rFonts w:ascii="Times New Roman" w:hAnsi="Times New Roman"/>
          <w:b/>
          <w:bCs/>
          <w:color w:val="000000"/>
          <w:szCs w:val="22"/>
        </w:rPr>
        <w:t>souhlasí</w:t>
      </w:r>
      <w:r w:rsidRPr="00DB71EB">
        <w:rPr>
          <w:rFonts w:ascii="Times New Roman" w:hAnsi="Times New Roman"/>
          <w:color w:val="000000"/>
          <w:szCs w:val="22"/>
        </w:rPr>
        <w:t xml:space="preserve">, </w:t>
      </w:r>
      <w:r w:rsidRPr="00DB71EB">
        <w:rPr>
          <w:rFonts w:ascii="Times New Roman" w:hAnsi="Times New Roman"/>
          <w:b/>
          <w:bCs/>
          <w:color w:val="000000"/>
          <w:szCs w:val="22"/>
        </w:rPr>
        <w:t xml:space="preserve">aby </w:t>
      </w:r>
      <w:r w:rsidRPr="00DB71EB">
        <w:rPr>
          <w:rFonts w:ascii="Times New Roman" w:hAnsi="Times New Roman"/>
          <w:color w:val="000000"/>
          <w:szCs w:val="22"/>
        </w:rPr>
        <w:t xml:space="preserve">Stavebník a/nebo Žadatel, je-li Stavebníkem v Zájmovém území vyznačeném v Žádosti, </w:t>
      </w:r>
      <w:r w:rsidRPr="00DB71EB">
        <w:rPr>
          <w:rFonts w:ascii="Times New Roman" w:hAnsi="Times New Roman"/>
          <w:b/>
          <w:bCs/>
          <w:color w:val="000000"/>
          <w:szCs w:val="22"/>
        </w:rPr>
        <w:t xml:space="preserve">provedl stavbu a/nebo činnosti </w:t>
      </w:r>
      <w:r w:rsidRPr="00DB71EB">
        <w:rPr>
          <w:rFonts w:ascii="Times New Roman" w:hAnsi="Times New Roman"/>
          <w:color w:val="000000"/>
          <w:szCs w:val="22"/>
        </w:rPr>
        <w:t>povolené příslušným správním rozhodnutím vydaným dle Stavebního zákona.</w:t>
      </w:r>
      <w:r w:rsidRPr="00DB71EB">
        <w:rPr>
          <w:rFonts w:ascii="Times New Roman" w:hAnsi="Times New Roman"/>
          <w:color w:val="000000"/>
          <w:szCs w:val="22"/>
        </w:rPr>
        <w:br/>
        <w:t>(III) Stavebník nebo jím pověřená třetí osoba je povinen řídit se Všeobecnými podmínkami ochrany SEK, které jsou nedílnou součástí Vyjádření.</w:t>
      </w:r>
      <w:r w:rsidRPr="00DB71EB">
        <w:rPr>
          <w:rFonts w:ascii="Times New Roman" w:hAnsi="Times New Roman"/>
          <w:color w:val="000000"/>
          <w:szCs w:val="22"/>
        </w:rPr>
        <w:br/>
        <w:t>Vyjádření je platné pouze pro Zájmové území určené a vyznačené Žadatelem, jakož i pro Důvod</w:t>
      </w:r>
      <w:r w:rsidRPr="00DB71EB">
        <w:rPr>
          <w:rFonts w:ascii="Times New Roman" w:hAnsi="Times New Roman"/>
          <w:color w:val="000000"/>
          <w:szCs w:val="22"/>
        </w:rPr>
        <w:br/>
        <w:t>Vyjádření stanovený a určený Žadatelem v Žádosti.“</w:t>
      </w:r>
    </w:p>
    <w:p w14:paraId="70BB0555" w14:textId="77777777" w:rsidR="00DB71EB" w:rsidRPr="00DB71EB" w:rsidRDefault="00DB71EB" w:rsidP="00F30050">
      <w:pPr>
        <w:spacing w:line="312" w:lineRule="auto"/>
        <w:rPr>
          <w:rFonts w:ascii="Times New Roman" w:hAnsi="Times New Roman"/>
          <w:szCs w:val="22"/>
        </w:rPr>
      </w:pPr>
    </w:p>
    <w:p w14:paraId="35C35A9B" w14:textId="45719D05" w:rsidR="00F30050" w:rsidRPr="00DB71EB" w:rsidRDefault="00F30050" w:rsidP="00F30050">
      <w:pPr>
        <w:numPr>
          <w:ilvl w:val="0"/>
          <w:numId w:val="26"/>
        </w:numPr>
        <w:spacing w:line="312" w:lineRule="auto"/>
        <w:rPr>
          <w:rFonts w:ascii="Times New Roman" w:hAnsi="Times New Roman"/>
          <w:szCs w:val="22"/>
        </w:rPr>
      </w:pPr>
      <w:r w:rsidRPr="00DB71EB">
        <w:rPr>
          <w:rFonts w:ascii="Times New Roman" w:hAnsi="Times New Roman"/>
          <w:szCs w:val="22"/>
        </w:rPr>
        <w:t>T-Mobile Czech Republic, a.s., Tomíčkova 2144/1, 14800 Praha 4</w:t>
      </w:r>
    </w:p>
    <w:p w14:paraId="32A1A607" w14:textId="1E69C92D" w:rsidR="003F7552" w:rsidRPr="00DB71EB" w:rsidRDefault="003F7552" w:rsidP="003F7552">
      <w:pPr>
        <w:spacing w:line="312" w:lineRule="auto"/>
        <w:ind w:left="720"/>
        <w:rPr>
          <w:rFonts w:ascii="Times New Roman" w:hAnsi="Times New Roman"/>
          <w:b/>
          <w:bCs/>
          <w:color w:val="000000"/>
          <w:szCs w:val="22"/>
        </w:rPr>
      </w:pPr>
      <w:r w:rsidRPr="00DB71EB">
        <w:rPr>
          <w:rFonts w:ascii="Times New Roman" w:eastAsia="Arial Unicode MS" w:hAnsi="Times New Roman"/>
          <w:szCs w:val="22"/>
        </w:rPr>
        <w:t xml:space="preserve">Vyjádření ze dne 20.09. 2021, zn. </w:t>
      </w:r>
      <w:r w:rsidRPr="00DB71EB">
        <w:rPr>
          <w:rFonts w:ascii="Times New Roman" w:hAnsi="Times New Roman"/>
          <w:b/>
          <w:bCs/>
          <w:color w:val="000000"/>
          <w:szCs w:val="22"/>
        </w:rPr>
        <w:t>E47334/21</w:t>
      </w:r>
    </w:p>
    <w:p w14:paraId="7845A474" w14:textId="18BFA6BA" w:rsidR="003F7552" w:rsidRPr="00DB71EB" w:rsidRDefault="003F7552" w:rsidP="003F7552">
      <w:pPr>
        <w:spacing w:line="312" w:lineRule="auto"/>
        <w:ind w:left="720"/>
        <w:rPr>
          <w:rFonts w:ascii="Times New Roman" w:hAnsi="Times New Roman"/>
          <w:b/>
          <w:bCs/>
          <w:color w:val="000000"/>
          <w:szCs w:val="22"/>
        </w:rPr>
      </w:pPr>
      <w:r w:rsidRPr="00DB71EB">
        <w:rPr>
          <w:rFonts w:ascii="Times New Roman" w:hAnsi="Times New Roman"/>
          <w:b/>
          <w:bCs/>
          <w:color w:val="000000"/>
          <w:szCs w:val="22"/>
        </w:rPr>
        <w:t xml:space="preserve">„… </w:t>
      </w:r>
      <w:r w:rsidRPr="003F7552">
        <w:rPr>
          <w:rFonts w:ascii="Times New Roman" w:hAnsi="Times New Roman"/>
          <w:color w:val="000000"/>
          <w:szCs w:val="22"/>
        </w:rPr>
        <w:t xml:space="preserve">Na základě předložených projektových podkladů dáváme </w:t>
      </w:r>
      <w:r w:rsidRPr="003F7552">
        <w:rPr>
          <w:rFonts w:ascii="Times New Roman" w:hAnsi="Times New Roman"/>
          <w:b/>
          <w:bCs/>
          <w:color w:val="000000"/>
          <w:szCs w:val="22"/>
        </w:rPr>
        <w:t>souhlasné stanovisko k vydání Územního souhlasu</w:t>
      </w:r>
      <w:r w:rsidRPr="00DB71EB">
        <w:rPr>
          <w:rFonts w:ascii="Times New Roman" w:hAnsi="Times New Roman"/>
          <w:b/>
          <w:bCs/>
          <w:color w:val="000000"/>
          <w:szCs w:val="22"/>
        </w:rPr>
        <w:t xml:space="preserve"> </w:t>
      </w:r>
      <w:r w:rsidRPr="003F7552">
        <w:rPr>
          <w:rFonts w:ascii="Times New Roman" w:hAnsi="Times New Roman"/>
          <w:b/>
          <w:bCs/>
          <w:color w:val="000000"/>
          <w:szCs w:val="22"/>
        </w:rPr>
        <w:t xml:space="preserve">/ rozhodnutí (Stavebního povolení) </w:t>
      </w:r>
      <w:r w:rsidRPr="003F7552">
        <w:rPr>
          <w:rFonts w:ascii="Times New Roman" w:hAnsi="Times New Roman"/>
          <w:color w:val="000000"/>
          <w:szCs w:val="22"/>
        </w:rPr>
        <w:t xml:space="preserve">a následně </w:t>
      </w:r>
      <w:r w:rsidRPr="003F7552">
        <w:rPr>
          <w:rFonts w:ascii="Times New Roman" w:hAnsi="Times New Roman"/>
          <w:b/>
          <w:bCs/>
          <w:color w:val="000000"/>
          <w:szCs w:val="22"/>
        </w:rPr>
        <w:t>souhlas s realizací stavby</w:t>
      </w:r>
      <w:r w:rsidRPr="003F7552">
        <w:rPr>
          <w:rFonts w:ascii="Times New Roman" w:hAnsi="Times New Roman"/>
          <w:color w:val="000000"/>
          <w:szCs w:val="22"/>
        </w:rPr>
        <w:t>.</w:t>
      </w:r>
      <w:r w:rsidRPr="00DB71EB">
        <w:rPr>
          <w:rFonts w:ascii="Times New Roman" w:hAnsi="Times New Roman"/>
          <w:color w:val="000000"/>
          <w:szCs w:val="22"/>
        </w:rPr>
        <w:t xml:space="preserve"> </w:t>
      </w:r>
      <w:r w:rsidRPr="003F7552">
        <w:rPr>
          <w:rFonts w:ascii="Times New Roman" w:hAnsi="Times New Roman"/>
          <w:color w:val="000000"/>
          <w:szCs w:val="22"/>
        </w:rPr>
        <w:t xml:space="preserve">Dle předložených dokladů nedojde ke kolizi s technickou infrastrukturou společnosti </w:t>
      </w:r>
      <w:r w:rsidRPr="003F7552">
        <w:rPr>
          <w:rFonts w:ascii="Times New Roman" w:hAnsi="Times New Roman"/>
          <w:b/>
          <w:bCs/>
          <w:color w:val="000000"/>
          <w:szCs w:val="22"/>
        </w:rPr>
        <w:t>T-Mobile Czech</w:t>
      </w:r>
      <w:r w:rsidRPr="00DB71EB">
        <w:rPr>
          <w:rFonts w:ascii="Times New Roman" w:hAnsi="Times New Roman"/>
          <w:b/>
          <w:bCs/>
          <w:color w:val="000000"/>
          <w:szCs w:val="22"/>
        </w:rPr>
        <w:t xml:space="preserve"> </w:t>
      </w:r>
      <w:r w:rsidRPr="003F7552">
        <w:rPr>
          <w:rFonts w:ascii="Times New Roman" w:hAnsi="Times New Roman"/>
          <w:b/>
          <w:bCs/>
          <w:color w:val="000000"/>
          <w:szCs w:val="22"/>
        </w:rPr>
        <w:t>Republic a.s.</w:t>
      </w:r>
    </w:p>
    <w:p w14:paraId="0B6BEB3D" w14:textId="6B7B6DA7" w:rsidR="003F7552" w:rsidRPr="00DB71EB" w:rsidRDefault="003F7552" w:rsidP="003F7552">
      <w:pPr>
        <w:spacing w:line="312" w:lineRule="auto"/>
        <w:ind w:left="720"/>
        <w:rPr>
          <w:rFonts w:ascii="Times New Roman" w:hAnsi="Times New Roman"/>
          <w:b/>
          <w:bCs/>
          <w:color w:val="000000"/>
          <w:szCs w:val="22"/>
        </w:rPr>
      </w:pPr>
    </w:p>
    <w:p w14:paraId="792A8FD5" w14:textId="12835DF1" w:rsidR="003F7552" w:rsidRPr="00DB71EB" w:rsidRDefault="003F7552" w:rsidP="003F7552">
      <w:pPr>
        <w:spacing w:line="312" w:lineRule="auto"/>
        <w:ind w:left="720"/>
        <w:rPr>
          <w:rFonts w:ascii="Times New Roman" w:hAnsi="Times New Roman"/>
          <w:b/>
          <w:bCs/>
          <w:color w:val="000000"/>
          <w:szCs w:val="22"/>
        </w:rPr>
      </w:pPr>
      <w:r w:rsidRPr="00DB71EB">
        <w:rPr>
          <w:rFonts w:ascii="Times New Roman" w:eastAsia="Arial Unicode MS" w:hAnsi="Times New Roman"/>
          <w:szCs w:val="22"/>
        </w:rPr>
        <w:t xml:space="preserve">Vyjádření ze dne 20.09. 2021, zn. </w:t>
      </w:r>
      <w:r w:rsidRPr="00DB71EB">
        <w:rPr>
          <w:rFonts w:ascii="Times New Roman" w:hAnsi="Times New Roman"/>
          <w:b/>
          <w:bCs/>
          <w:color w:val="000000"/>
          <w:szCs w:val="22"/>
        </w:rPr>
        <w:t>E47335/21</w:t>
      </w:r>
    </w:p>
    <w:p w14:paraId="36E0B25F" w14:textId="513B27BB" w:rsidR="003F7552" w:rsidRPr="00DB71EB" w:rsidRDefault="003F7552" w:rsidP="003F7552">
      <w:pPr>
        <w:spacing w:line="312" w:lineRule="auto"/>
        <w:ind w:left="720"/>
        <w:rPr>
          <w:rFonts w:ascii="Times New Roman" w:hAnsi="Times New Roman"/>
          <w:b/>
          <w:bCs/>
          <w:color w:val="000000"/>
          <w:szCs w:val="22"/>
        </w:rPr>
      </w:pPr>
      <w:r w:rsidRPr="00DB71EB">
        <w:rPr>
          <w:rFonts w:ascii="Times New Roman" w:eastAsia="Arial Unicode MS" w:hAnsi="Times New Roman"/>
          <w:szCs w:val="22"/>
        </w:rPr>
        <w:t>„…</w:t>
      </w:r>
      <w:r w:rsidRPr="00DB71EB">
        <w:rPr>
          <w:rFonts w:ascii="Times New Roman" w:hAnsi="Times New Roman"/>
          <w:b/>
          <w:bCs/>
          <w:color w:val="000000"/>
          <w:szCs w:val="22"/>
        </w:rPr>
        <w:t xml:space="preserve"> </w:t>
      </w:r>
      <w:r w:rsidRPr="003F7552">
        <w:rPr>
          <w:rFonts w:ascii="Times New Roman" w:hAnsi="Times New Roman"/>
          <w:color w:val="000000"/>
          <w:szCs w:val="22"/>
        </w:rPr>
        <w:t xml:space="preserve">Na základě předložených projektových podkladů dáváme </w:t>
      </w:r>
      <w:r w:rsidRPr="003F7552">
        <w:rPr>
          <w:rFonts w:ascii="Times New Roman" w:hAnsi="Times New Roman"/>
          <w:b/>
          <w:bCs/>
          <w:color w:val="000000"/>
          <w:szCs w:val="22"/>
        </w:rPr>
        <w:t>souhlasné stanovisko k vydání Územního souhlasu</w:t>
      </w:r>
      <w:r w:rsidRPr="00DB71EB">
        <w:rPr>
          <w:rFonts w:ascii="Times New Roman" w:hAnsi="Times New Roman"/>
          <w:b/>
          <w:bCs/>
          <w:color w:val="000000"/>
          <w:szCs w:val="22"/>
        </w:rPr>
        <w:t xml:space="preserve"> </w:t>
      </w:r>
      <w:r w:rsidRPr="003F7552">
        <w:rPr>
          <w:rFonts w:ascii="Times New Roman" w:hAnsi="Times New Roman"/>
          <w:b/>
          <w:bCs/>
          <w:color w:val="000000"/>
          <w:szCs w:val="22"/>
        </w:rPr>
        <w:t xml:space="preserve">/ rozhodnutí (Stavebního povolení) </w:t>
      </w:r>
      <w:r w:rsidRPr="003F7552">
        <w:rPr>
          <w:rFonts w:ascii="Times New Roman" w:hAnsi="Times New Roman"/>
          <w:color w:val="000000"/>
          <w:szCs w:val="22"/>
        </w:rPr>
        <w:t xml:space="preserve">a následně </w:t>
      </w:r>
      <w:r w:rsidRPr="003F7552">
        <w:rPr>
          <w:rFonts w:ascii="Times New Roman" w:hAnsi="Times New Roman"/>
          <w:b/>
          <w:bCs/>
          <w:color w:val="000000"/>
          <w:szCs w:val="22"/>
        </w:rPr>
        <w:t>souhlas s realizací stavby</w:t>
      </w:r>
      <w:r w:rsidRPr="003F7552">
        <w:rPr>
          <w:rFonts w:ascii="Times New Roman" w:hAnsi="Times New Roman"/>
          <w:color w:val="000000"/>
          <w:szCs w:val="22"/>
        </w:rPr>
        <w:t>.</w:t>
      </w:r>
      <w:r w:rsidRPr="00DB71EB">
        <w:rPr>
          <w:rFonts w:ascii="Times New Roman" w:hAnsi="Times New Roman"/>
          <w:color w:val="000000"/>
          <w:szCs w:val="22"/>
        </w:rPr>
        <w:t xml:space="preserve"> </w:t>
      </w:r>
      <w:r w:rsidRPr="003F7552">
        <w:rPr>
          <w:rFonts w:ascii="Times New Roman" w:hAnsi="Times New Roman"/>
          <w:color w:val="000000"/>
          <w:szCs w:val="22"/>
        </w:rPr>
        <w:t xml:space="preserve">Dle předložených dokladů nedojde ke kolizi s technickou infrastrukturou společnosti </w:t>
      </w:r>
      <w:r w:rsidRPr="003F7552">
        <w:rPr>
          <w:rFonts w:ascii="Times New Roman" w:hAnsi="Times New Roman"/>
          <w:b/>
          <w:bCs/>
          <w:color w:val="000000"/>
          <w:szCs w:val="22"/>
        </w:rPr>
        <w:t>T-Mobile Czech</w:t>
      </w:r>
      <w:r w:rsidRPr="00DB71EB">
        <w:rPr>
          <w:rFonts w:ascii="Times New Roman" w:hAnsi="Times New Roman"/>
          <w:b/>
          <w:bCs/>
          <w:color w:val="000000"/>
          <w:szCs w:val="22"/>
        </w:rPr>
        <w:t xml:space="preserve"> </w:t>
      </w:r>
      <w:r w:rsidRPr="003F7552">
        <w:rPr>
          <w:rFonts w:ascii="Times New Roman" w:hAnsi="Times New Roman"/>
          <w:b/>
          <w:bCs/>
          <w:color w:val="000000"/>
          <w:szCs w:val="22"/>
        </w:rPr>
        <w:t>Republic a.s.</w:t>
      </w:r>
      <w:r w:rsidRPr="00DB71EB">
        <w:rPr>
          <w:rFonts w:ascii="Times New Roman" w:hAnsi="Times New Roman"/>
          <w:b/>
          <w:bCs/>
          <w:color w:val="000000"/>
          <w:szCs w:val="22"/>
        </w:rPr>
        <w:t>“</w:t>
      </w:r>
    </w:p>
    <w:p w14:paraId="2277C121" w14:textId="77777777" w:rsidR="00F30050" w:rsidRPr="00DB71EB" w:rsidRDefault="00F30050" w:rsidP="00F30050">
      <w:pPr>
        <w:jc w:val="both"/>
        <w:rPr>
          <w:rFonts w:ascii="Times New Roman" w:eastAsia="Arial Unicode MS" w:hAnsi="Times New Roman"/>
          <w:szCs w:val="22"/>
        </w:rPr>
      </w:pPr>
    </w:p>
    <w:p w14:paraId="6738DA24" w14:textId="16173102"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Vodafone Czech Republic, a.s., Freyova 945/35, 19000 Praha 9</w:t>
      </w:r>
    </w:p>
    <w:p w14:paraId="12BFD6B9" w14:textId="437603FA" w:rsidR="003F7552" w:rsidRPr="00DB71EB" w:rsidRDefault="003F7552" w:rsidP="003F7552">
      <w:pPr>
        <w:ind w:left="720"/>
        <w:jc w:val="both"/>
        <w:rPr>
          <w:rFonts w:ascii="Times New Roman" w:hAnsi="Times New Roman"/>
          <w:b/>
          <w:bCs/>
          <w:color w:val="000000"/>
          <w:szCs w:val="22"/>
        </w:rPr>
      </w:pPr>
      <w:r w:rsidRPr="00DB71EB">
        <w:rPr>
          <w:rFonts w:ascii="Times New Roman" w:eastAsia="Arial Unicode MS" w:hAnsi="Times New Roman"/>
          <w:szCs w:val="22"/>
        </w:rPr>
        <w:t xml:space="preserve">Vyjádření ze dne 20.09. 2021, zn. </w:t>
      </w:r>
      <w:r w:rsidRPr="00DB71EB">
        <w:rPr>
          <w:rFonts w:ascii="Times New Roman" w:hAnsi="Times New Roman"/>
          <w:b/>
          <w:bCs/>
          <w:color w:val="000000"/>
          <w:szCs w:val="22"/>
        </w:rPr>
        <w:t>MW9910182848339029</w:t>
      </w:r>
    </w:p>
    <w:p w14:paraId="40F4A75E" w14:textId="58519AF7" w:rsidR="003F7552" w:rsidRPr="00DB71EB" w:rsidRDefault="003F7552" w:rsidP="003F7552">
      <w:pPr>
        <w:ind w:left="720"/>
        <w:jc w:val="both"/>
        <w:rPr>
          <w:rFonts w:ascii="Times New Roman" w:hAnsi="Times New Roman"/>
          <w:b/>
          <w:bCs/>
          <w:color w:val="000000"/>
          <w:szCs w:val="22"/>
        </w:rPr>
      </w:pPr>
      <w:r w:rsidRPr="00DB71EB">
        <w:rPr>
          <w:rFonts w:ascii="Times New Roman" w:hAnsi="Times New Roman"/>
          <w:b/>
          <w:bCs/>
          <w:color w:val="000000"/>
          <w:szCs w:val="22"/>
        </w:rPr>
        <w:t>„… souhlasí s realizací projektu</w:t>
      </w:r>
      <w:r w:rsidRPr="00DB71EB">
        <w:rPr>
          <w:rFonts w:ascii="Times New Roman" w:hAnsi="Times New Roman"/>
          <w:color w:val="000000"/>
          <w:szCs w:val="22"/>
        </w:rPr>
        <w:t>. Ve Vámi zadaném zájmovém území a v uvedené výšce (výška stavby: 3 m, výška jeřábu: 0 m) se nenachází žádné podzemní ani nadzemní vedení.“</w:t>
      </w:r>
    </w:p>
    <w:p w14:paraId="2BB52F23" w14:textId="7B913B49" w:rsidR="003F7552" w:rsidRPr="00DB71EB" w:rsidRDefault="003F7552" w:rsidP="003F7552">
      <w:pPr>
        <w:ind w:left="720"/>
        <w:jc w:val="both"/>
        <w:rPr>
          <w:rFonts w:ascii="Times New Roman" w:hAnsi="Times New Roman"/>
          <w:b/>
          <w:bCs/>
          <w:color w:val="000000"/>
          <w:szCs w:val="22"/>
        </w:rPr>
      </w:pPr>
    </w:p>
    <w:p w14:paraId="0D9C5E87" w14:textId="21EBE19E" w:rsidR="003F7552" w:rsidRPr="00DB71EB" w:rsidRDefault="003F7552" w:rsidP="003F7552">
      <w:pPr>
        <w:ind w:left="720"/>
        <w:jc w:val="both"/>
        <w:rPr>
          <w:rFonts w:ascii="Times New Roman" w:hAnsi="Times New Roman"/>
          <w:b/>
          <w:bCs/>
          <w:color w:val="000000"/>
          <w:szCs w:val="22"/>
        </w:rPr>
      </w:pPr>
      <w:r w:rsidRPr="00DB71EB">
        <w:rPr>
          <w:rFonts w:ascii="Times New Roman" w:eastAsia="Arial Unicode MS" w:hAnsi="Times New Roman"/>
          <w:szCs w:val="22"/>
        </w:rPr>
        <w:t xml:space="preserve">Vyjádření ze dne 20.09. 2021, zn. </w:t>
      </w:r>
      <w:r w:rsidRPr="00DB71EB">
        <w:rPr>
          <w:rFonts w:ascii="Times New Roman" w:hAnsi="Times New Roman"/>
          <w:b/>
          <w:bCs/>
          <w:color w:val="000000"/>
          <w:szCs w:val="22"/>
        </w:rPr>
        <w:t>MW9910182848339031</w:t>
      </w:r>
    </w:p>
    <w:p w14:paraId="713B2BE2" w14:textId="75CF6999" w:rsidR="002B4CAC" w:rsidRPr="00DB71EB" w:rsidRDefault="002B4CAC" w:rsidP="003F7552">
      <w:pPr>
        <w:ind w:left="720"/>
        <w:jc w:val="both"/>
        <w:rPr>
          <w:rFonts w:ascii="Times New Roman" w:eastAsia="Arial Unicode MS" w:hAnsi="Times New Roman"/>
          <w:szCs w:val="22"/>
        </w:rPr>
      </w:pPr>
      <w:r w:rsidRPr="00DB71EB">
        <w:rPr>
          <w:rFonts w:ascii="Times New Roman" w:eastAsia="Arial Unicode MS" w:hAnsi="Times New Roman"/>
          <w:szCs w:val="22"/>
        </w:rPr>
        <w:t xml:space="preserve">„… </w:t>
      </w:r>
      <w:r w:rsidRPr="00DB71EB">
        <w:rPr>
          <w:rFonts w:ascii="Times New Roman" w:hAnsi="Times New Roman"/>
          <w:b/>
          <w:bCs/>
          <w:color w:val="000000"/>
          <w:szCs w:val="22"/>
        </w:rPr>
        <w:t>souhlasí s realizací projektu</w:t>
      </w:r>
      <w:r w:rsidRPr="00DB71EB">
        <w:rPr>
          <w:rFonts w:ascii="Times New Roman" w:hAnsi="Times New Roman"/>
          <w:color w:val="000000"/>
          <w:szCs w:val="22"/>
        </w:rPr>
        <w:t>. Ve Vámi zadaném zájmovém území a v uvedené výšce (výška stavby: 3 m, výška jeřábu: 0 m) se nenachází žádné podzemní ani nadzemní vedení.“</w:t>
      </w:r>
    </w:p>
    <w:p w14:paraId="0B15780A" w14:textId="77777777" w:rsidR="00F30050" w:rsidRPr="00DB71EB" w:rsidRDefault="00F30050" w:rsidP="002B4CAC">
      <w:pPr>
        <w:rPr>
          <w:rFonts w:ascii="Times New Roman" w:hAnsi="Times New Roman"/>
          <w:szCs w:val="22"/>
        </w:rPr>
      </w:pPr>
    </w:p>
    <w:p w14:paraId="51AACCC2"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eastAsia="Arial Unicode MS" w:hAnsi="Times New Roman"/>
          <w:szCs w:val="22"/>
        </w:rPr>
        <w:t xml:space="preserve">Martin Wetter, Velenova 594/12, 680 01 Boskovice </w:t>
      </w:r>
      <w:r w:rsidRPr="00DB71EB">
        <w:rPr>
          <w:rFonts w:ascii="Times New Roman" w:hAnsi="Times New Roman"/>
          <w:i/>
          <w:iCs/>
          <w:szCs w:val="22"/>
        </w:rPr>
        <w:t>– bez vyjádření (na doručenku)</w:t>
      </w:r>
    </w:p>
    <w:p w14:paraId="207E0000" w14:textId="77777777" w:rsidR="00F30050" w:rsidRPr="00DB71EB" w:rsidRDefault="00F30050" w:rsidP="00F30050">
      <w:pPr>
        <w:pStyle w:val="Odstavecseseznamem"/>
        <w:rPr>
          <w:rFonts w:ascii="Times New Roman" w:hAnsi="Times New Roman"/>
          <w:szCs w:val="22"/>
        </w:rPr>
      </w:pPr>
    </w:p>
    <w:p w14:paraId="1CD2CB75" w14:textId="3DB377AA" w:rsidR="00F30050" w:rsidRPr="003E47A4" w:rsidRDefault="00F30050" w:rsidP="00F30050">
      <w:pPr>
        <w:numPr>
          <w:ilvl w:val="0"/>
          <w:numId w:val="26"/>
        </w:numPr>
        <w:jc w:val="both"/>
        <w:rPr>
          <w:rFonts w:ascii="Times New Roman" w:eastAsia="Arial Unicode MS" w:hAnsi="Times New Roman"/>
          <w:szCs w:val="22"/>
        </w:rPr>
      </w:pPr>
      <w:r w:rsidRPr="00DB71EB">
        <w:rPr>
          <w:rFonts w:ascii="Times New Roman" w:eastAsia="Arial Unicode MS" w:hAnsi="Times New Roman"/>
          <w:szCs w:val="22"/>
        </w:rPr>
        <w:t xml:space="preserve">TwigoNet Europe, SE, </w:t>
      </w:r>
      <w:r w:rsidRPr="00DB71EB">
        <w:rPr>
          <w:rFonts w:ascii="Times New Roman" w:hAnsi="Times New Roman"/>
          <w:szCs w:val="22"/>
          <w:shd w:val="clear" w:color="auto" w:fill="FFFFFF"/>
        </w:rPr>
        <w:t>Podnikatelská 553, 190 11 Běchovice</w:t>
      </w:r>
    </w:p>
    <w:p w14:paraId="29028156" w14:textId="2F9225FF" w:rsidR="003E47A4" w:rsidRDefault="003E47A4" w:rsidP="003E47A4">
      <w:pPr>
        <w:ind w:firstLine="708"/>
        <w:jc w:val="both"/>
        <w:rPr>
          <w:rFonts w:ascii="Times New Roman" w:eastAsia="Arial Unicode MS" w:hAnsi="Times New Roman"/>
          <w:szCs w:val="22"/>
        </w:rPr>
      </w:pPr>
      <w:r w:rsidRPr="00DB71EB">
        <w:rPr>
          <w:rFonts w:ascii="Times New Roman" w:eastAsia="Arial Unicode MS" w:hAnsi="Times New Roman"/>
          <w:szCs w:val="22"/>
        </w:rPr>
        <w:t xml:space="preserve">Vyjádření ze dne </w:t>
      </w:r>
      <w:r>
        <w:rPr>
          <w:rFonts w:ascii="Times New Roman" w:eastAsia="Arial Unicode MS" w:hAnsi="Times New Roman"/>
          <w:szCs w:val="22"/>
        </w:rPr>
        <w:t>3</w:t>
      </w:r>
      <w:r w:rsidRPr="00DB71EB">
        <w:rPr>
          <w:rFonts w:ascii="Times New Roman" w:eastAsia="Arial Unicode MS" w:hAnsi="Times New Roman"/>
          <w:szCs w:val="22"/>
        </w:rPr>
        <w:t>.</w:t>
      </w:r>
      <w:r>
        <w:rPr>
          <w:rFonts w:ascii="Times New Roman" w:eastAsia="Arial Unicode MS" w:hAnsi="Times New Roman"/>
          <w:szCs w:val="22"/>
        </w:rPr>
        <w:t>11</w:t>
      </w:r>
      <w:r w:rsidRPr="00DB71EB">
        <w:rPr>
          <w:rFonts w:ascii="Times New Roman" w:eastAsia="Arial Unicode MS" w:hAnsi="Times New Roman"/>
          <w:szCs w:val="22"/>
        </w:rPr>
        <w:t xml:space="preserve">. 2021, </w:t>
      </w:r>
      <w:r>
        <w:rPr>
          <w:rFonts w:ascii="Times New Roman" w:eastAsia="Arial Unicode MS" w:hAnsi="Times New Roman"/>
          <w:szCs w:val="22"/>
        </w:rPr>
        <w:t>Č</w:t>
      </w:r>
      <w:r w:rsidRPr="00DB71EB">
        <w:rPr>
          <w:rFonts w:ascii="Times New Roman" w:eastAsia="Arial Unicode MS" w:hAnsi="Times New Roman"/>
          <w:szCs w:val="22"/>
        </w:rPr>
        <w:t>.</w:t>
      </w:r>
      <w:r>
        <w:rPr>
          <w:rFonts w:ascii="Times New Roman" w:eastAsia="Arial Unicode MS" w:hAnsi="Times New Roman"/>
          <w:szCs w:val="22"/>
        </w:rPr>
        <w:t>j.</w:t>
      </w:r>
      <w:r w:rsidRPr="00DB71EB">
        <w:rPr>
          <w:rFonts w:ascii="Times New Roman" w:eastAsia="Arial Unicode MS" w:hAnsi="Times New Roman"/>
          <w:szCs w:val="22"/>
        </w:rPr>
        <w:t xml:space="preserve"> </w:t>
      </w:r>
      <w:r>
        <w:rPr>
          <w:rFonts w:ascii="Times New Roman" w:eastAsia="Arial Unicode MS" w:hAnsi="Times New Roman"/>
          <w:szCs w:val="22"/>
        </w:rPr>
        <w:t>8349/2021KM</w:t>
      </w:r>
    </w:p>
    <w:p w14:paraId="40EAF68D" w14:textId="1502ED83" w:rsidR="003E47A4" w:rsidRPr="003E47A4" w:rsidRDefault="003E47A4" w:rsidP="003E47A4">
      <w:pPr>
        <w:ind w:left="708"/>
        <w:jc w:val="both"/>
        <w:rPr>
          <w:rFonts w:ascii="Times New Roman" w:hAnsi="Times New Roman"/>
          <w:b/>
          <w:bCs/>
          <w:color w:val="000000"/>
          <w:szCs w:val="22"/>
        </w:rPr>
      </w:pPr>
      <w:r w:rsidRPr="003E47A4">
        <w:rPr>
          <w:rFonts w:ascii="Times New Roman" w:eastAsia="Arial Unicode MS" w:hAnsi="Times New Roman"/>
          <w:szCs w:val="22"/>
        </w:rPr>
        <w:t>„</w:t>
      </w:r>
      <w:r w:rsidRPr="003E47A4">
        <w:rPr>
          <w:rFonts w:ascii="Times New Roman" w:hAnsi="Times New Roman"/>
          <w:color w:val="000000"/>
          <w:szCs w:val="22"/>
        </w:rPr>
        <w:t xml:space="preserve">Na základě zpracování a posouzení Vámi podané žádost o vyjádření k existenci našich sítí Vám sdělujeme, že ve Vaší zájmové oblasti </w:t>
      </w:r>
      <w:r w:rsidRPr="003E47A4">
        <w:rPr>
          <w:rFonts w:ascii="Times New Roman" w:hAnsi="Times New Roman"/>
          <w:b/>
          <w:bCs/>
          <w:color w:val="000000"/>
          <w:szCs w:val="22"/>
        </w:rPr>
        <w:t>nedojde ke střetu s podzemním komunikačním vedením</w:t>
      </w:r>
      <w:r w:rsidRPr="003E47A4">
        <w:rPr>
          <w:rFonts w:ascii="Times New Roman" w:hAnsi="Times New Roman"/>
          <w:color w:val="000000"/>
          <w:szCs w:val="22"/>
        </w:rPr>
        <w:t>“</w:t>
      </w:r>
    </w:p>
    <w:p w14:paraId="6557CBFD" w14:textId="77777777" w:rsidR="002B4CAC" w:rsidRPr="00DB71EB" w:rsidRDefault="002B4CAC" w:rsidP="00DB71EB">
      <w:pPr>
        <w:rPr>
          <w:rFonts w:ascii="Times New Roman" w:hAnsi="Times New Roman"/>
          <w:szCs w:val="22"/>
        </w:rPr>
      </w:pPr>
    </w:p>
    <w:p w14:paraId="27CEE6AD"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eastAsia="Arial Unicode MS" w:hAnsi="Times New Roman"/>
          <w:szCs w:val="22"/>
        </w:rPr>
        <w:t xml:space="preserve">Brněnské vodárny a kanalizace, a.s. </w:t>
      </w:r>
      <w:r w:rsidRPr="00DB71EB">
        <w:rPr>
          <w:rFonts w:ascii="Times New Roman" w:hAnsi="Times New Roman"/>
          <w:szCs w:val="22"/>
          <w:shd w:val="clear" w:color="auto" w:fill="FFFFFF"/>
        </w:rPr>
        <w:t>Pisárecká 555/1a, 603 00 Brno-střed</w:t>
      </w:r>
    </w:p>
    <w:p w14:paraId="5442FD00" w14:textId="55839714" w:rsidR="002B4CAC" w:rsidRPr="00DB71EB" w:rsidRDefault="002B4CAC" w:rsidP="00F30050">
      <w:pPr>
        <w:pStyle w:val="Odstavecseseznamem"/>
        <w:rPr>
          <w:rFonts w:ascii="Times New Roman" w:eastAsia="Arial Unicode MS" w:hAnsi="Times New Roman"/>
          <w:szCs w:val="22"/>
        </w:rPr>
      </w:pPr>
      <w:r w:rsidRPr="00DB71EB">
        <w:rPr>
          <w:rFonts w:ascii="Times New Roman" w:eastAsia="Arial Unicode MS" w:hAnsi="Times New Roman"/>
          <w:szCs w:val="22"/>
        </w:rPr>
        <w:t>Vyjádření ze dne 23.09. 2021, zn. BVK/19997/2021</w:t>
      </w:r>
    </w:p>
    <w:p w14:paraId="3447CFFB" w14:textId="56AE0D56" w:rsidR="002B4CAC" w:rsidRPr="00DB71EB" w:rsidRDefault="002B4CAC" w:rsidP="00F30050">
      <w:pPr>
        <w:pStyle w:val="Odstavecseseznamem"/>
        <w:rPr>
          <w:rFonts w:ascii="Times New Roman" w:eastAsia="Arial Unicode MS" w:hAnsi="Times New Roman"/>
          <w:szCs w:val="22"/>
        </w:rPr>
      </w:pPr>
      <w:r w:rsidRPr="00DB71EB">
        <w:rPr>
          <w:rFonts w:ascii="Times New Roman" w:eastAsia="Arial Unicode MS" w:hAnsi="Times New Roman"/>
          <w:szCs w:val="22"/>
        </w:rPr>
        <w:t>„… Brněnské vodárny a kanalizace, a.s. nemají námitek vůči realizaci výše uvedených stavebních objektů.“</w:t>
      </w:r>
    </w:p>
    <w:p w14:paraId="6E4277BA" w14:textId="52EC3626" w:rsidR="002B4CAC" w:rsidRPr="00DB71EB" w:rsidRDefault="002B4CAC" w:rsidP="00F30050">
      <w:pPr>
        <w:pStyle w:val="Odstavecseseznamem"/>
        <w:rPr>
          <w:rFonts w:ascii="Times New Roman" w:hAnsi="Times New Roman"/>
          <w:szCs w:val="22"/>
        </w:rPr>
      </w:pPr>
      <w:r w:rsidRPr="00DB71EB">
        <w:rPr>
          <w:rFonts w:ascii="Times New Roman" w:eastAsia="Arial Unicode MS" w:hAnsi="Times New Roman"/>
          <w:szCs w:val="22"/>
        </w:rPr>
        <w:t>Viz rozklad vyjádření kapitola E. Doklady</w:t>
      </w:r>
    </w:p>
    <w:p w14:paraId="357586AB" w14:textId="77777777" w:rsidR="002B4CAC" w:rsidRPr="00DB71EB" w:rsidRDefault="002B4CAC" w:rsidP="002B4CAC">
      <w:pPr>
        <w:rPr>
          <w:rFonts w:ascii="Times New Roman" w:hAnsi="Times New Roman"/>
          <w:szCs w:val="22"/>
        </w:rPr>
      </w:pPr>
    </w:p>
    <w:p w14:paraId="53DC2161" w14:textId="77777777" w:rsidR="00F30050" w:rsidRPr="00DB71EB" w:rsidRDefault="00F30050" w:rsidP="00F30050">
      <w:pPr>
        <w:numPr>
          <w:ilvl w:val="0"/>
          <w:numId w:val="26"/>
        </w:numPr>
        <w:jc w:val="both"/>
        <w:rPr>
          <w:rFonts w:ascii="Times New Roman" w:eastAsia="Arial Unicode MS" w:hAnsi="Times New Roman"/>
          <w:szCs w:val="22"/>
        </w:rPr>
      </w:pPr>
      <w:r w:rsidRPr="00DB71EB">
        <w:rPr>
          <w:rFonts w:ascii="Times New Roman" w:hAnsi="Times New Roman"/>
          <w:szCs w:val="22"/>
        </w:rPr>
        <w:t>Vodárenská akciová společnost, a.s., divize Boskovice, 17. listopadu 14, 680 19 Boskovice</w:t>
      </w:r>
    </w:p>
    <w:p w14:paraId="7E8BE095" w14:textId="7570156A" w:rsidR="00F30050" w:rsidRPr="00DB71EB" w:rsidRDefault="002B4CAC" w:rsidP="002B4CAC">
      <w:pPr>
        <w:ind w:left="708"/>
        <w:jc w:val="both"/>
        <w:rPr>
          <w:rFonts w:ascii="Times New Roman" w:eastAsia="Arial Unicode MS" w:hAnsi="Times New Roman"/>
          <w:szCs w:val="22"/>
        </w:rPr>
      </w:pPr>
      <w:r w:rsidRPr="00DB71EB">
        <w:rPr>
          <w:rFonts w:ascii="Times New Roman" w:eastAsia="Arial Unicode MS" w:hAnsi="Times New Roman"/>
          <w:szCs w:val="22"/>
        </w:rPr>
        <w:t>Vyjádření ze dne 11.10. 2021, Č.j. 10113/21</w:t>
      </w:r>
    </w:p>
    <w:p w14:paraId="3DF34472" w14:textId="73B9A64E" w:rsidR="002B4CAC" w:rsidRDefault="002B4CAC" w:rsidP="002B4CAC">
      <w:pPr>
        <w:ind w:left="708"/>
        <w:jc w:val="both"/>
        <w:rPr>
          <w:rFonts w:ascii="Times New Roman" w:eastAsia="Arial Unicode MS" w:hAnsi="Times New Roman"/>
          <w:szCs w:val="22"/>
        </w:rPr>
      </w:pPr>
      <w:r w:rsidRPr="00DB71EB">
        <w:rPr>
          <w:rFonts w:ascii="Times New Roman" w:eastAsia="Arial Unicode MS" w:hAnsi="Times New Roman"/>
          <w:szCs w:val="22"/>
        </w:rPr>
        <w:t>„… S výše uvedenou stavbou souhlasíme, budou dodrženy následující požadavky:“</w:t>
      </w:r>
    </w:p>
    <w:p w14:paraId="342E037C" w14:textId="55A01B91" w:rsidR="002B4CAC" w:rsidRPr="002B4CAC" w:rsidRDefault="002B4CAC" w:rsidP="002B4CAC">
      <w:pPr>
        <w:ind w:left="708"/>
        <w:jc w:val="both"/>
        <w:rPr>
          <w:rFonts w:ascii="Times New Roman" w:eastAsia="Arial Unicode MS" w:hAnsi="Times New Roman"/>
          <w:szCs w:val="22"/>
        </w:rPr>
      </w:pPr>
      <w:r>
        <w:rPr>
          <w:rFonts w:ascii="Times New Roman" w:eastAsia="Arial Unicode MS" w:hAnsi="Times New Roman"/>
          <w:szCs w:val="22"/>
        </w:rPr>
        <w:t>Viz rozklad vyjádření kapitola E. Doklady</w:t>
      </w:r>
    </w:p>
    <w:p w14:paraId="5733B3CE" w14:textId="77777777" w:rsidR="00F30050" w:rsidRDefault="00F30050" w:rsidP="00F30050">
      <w:pPr>
        <w:ind w:firstLine="426"/>
        <w:jc w:val="both"/>
        <w:rPr>
          <w:rFonts w:ascii="Times New Roman" w:hAnsi="Times New Roman"/>
          <w:i/>
          <w:szCs w:val="22"/>
        </w:rPr>
      </w:pPr>
    </w:p>
    <w:p w14:paraId="7B1A84D1" w14:textId="1812120E" w:rsidR="00DB71EB" w:rsidRDefault="00F30050" w:rsidP="00F30050">
      <w:pPr>
        <w:jc w:val="both"/>
        <w:rPr>
          <w:rFonts w:ascii="Times New Roman" w:hAnsi="Times New Roman"/>
          <w:b/>
          <w:bCs/>
          <w:iCs/>
          <w:szCs w:val="22"/>
        </w:rPr>
      </w:pPr>
      <w:r w:rsidRPr="00DB71EB">
        <w:rPr>
          <w:rFonts w:ascii="Times New Roman" w:hAnsi="Times New Roman"/>
          <w:b/>
          <w:bCs/>
          <w:iCs/>
          <w:szCs w:val="22"/>
        </w:rPr>
        <w:t>Další dokumenty:</w:t>
      </w:r>
    </w:p>
    <w:p w14:paraId="084B63C1" w14:textId="77777777" w:rsidR="00DB71EB" w:rsidRPr="00DB71EB" w:rsidRDefault="00DB71EB" w:rsidP="00F30050">
      <w:pPr>
        <w:jc w:val="both"/>
        <w:rPr>
          <w:rFonts w:ascii="Times New Roman" w:hAnsi="Times New Roman"/>
          <w:b/>
          <w:bCs/>
          <w:iCs/>
          <w:szCs w:val="22"/>
        </w:rPr>
      </w:pPr>
    </w:p>
    <w:p w14:paraId="37D39EC1" w14:textId="4E386460" w:rsidR="00F30050" w:rsidRDefault="00F30050" w:rsidP="00F30050">
      <w:pPr>
        <w:jc w:val="both"/>
        <w:rPr>
          <w:rFonts w:ascii="Times New Roman" w:hAnsi="Times New Roman"/>
          <w:i/>
          <w:szCs w:val="22"/>
        </w:rPr>
      </w:pPr>
      <w:r w:rsidRPr="00DB71EB">
        <w:rPr>
          <w:rFonts w:ascii="Times New Roman" w:hAnsi="Times New Roman"/>
          <w:iCs/>
          <w:szCs w:val="22"/>
        </w:rPr>
        <w:t>Vodní díla TBD</w:t>
      </w:r>
      <w:r w:rsidR="002B4CAC">
        <w:rPr>
          <w:rFonts w:ascii="Times New Roman" w:hAnsi="Times New Roman"/>
          <w:i/>
          <w:szCs w:val="22"/>
        </w:rPr>
        <w:t xml:space="preserve"> (zpracování posudku o zařazení vodního díla</w:t>
      </w:r>
      <w:r w:rsidR="00DB71EB">
        <w:rPr>
          <w:rFonts w:ascii="Times New Roman" w:hAnsi="Times New Roman"/>
          <w:i/>
          <w:szCs w:val="22"/>
        </w:rPr>
        <w:t xml:space="preserve"> „navrhujeme výše uvedené dílo nezařazovat do kategorie.“</w:t>
      </w:r>
      <w:r w:rsidR="002B4CAC">
        <w:rPr>
          <w:rFonts w:ascii="Times New Roman" w:hAnsi="Times New Roman"/>
          <w:i/>
          <w:szCs w:val="22"/>
        </w:rPr>
        <w:t>)</w:t>
      </w:r>
    </w:p>
    <w:p w14:paraId="1B277391" w14:textId="77777777" w:rsidR="00DB71EB" w:rsidRDefault="00DB71EB" w:rsidP="00F30050">
      <w:pPr>
        <w:jc w:val="both"/>
        <w:rPr>
          <w:rFonts w:ascii="Times New Roman" w:hAnsi="Times New Roman"/>
          <w:iCs/>
          <w:szCs w:val="22"/>
        </w:rPr>
      </w:pPr>
    </w:p>
    <w:p w14:paraId="321CCF9C" w14:textId="6028E008" w:rsidR="00DB71EB" w:rsidRPr="00DB71EB" w:rsidRDefault="00DB71EB" w:rsidP="00F30050">
      <w:pPr>
        <w:jc w:val="both"/>
        <w:rPr>
          <w:rFonts w:ascii="Times New Roman" w:eastAsia="Arial Unicode MS" w:hAnsi="Times New Roman"/>
          <w:iCs/>
          <w:szCs w:val="22"/>
        </w:rPr>
      </w:pPr>
      <w:r w:rsidRPr="00DB71EB">
        <w:rPr>
          <w:rFonts w:ascii="Times New Roman" w:hAnsi="Times New Roman"/>
          <w:iCs/>
          <w:szCs w:val="22"/>
        </w:rPr>
        <w:t>Data ČHMÚ</w:t>
      </w:r>
    </w:p>
    <w:p w14:paraId="06510F1A" w14:textId="77777777" w:rsidR="00246A3C" w:rsidRPr="00A52892" w:rsidRDefault="00246A3C" w:rsidP="00F174C2">
      <w:pPr>
        <w:jc w:val="both"/>
        <w:rPr>
          <w:rFonts w:ascii="Times New Roman" w:eastAsia="Arial Unicode MS" w:hAnsi="Times New Roman"/>
          <w:szCs w:val="22"/>
        </w:rPr>
      </w:pPr>
    </w:p>
    <w:p w14:paraId="22513AC7" w14:textId="26FEABFC" w:rsidR="00E324D2" w:rsidRDefault="00D64A55" w:rsidP="00F174C2">
      <w:pPr>
        <w:jc w:val="both"/>
        <w:rPr>
          <w:rFonts w:ascii="Times New Roman" w:hAnsi="Times New Roman"/>
          <w:i/>
          <w:szCs w:val="22"/>
        </w:rPr>
      </w:pPr>
      <w:r w:rsidRPr="00A52892">
        <w:rPr>
          <w:rFonts w:ascii="Times New Roman" w:eastAsia="Arial Unicode MS" w:hAnsi="Times New Roman"/>
          <w:szCs w:val="22"/>
        </w:rPr>
        <w:t xml:space="preserve">Doručenky </w:t>
      </w:r>
      <w:r w:rsidRPr="00A52892">
        <w:rPr>
          <w:rFonts w:ascii="Times New Roman" w:hAnsi="Times New Roman"/>
          <w:i/>
          <w:szCs w:val="22"/>
        </w:rPr>
        <w:t xml:space="preserve">– viz kapitole </w:t>
      </w:r>
      <w:r w:rsidR="008C0BE6" w:rsidRPr="00A52892">
        <w:rPr>
          <w:rFonts w:ascii="Times New Roman" w:hAnsi="Times New Roman"/>
          <w:i/>
          <w:szCs w:val="22"/>
        </w:rPr>
        <w:t>E</w:t>
      </w:r>
      <w:r w:rsidRPr="00A52892">
        <w:rPr>
          <w:rFonts w:ascii="Times New Roman" w:hAnsi="Times New Roman"/>
          <w:i/>
          <w:szCs w:val="22"/>
        </w:rPr>
        <w:t>. Doklady</w:t>
      </w:r>
      <w:bookmarkEnd w:id="22"/>
    </w:p>
    <w:p w14:paraId="13189966" w14:textId="2C01BB70" w:rsidR="008D2D4F" w:rsidRDefault="008D2D4F" w:rsidP="00F174C2">
      <w:pPr>
        <w:jc w:val="both"/>
        <w:rPr>
          <w:rFonts w:ascii="Times New Roman" w:hAnsi="Times New Roman"/>
          <w:i/>
          <w:szCs w:val="22"/>
        </w:rPr>
      </w:pPr>
    </w:p>
    <w:p w14:paraId="59809319" w14:textId="5A025A0E" w:rsidR="008D2D4F" w:rsidRDefault="008D2D4F" w:rsidP="00F174C2">
      <w:pPr>
        <w:jc w:val="both"/>
        <w:rPr>
          <w:rFonts w:ascii="Times New Roman" w:hAnsi="Times New Roman"/>
          <w:i/>
          <w:szCs w:val="22"/>
        </w:rPr>
      </w:pPr>
      <w:r>
        <w:rPr>
          <w:rFonts w:ascii="Times New Roman" w:hAnsi="Times New Roman"/>
          <w:i/>
          <w:szCs w:val="22"/>
        </w:rPr>
        <w:t>Pozn. Kompletní vyjádření jsou uvedena v</w:t>
      </w:r>
      <w:r w:rsidR="00C372B3">
        <w:rPr>
          <w:rFonts w:ascii="Times New Roman" w:hAnsi="Times New Roman"/>
          <w:i/>
          <w:szCs w:val="22"/>
        </w:rPr>
        <w:t xml:space="preserve"> kapitole </w:t>
      </w:r>
      <w:r>
        <w:rPr>
          <w:rFonts w:ascii="Times New Roman" w:hAnsi="Times New Roman"/>
          <w:i/>
          <w:szCs w:val="22"/>
        </w:rPr>
        <w:t>E. Doklady</w:t>
      </w:r>
    </w:p>
    <w:p w14:paraId="2818FA1B" w14:textId="613F976D" w:rsidR="00DB71EB" w:rsidRDefault="00DB71EB" w:rsidP="004B5C2B">
      <w:pPr>
        <w:jc w:val="both"/>
        <w:rPr>
          <w:rFonts w:ascii="Times New Roman" w:hAnsi="Times New Roman"/>
          <w:i/>
          <w:szCs w:val="22"/>
        </w:rPr>
      </w:pPr>
    </w:p>
    <w:p w14:paraId="5FA12496" w14:textId="77777777" w:rsidR="00DB71EB" w:rsidRDefault="00DB71EB" w:rsidP="004B5C2B">
      <w:pPr>
        <w:jc w:val="both"/>
        <w:rPr>
          <w:rFonts w:ascii="Times New Roman" w:hAnsi="Times New Roman"/>
          <w:b/>
          <w:bCs/>
          <w:iCs/>
          <w:szCs w:val="22"/>
          <w:u w:val="single"/>
        </w:rPr>
      </w:pPr>
    </w:p>
    <w:p w14:paraId="75F986DF" w14:textId="5F5C3B38" w:rsidR="004B5C2B" w:rsidRPr="004B5C2B" w:rsidRDefault="004B5C2B" w:rsidP="004B5C2B">
      <w:pPr>
        <w:jc w:val="both"/>
        <w:rPr>
          <w:rFonts w:ascii="Times New Roman" w:hAnsi="Times New Roman"/>
          <w:b/>
          <w:bCs/>
          <w:iCs/>
          <w:szCs w:val="22"/>
          <w:u w:val="single"/>
        </w:rPr>
      </w:pPr>
      <w:r w:rsidRPr="004B5C2B">
        <w:rPr>
          <w:rFonts w:ascii="Times New Roman" w:hAnsi="Times New Roman"/>
          <w:b/>
          <w:bCs/>
          <w:iCs/>
          <w:szCs w:val="22"/>
          <w:u w:val="single"/>
        </w:rPr>
        <w:t>Podmínky pro zhotovitele stavby (dodavatele stavby)</w:t>
      </w:r>
    </w:p>
    <w:p w14:paraId="40758749" w14:textId="7B09EF2D" w:rsidR="004B5C2B" w:rsidRDefault="004B5C2B" w:rsidP="004B5C2B">
      <w:pPr>
        <w:jc w:val="both"/>
        <w:rPr>
          <w:rFonts w:ascii="Times New Roman" w:eastAsiaTheme="minorHAnsi" w:hAnsi="Times New Roman"/>
        </w:rPr>
      </w:pPr>
      <w:r>
        <w:rPr>
          <w:rFonts w:ascii="Times New Roman" w:eastAsiaTheme="minorHAnsi" w:hAnsi="Times New Roman"/>
        </w:rPr>
        <w:t>- z</w:t>
      </w:r>
      <w:r w:rsidRPr="004B5C2B">
        <w:rPr>
          <w:rFonts w:ascii="Times New Roman" w:eastAsiaTheme="minorHAnsi" w:hAnsi="Times New Roman"/>
        </w:rPr>
        <w:t xml:space="preserve">hotovitel je povinen před naceněním stavebních prací provést místní šetření za účelem seznámení </w:t>
      </w:r>
      <w:r>
        <w:rPr>
          <w:rFonts w:ascii="Times New Roman" w:eastAsiaTheme="minorHAnsi" w:hAnsi="Times New Roman"/>
        </w:rPr>
        <w:t xml:space="preserve">     </w:t>
      </w:r>
      <w:r w:rsidRPr="004B5C2B">
        <w:rPr>
          <w:rFonts w:ascii="Times New Roman" w:eastAsiaTheme="minorHAnsi" w:hAnsi="Times New Roman"/>
        </w:rPr>
        <w:t>se s místními podmínkami a stanovením přístupu potřebné techniky do prostoru výstavby přehrážek. Některé přístupové trasy neumožňují míjení nákladních vozidel</w:t>
      </w:r>
      <w:r w:rsidR="00AC5EBB">
        <w:rPr>
          <w:rFonts w:ascii="Times New Roman" w:eastAsiaTheme="minorHAnsi" w:hAnsi="Times New Roman"/>
        </w:rPr>
        <w:t xml:space="preserve">. Z výše uvedených důvodů by měl dodavatel stavby zvolit takovou techniku, aby nedošlo k poškození příjezdových tras a objektů na nich při přístupu na staveniště a byla dodržena bezpečnost silničního provozu, zejména na místních                   či přístupových komunikacích (a zvláště v užších průjezdech mezi zástavbou) </w:t>
      </w:r>
      <w:r w:rsidR="00AC5EBB" w:rsidRPr="005F1B36">
        <w:rPr>
          <w:rFonts w:ascii="Times New Roman" w:eastAsiaTheme="minorHAnsi" w:hAnsi="Times New Roman"/>
        </w:rPr>
        <w:t>s</w:t>
      </w:r>
      <w:r w:rsidR="00AC5EBB" w:rsidRPr="00F1388C">
        <w:rPr>
          <w:rFonts w:ascii="Times New Roman" w:eastAsiaTheme="minorHAnsi" w:hAnsi="Times New Roman"/>
          <w:b/>
          <w:bCs/>
        </w:rPr>
        <w:t> ohledem na bezpečnost obyvatel (občané, děti na</w:t>
      </w:r>
      <w:r w:rsidR="00F1388C" w:rsidRPr="00F1388C">
        <w:rPr>
          <w:rFonts w:ascii="Times New Roman" w:eastAsiaTheme="minorHAnsi" w:hAnsi="Times New Roman"/>
          <w:b/>
          <w:bCs/>
        </w:rPr>
        <w:t xml:space="preserve"> </w:t>
      </w:r>
      <w:r w:rsidR="00AC5EBB" w:rsidRPr="00F1388C">
        <w:rPr>
          <w:rFonts w:ascii="Times New Roman" w:eastAsiaTheme="minorHAnsi" w:hAnsi="Times New Roman"/>
          <w:b/>
          <w:bCs/>
        </w:rPr>
        <w:t>komunikacích, apod.).</w:t>
      </w:r>
    </w:p>
    <w:p w14:paraId="6341CC8B" w14:textId="6E50DCEA" w:rsidR="004B5C2B" w:rsidRDefault="004B5C2B" w:rsidP="004B5C2B">
      <w:pPr>
        <w:jc w:val="both"/>
        <w:rPr>
          <w:rFonts w:ascii="Times New Roman" w:eastAsiaTheme="minorHAnsi" w:hAnsi="Times New Roman"/>
        </w:rPr>
      </w:pPr>
    </w:p>
    <w:p w14:paraId="2F37F6D8" w14:textId="40C03C9B" w:rsidR="004B5C2B" w:rsidRPr="004B5C2B" w:rsidRDefault="004B5C2B" w:rsidP="004B5C2B">
      <w:pPr>
        <w:jc w:val="both"/>
        <w:rPr>
          <w:rFonts w:ascii="Times New Roman" w:eastAsiaTheme="minorHAnsi" w:hAnsi="Times New Roman"/>
        </w:rPr>
      </w:pPr>
      <w:r w:rsidRPr="004B5C2B">
        <w:rPr>
          <w:rFonts w:ascii="Times New Roman" w:eastAsiaTheme="minorHAnsi" w:hAnsi="Times New Roman"/>
        </w:rPr>
        <w:t>- zhotovitel musí zajistit plynulost po komunikacích, tak aby auta zhotovitele stavby neblokovala příjezdové komunikace.</w:t>
      </w:r>
    </w:p>
    <w:p w14:paraId="29E1D835" w14:textId="49807B7B" w:rsidR="004B5C2B" w:rsidRPr="004B5C2B" w:rsidRDefault="004B5C2B" w:rsidP="004B5C2B">
      <w:pPr>
        <w:jc w:val="both"/>
        <w:rPr>
          <w:rFonts w:ascii="Times New Roman" w:eastAsiaTheme="minorHAnsi" w:hAnsi="Times New Roman"/>
        </w:rPr>
      </w:pPr>
    </w:p>
    <w:p w14:paraId="610DFFD7" w14:textId="4BA8B325" w:rsidR="004B5C2B" w:rsidRDefault="004B5C2B" w:rsidP="004B5C2B">
      <w:pPr>
        <w:jc w:val="both"/>
        <w:rPr>
          <w:rFonts w:ascii="Times New Roman" w:hAnsi="Times New Roman"/>
        </w:rPr>
      </w:pPr>
      <w:r w:rsidRPr="004B5C2B">
        <w:rPr>
          <w:rFonts w:ascii="Times New Roman" w:hAnsi="Times New Roman"/>
        </w:rPr>
        <w:lastRenderedPageBreak/>
        <w:t>- zhotoviteli</w:t>
      </w:r>
      <w:r>
        <w:rPr>
          <w:rFonts w:ascii="Times New Roman" w:hAnsi="Times New Roman"/>
        </w:rPr>
        <w:t xml:space="preserve"> je</w:t>
      </w:r>
      <w:r w:rsidRPr="004B5C2B">
        <w:rPr>
          <w:rFonts w:ascii="Times New Roman" w:hAnsi="Times New Roman"/>
        </w:rPr>
        <w:t xml:space="preserve"> doporučeno provést před realizací stavby fotodokumentaci stávajících přístupových komunikací</w:t>
      </w:r>
    </w:p>
    <w:p w14:paraId="21ED611E" w14:textId="7312682D" w:rsidR="004B5C2B" w:rsidRPr="004B5C2B" w:rsidRDefault="004B5C2B" w:rsidP="004B5C2B">
      <w:pPr>
        <w:jc w:val="both"/>
        <w:rPr>
          <w:rFonts w:ascii="Times New Roman" w:hAnsi="Times New Roman"/>
          <w:i/>
          <w:iCs/>
          <w:szCs w:val="22"/>
        </w:rPr>
      </w:pPr>
      <w:r w:rsidRPr="004B5C2B">
        <w:rPr>
          <w:rFonts w:ascii="Times New Roman" w:hAnsi="Times New Roman"/>
          <w:i/>
          <w:iCs/>
        </w:rPr>
        <w:t>Viz zápis z kontrolního dne 6.10.2021</w:t>
      </w:r>
    </w:p>
    <w:p w14:paraId="2148A316" w14:textId="584093DE" w:rsidR="00E324D2" w:rsidRPr="004B5C2B" w:rsidRDefault="003842A8" w:rsidP="004B5C2B">
      <w:pPr>
        <w:jc w:val="both"/>
        <w:rPr>
          <w:rFonts w:ascii="Times New Roman" w:hAnsi="Times New Roman"/>
          <w:b/>
          <w:bCs/>
          <w:iCs/>
          <w:szCs w:val="22"/>
        </w:rPr>
      </w:pPr>
      <w:r w:rsidRPr="008F641D">
        <w:rPr>
          <w:highlight w:val="yellow"/>
        </w:rPr>
        <w:br w:type="page"/>
      </w:r>
      <w:bookmarkStart w:id="23" w:name="_Toc82094728"/>
      <w:r w:rsidR="00356329" w:rsidRPr="004B5C2B">
        <w:rPr>
          <w:rFonts w:ascii="Times New Roman" w:hAnsi="Times New Roman"/>
          <w:b/>
          <w:bCs/>
        </w:rPr>
        <w:lastRenderedPageBreak/>
        <w:t>f</w:t>
      </w:r>
      <w:r w:rsidR="00E324D2" w:rsidRPr="004B5C2B">
        <w:rPr>
          <w:rFonts w:ascii="Times New Roman" w:hAnsi="Times New Roman"/>
          <w:b/>
          <w:bCs/>
        </w:rPr>
        <w:t xml:space="preserve">) </w:t>
      </w:r>
      <w:r w:rsidR="002D5CB9" w:rsidRPr="004B5C2B">
        <w:rPr>
          <w:rFonts w:ascii="Times New Roman" w:hAnsi="Times New Roman"/>
          <w:b/>
          <w:bCs/>
        </w:rPr>
        <w:t>v</w:t>
      </w:r>
      <w:r w:rsidR="00E324D2" w:rsidRPr="004B5C2B">
        <w:rPr>
          <w:rFonts w:ascii="Times New Roman" w:hAnsi="Times New Roman"/>
          <w:b/>
          <w:bCs/>
        </w:rPr>
        <w:t>ýčet a závěry provedených průzkumů a rozborů:</w:t>
      </w:r>
      <w:bookmarkEnd w:id="23"/>
    </w:p>
    <w:p w14:paraId="7AA53EB5" w14:textId="10712A43" w:rsidR="00F45749" w:rsidRDefault="00F45749" w:rsidP="00F174C2">
      <w:pPr>
        <w:pStyle w:val="Styl1"/>
        <w:numPr>
          <w:ilvl w:val="0"/>
          <w:numId w:val="2"/>
        </w:numPr>
      </w:pPr>
      <w:r w:rsidRPr="0096250F">
        <w:t>Podrobné zaměření polohopisu a výškopisu zájmových lokalit (</w:t>
      </w:r>
      <w:r w:rsidR="00D51573" w:rsidRPr="0096250F">
        <w:t>GEOCENTRUM spol. s r.o. 202</w:t>
      </w:r>
      <w:r w:rsidR="000C32DF">
        <w:t>1</w:t>
      </w:r>
      <w:r w:rsidRPr="0096250F">
        <w:t>)</w:t>
      </w:r>
    </w:p>
    <w:p w14:paraId="4D5D614A" w14:textId="0E54AB3F" w:rsidR="00A719B2" w:rsidRPr="0096250F" w:rsidRDefault="00A719B2" w:rsidP="00F174C2">
      <w:pPr>
        <w:pStyle w:val="Styl1"/>
        <w:numPr>
          <w:ilvl w:val="1"/>
          <w:numId w:val="2"/>
        </w:numPr>
      </w:pPr>
      <w:r>
        <w:t xml:space="preserve">Podrobné zaměření bylo použito pro vytvoření 3D modelu terénu, na základě kterého byl vytvořen návrh nového koryta a byli dle něj určeny kubatury potřebných výkopů </w:t>
      </w:r>
      <w:r w:rsidR="000C32DF">
        <w:t xml:space="preserve">   </w:t>
      </w:r>
      <w:r>
        <w:t>a zásypů.</w:t>
      </w:r>
    </w:p>
    <w:p w14:paraId="30639D0B" w14:textId="1467D232" w:rsidR="00F45749" w:rsidRDefault="00462FDD" w:rsidP="00F174C2">
      <w:pPr>
        <w:pStyle w:val="Styl1"/>
        <w:numPr>
          <w:ilvl w:val="0"/>
          <w:numId w:val="2"/>
        </w:numPr>
      </w:pPr>
      <w:r>
        <w:t>Geotechnický</w:t>
      </w:r>
      <w:r w:rsidR="00D51573" w:rsidRPr="0096250F">
        <w:t xml:space="preserve"> průzkum</w:t>
      </w:r>
      <w:r>
        <w:t xml:space="preserve"> v k.ú. Ráječko </w:t>
      </w:r>
      <w:r w:rsidR="00D51573" w:rsidRPr="0096250F">
        <w:t>(HIG geologická služba, 202</w:t>
      </w:r>
      <w:r w:rsidR="000C32DF">
        <w:t>1</w:t>
      </w:r>
      <w:r w:rsidR="00D51573" w:rsidRPr="0096250F">
        <w:t xml:space="preserve">, </w:t>
      </w:r>
      <w:r w:rsidR="00F45749" w:rsidRPr="0096250F">
        <w:t>samostatná příloha PD)</w:t>
      </w:r>
    </w:p>
    <w:p w14:paraId="6370957F" w14:textId="389A1970" w:rsidR="00E50C51" w:rsidRDefault="00A719B2" w:rsidP="00F174C2">
      <w:pPr>
        <w:pStyle w:val="Styl1"/>
        <w:numPr>
          <w:ilvl w:val="1"/>
          <w:numId w:val="2"/>
        </w:numPr>
      </w:pPr>
      <w:r>
        <w:t>Na základě výstu</w:t>
      </w:r>
      <w:r w:rsidR="00F51A7B">
        <w:t>pu IGP byla navržena</w:t>
      </w:r>
      <w:r w:rsidR="000C32DF">
        <w:t xml:space="preserve"> tělesa přehrážek</w:t>
      </w:r>
      <w:r w:rsidR="00293F36">
        <w:t xml:space="preserve">, </w:t>
      </w:r>
      <w:r w:rsidR="00F51A7B">
        <w:t>tak aby byl</w:t>
      </w:r>
      <w:r w:rsidR="00293F36">
        <w:t>y</w:t>
      </w:r>
      <w:r w:rsidR="00F51A7B">
        <w:t xml:space="preserve"> nově navržen</w:t>
      </w:r>
      <w:r w:rsidR="00293F36">
        <w:t xml:space="preserve">é      a rekonstruovaná přehrážka </w:t>
      </w:r>
      <w:r w:rsidR="00F51A7B">
        <w:t>stabilní</w:t>
      </w:r>
      <w:r w:rsidR="00293F36">
        <w:t xml:space="preserve"> a nedocházelo k jejich narušování vlivem dešťových vod a splavenin.</w:t>
      </w:r>
    </w:p>
    <w:p w14:paraId="3DA78240" w14:textId="77777777" w:rsidR="00976E08" w:rsidRPr="008F641D" w:rsidRDefault="00976E08" w:rsidP="00F174C2">
      <w:pPr>
        <w:jc w:val="both"/>
        <w:rPr>
          <w:rFonts w:ascii="Times New Roman" w:hAnsi="Times New Roman"/>
          <w:highlight w:val="yellow"/>
        </w:rPr>
      </w:pPr>
    </w:p>
    <w:p w14:paraId="5E3C9968" w14:textId="3003C4DA" w:rsidR="008673CD" w:rsidRPr="00CA63F4" w:rsidRDefault="00356329" w:rsidP="00F174C2">
      <w:pPr>
        <w:pStyle w:val="Nadpis3"/>
        <w:spacing w:line="360" w:lineRule="auto"/>
      </w:pPr>
      <w:bookmarkStart w:id="24" w:name="_Toc82094729"/>
      <w:r>
        <w:t>g</w:t>
      </w:r>
      <w:r w:rsidR="008673CD" w:rsidRPr="00CA63F4">
        <w:t>) ochrana území podle jiných právních předpisů</w:t>
      </w:r>
      <w:r w:rsidR="00BB4352" w:rsidRPr="00CA63F4">
        <w:t>:</w:t>
      </w:r>
      <w:bookmarkEnd w:id="24"/>
    </w:p>
    <w:p w14:paraId="55D6018C" w14:textId="3629B739" w:rsidR="008673CD" w:rsidRPr="00CA63F4" w:rsidRDefault="00201E7E" w:rsidP="00F174C2">
      <w:pPr>
        <w:ind w:firstLine="708"/>
        <w:jc w:val="both"/>
        <w:rPr>
          <w:rFonts w:ascii="Times New Roman" w:hAnsi="Times New Roman"/>
        </w:rPr>
      </w:pPr>
      <w:r>
        <w:rPr>
          <w:rFonts w:ascii="Times New Roman" w:hAnsi="Times New Roman"/>
        </w:rPr>
        <w:t>Ž</w:t>
      </w:r>
      <w:r w:rsidR="00FE4728" w:rsidRPr="00CA63F4">
        <w:rPr>
          <w:rFonts w:ascii="Times New Roman" w:hAnsi="Times New Roman"/>
        </w:rPr>
        <w:t>ádná ochrana podle jiných právních předpisů není stanovena.</w:t>
      </w:r>
    </w:p>
    <w:p w14:paraId="0E063EBD" w14:textId="77777777" w:rsidR="00F45749" w:rsidRPr="00CA63F4" w:rsidRDefault="00F45749" w:rsidP="00F174C2">
      <w:pPr>
        <w:jc w:val="both"/>
        <w:rPr>
          <w:rFonts w:ascii="Times New Roman" w:hAnsi="Times New Roman"/>
        </w:rPr>
      </w:pPr>
    </w:p>
    <w:p w14:paraId="20A19B33" w14:textId="71FBAB94" w:rsidR="008673CD" w:rsidRPr="00CA63F4" w:rsidRDefault="00356329" w:rsidP="00F174C2">
      <w:pPr>
        <w:pStyle w:val="Nadpis3"/>
        <w:spacing w:line="360" w:lineRule="auto"/>
      </w:pPr>
      <w:bookmarkStart w:id="25" w:name="_Toc82094730"/>
      <w:r>
        <w:t>h</w:t>
      </w:r>
      <w:r w:rsidR="008673CD" w:rsidRPr="00CA63F4">
        <w:t>) poloha vzhledem k záplavovému území, poddolovanému území apod.</w:t>
      </w:r>
      <w:bookmarkEnd w:id="25"/>
    </w:p>
    <w:p w14:paraId="72CBB264" w14:textId="77777777" w:rsidR="00E30459" w:rsidRPr="00CA63F4" w:rsidRDefault="008673CD" w:rsidP="00F174C2">
      <w:pPr>
        <w:ind w:firstLine="708"/>
        <w:jc w:val="both"/>
        <w:rPr>
          <w:rFonts w:ascii="Times New Roman" w:hAnsi="Times New Roman"/>
        </w:rPr>
      </w:pPr>
      <w:r w:rsidRPr="00CA63F4">
        <w:rPr>
          <w:rFonts w:ascii="Times New Roman" w:hAnsi="Times New Roman"/>
        </w:rPr>
        <w:t xml:space="preserve">Poddolované území se v předmětné lokalitě nevyskytuje. </w:t>
      </w:r>
    </w:p>
    <w:p w14:paraId="0B878F62" w14:textId="77777777" w:rsidR="008673CD" w:rsidRPr="00CA63F4" w:rsidRDefault="00FE4728" w:rsidP="00F174C2">
      <w:pPr>
        <w:ind w:firstLine="708"/>
        <w:jc w:val="both"/>
        <w:rPr>
          <w:rFonts w:ascii="Times New Roman" w:hAnsi="Times New Roman"/>
        </w:rPr>
      </w:pPr>
      <w:r w:rsidRPr="00CA63F4">
        <w:rPr>
          <w:rFonts w:ascii="Times New Roman" w:hAnsi="Times New Roman"/>
        </w:rPr>
        <w:t>V předmětném území není stanoveno záplavové území.</w:t>
      </w:r>
    </w:p>
    <w:p w14:paraId="6A944930" w14:textId="77777777" w:rsidR="00F45749" w:rsidRPr="008F641D" w:rsidRDefault="00F45749" w:rsidP="00F174C2">
      <w:pPr>
        <w:jc w:val="both"/>
        <w:rPr>
          <w:rFonts w:ascii="Times New Roman" w:hAnsi="Times New Roman"/>
          <w:highlight w:val="yellow"/>
        </w:rPr>
      </w:pPr>
    </w:p>
    <w:p w14:paraId="55C8A52E" w14:textId="0E85AE9B" w:rsidR="008673CD" w:rsidRPr="000306FF" w:rsidRDefault="00356329" w:rsidP="00F174C2">
      <w:pPr>
        <w:pStyle w:val="Nadpis3"/>
        <w:spacing w:line="360" w:lineRule="auto"/>
      </w:pPr>
      <w:bookmarkStart w:id="26" w:name="_Toc82094731"/>
      <w:r>
        <w:t>i</w:t>
      </w:r>
      <w:r w:rsidR="006F23B2" w:rsidRPr="000306FF">
        <w:t>)</w:t>
      </w:r>
      <w:r w:rsidR="00FF0E80" w:rsidRPr="000306FF">
        <w:t xml:space="preserve"> vliv stavby na okolní stavby a pozemky, ochrana okolí, vliv stavby na odtokové poměry v území:</w:t>
      </w:r>
      <w:bookmarkEnd w:id="26"/>
    </w:p>
    <w:p w14:paraId="0D75C163" w14:textId="1D752106" w:rsidR="00753C5F" w:rsidRPr="000306FF" w:rsidRDefault="000306FF" w:rsidP="00F174C2">
      <w:pPr>
        <w:ind w:firstLine="708"/>
        <w:jc w:val="both"/>
        <w:rPr>
          <w:rFonts w:ascii="Times New Roman" w:hAnsi="Times New Roman"/>
        </w:rPr>
      </w:pPr>
      <w:r w:rsidRPr="000306FF">
        <w:rPr>
          <w:rFonts w:ascii="Times New Roman" w:hAnsi="Times New Roman"/>
        </w:rPr>
        <w:t>Realizace</w:t>
      </w:r>
      <w:r w:rsidR="005E1985">
        <w:rPr>
          <w:rFonts w:ascii="Times New Roman" w:hAnsi="Times New Roman"/>
        </w:rPr>
        <w:t xml:space="preserve"> přehrážek PŘ1 – PŘ4 a rekonstrukce přehrážky PŘ5 </w:t>
      </w:r>
      <w:r w:rsidRPr="000306FF">
        <w:rPr>
          <w:rFonts w:ascii="Times New Roman" w:hAnsi="Times New Roman"/>
        </w:rPr>
        <w:t xml:space="preserve">bude provedena na pozemcích ve vlastnictví Obce </w:t>
      </w:r>
      <w:r w:rsidR="00F84654">
        <w:rPr>
          <w:rFonts w:ascii="Times New Roman" w:hAnsi="Times New Roman"/>
        </w:rPr>
        <w:t>Ráječko</w:t>
      </w:r>
      <w:r w:rsidR="005E1985">
        <w:rPr>
          <w:rFonts w:ascii="Times New Roman" w:hAnsi="Times New Roman"/>
        </w:rPr>
        <w:t xml:space="preserve">. </w:t>
      </w:r>
      <w:r w:rsidR="00315591" w:rsidRPr="005E1985">
        <w:rPr>
          <w:rFonts w:ascii="Times New Roman" w:hAnsi="Times New Roman"/>
        </w:rPr>
        <w:t xml:space="preserve">Pozemky ve vlastnictví </w:t>
      </w:r>
      <w:r w:rsidR="005E1985" w:rsidRPr="005E1985">
        <w:rPr>
          <w:rFonts w:ascii="Times New Roman" w:hAnsi="Times New Roman"/>
        </w:rPr>
        <w:t xml:space="preserve">ostatních vlastníků </w:t>
      </w:r>
      <w:r w:rsidR="00315591" w:rsidRPr="005E1985">
        <w:rPr>
          <w:rFonts w:ascii="Times New Roman" w:hAnsi="Times New Roman"/>
        </w:rPr>
        <w:t>budou pouze součástí dočasného záboru.</w:t>
      </w:r>
    </w:p>
    <w:p w14:paraId="7988A71D" w14:textId="0D976540" w:rsidR="00753C5F" w:rsidRPr="000306FF" w:rsidRDefault="00753C5F" w:rsidP="00F174C2">
      <w:pPr>
        <w:ind w:firstLine="708"/>
        <w:jc w:val="both"/>
        <w:rPr>
          <w:rFonts w:ascii="Times New Roman" w:hAnsi="Times New Roman"/>
        </w:rPr>
      </w:pPr>
      <w:r w:rsidRPr="000306FF">
        <w:rPr>
          <w:rFonts w:ascii="Times New Roman" w:hAnsi="Times New Roman"/>
        </w:rPr>
        <w:t>Dodavatel stavby je nucen zamezit možné kontaminaci podloží nebo povrchových</w:t>
      </w:r>
      <w:r w:rsidR="00DA048F" w:rsidRPr="000306FF">
        <w:rPr>
          <w:rFonts w:ascii="Times New Roman" w:hAnsi="Times New Roman"/>
        </w:rPr>
        <w:t xml:space="preserve"> </w:t>
      </w:r>
      <w:r w:rsidR="00462FDD">
        <w:rPr>
          <w:rFonts w:ascii="Times New Roman" w:hAnsi="Times New Roman"/>
        </w:rPr>
        <w:t xml:space="preserve">                           </w:t>
      </w:r>
      <w:r w:rsidRPr="000306FF">
        <w:rPr>
          <w:rFonts w:ascii="Times New Roman" w:hAnsi="Times New Roman"/>
        </w:rPr>
        <w:t>a podzemních vod únikem ropných či chemických látek ze stavebních strojů či jinému znečištění okolních pozemků stavby.</w:t>
      </w:r>
    </w:p>
    <w:p w14:paraId="0A7FED90" w14:textId="7589FA80" w:rsidR="00753C5F" w:rsidRPr="000306FF" w:rsidRDefault="00753C5F" w:rsidP="00F174C2">
      <w:pPr>
        <w:ind w:firstLine="708"/>
        <w:jc w:val="both"/>
        <w:rPr>
          <w:rFonts w:ascii="Times New Roman" w:hAnsi="Times New Roman"/>
        </w:rPr>
      </w:pPr>
      <w:r w:rsidRPr="000306FF">
        <w:rPr>
          <w:rFonts w:ascii="Times New Roman" w:hAnsi="Times New Roman"/>
        </w:rPr>
        <w:t xml:space="preserve">Po realizaci stavby je předpokládáno zkvalitnění ŽP v lokalitě, </w:t>
      </w:r>
      <w:r w:rsidR="00E30459" w:rsidRPr="000306FF">
        <w:rPr>
          <w:rFonts w:ascii="Times New Roman" w:hAnsi="Times New Roman"/>
        </w:rPr>
        <w:t>zlepšení odtokových poměrů</w:t>
      </w:r>
      <w:r w:rsidR="000306FF" w:rsidRPr="000306FF">
        <w:rPr>
          <w:rFonts w:ascii="Times New Roman" w:hAnsi="Times New Roman"/>
        </w:rPr>
        <w:t xml:space="preserve"> </w:t>
      </w:r>
      <w:r w:rsidR="005E1985">
        <w:rPr>
          <w:rFonts w:ascii="Times New Roman" w:hAnsi="Times New Roman"/>
        </w:rPr>
        <w:t xml:space="preserve">      </w:t>
      </w:r>
      <w:r w:rsidR="000306FF" w:rsidRPr="000306FF">
        <w:rPr>
          <w:rFonts w:ascii="Times New Roman" w:hAnsi="Times New Roman"/>
        </w:rPr>
        <w:t xml:space="preserve">a zamezení </w:t>
      </w:r>
      <w:r w:rsidR="005E1985">
        <w:rPr>
          <w:rFonts w:ascii="Times New Roman" w:hAnsi="Times New Roman"/>
        </w:rPr>
        <w:t>transportu splavenin níže po toku či pod přehrážkou. Dalším pozitivním prvkem po realizaci navržených opatření bude stabilizace přilehlých údolnic.</w:t>
      </w:r>
    </w:p>
    <w:p w14:paraId="68C961AF" w14:textId="495BE5E1" w:rsidR="00AB0273" w:rsidRDefault="00AB0273" w:rsidP="00F174C2">
      <w:pPr>
        <w:jc w:val="both"/>
        <w:rPr>
          <w:rFonts w:ascii="Times New Roman" w:hAnsi="Times New Roman"/>
          <w:highlight w:val="yellow"/>
        </w:rPr>
      </w:pPr>
    </w:p>
    <w:p w14:paraId="0CE9690A" w14:textId="77F485B1" w:rsidR="00462FDD" w:rsidRDefault="00462FDD" w:rsidP="00F174C2">
      <w:pPr>
        <w:jc w:val="both"/>
        <w:rPr>
          <w:rFonts w:ascii="Times New Roman" w:hAnsi="Times New Roman"/>
          <w:highlight w:val="yellow"/>
        </w:rPr>
      </w:pPr>
    </w:p>
    <w:p w14:paraId="7AB9C13F" w14:textId="5C6AB439" w:rsidR="00F174C2" w:rsidRDefault="00F174C2" w:rsidP="00F174C2">
      <w:pPr>
        <w:jc w:val="both"/>
        <w:rPr>
          <w:rFonts w:ascii="Times New Roman" w:hAnsi="Times New Roman"/>
          <w:highlight w:val="yellow"/>
        </w:rPr>
      </w:pPr>
    </w:p>
    <w:p w14:paraId="0490D3B7" w14:textId="77777777" w:rsidR="005252C0" w:rsidRPr="008F641D" w:rsidRDefault="005252C0" w:rsidP="00F174C2">
      <w:pPr>
        <w:jc w:val="both"/>
        <w:rPr>
          <w:rFonts w:ascii="Times New Roman" w:hAnsi="Times New Roman"/>
          <w:highlight w:val="yellow"/>
        </w:rPr>
      </w:pPr>
    </w:p>
    <w:p w14:paraId="10B57582" w14:textId="3741C2A6" w:rsidR="00FF0E80" w:rsidRPr="00380323" w:rsidRDefault="00356329" w:rsidP="00F174C2">
      <w:pPr>
        <w:pStyle w:val="Nadpis3"/>
        <w:spacing w:line="360" w:lineRule="auto"/>
      </w:pPr>
      <w:bookmarkStart w:id="27" w:name="_Toc82094732"/>
      <w:r>
        <w:lastRenderedPageBreak/>
        <w:t>j</w:t>
      </w:r>
      <w:r w:rsidR="00FF0E80" w:rsidRPr="00380323">
        <w:t xml:space="preserve">) </w:t>
      </w:r>
      <w:r w:rsidR="002D5CB9" w:rsidRPr="00380323">
        <w:t>p</w:t>
      </w:r>
      <w:r w:rsidR="00FF0E80" w:rsidRPr="00380323">
        <w:t>ožadavky na asanace, demolice, kácení dřevin</w:t>
      </w:r>
      <w:r w:rsidR="00BB4352" w:rsidRPr="00380323">
        <w:t>:</w:t>
      </w:r>
      <w:bookmarkEnd w:id="27"/>
    </w:p>
    <w:p w14:paraId="2D6E4C12" w14:textId="41615406" w:rsidR="0057541D" w:rsidRDefault="000306FF" w:rsidP="00F174C2">
      <w:pPr>
        <w:ind w:firstLine="708"/>
        <w:jc w:val="both"/>
        <w:rPr>
          <w:rFonts w:ascii="Times New Roman" w:hAnsi="Times New Roman"/>
        </w:rPr>
      </w:pPr>
      <w:r w:rsidRPr="000306FF">
        <w:rPr>
          <w:rFonts w:ascii="Times New Roman" w:hAnsi="Times New Roman"/>
        </w:rPr>
        <w:t xml:space="preserve">V rámci stavby dojde ke kácení dřevin kolem </w:t>
      </w:r>
      <w:r w:rsidR="00F51A7B">
        <w:rPr>
          <w:rFonts w:ascii="Times New Roman" w:hAnsi="Times New Roman"/>
        </w:rPr>
        <w:t xml:space="preserve">stávajícího </w:t>
      </w:r>
      <w:r w:rsidRPr="000306FF">
        <w:rPr>
          <w:rFonts w:ascii="Times New Roman" w:hAnsi="Times New Roman"/>
        </w:rPr>
        <w:t>vodního toku</w:t>
      </w:r>
      <w:r w:rsidR="0057541D">
        <w:rPr>
          <w:rFonts w:ascii="Times New Roman" w:hAnsi="Times New Roman"/>
        </w:rPr>
        <w:t xml:space="preserve"> „LP Chrábku v KM 0,8 IDVT 10195293“ ve správě Lesy ČR. s.p. v lokalitě navrhovaných přehrážek PŘ1 – PŘ4, či ke kácení ve stávající údolnici rekonstruované přehrážky PŘ5.</w:t>
      </w:r>
    </w:p>
    <w:p w14:paraId="09C95F3C" w14:textId="77777777" w:rsidR="0057541D" w:rsidRDefault="0057541D" w:rsidP="00F174C2">
      <w:pPr>
        <w:ind w:firstLine="708"/>
        <w:jc w:val="both"/>
        <w:rPr>
          <w:rFonts w:ascii="Times New Roman" w:hAnsi="Times New Roman"/>
        </w:rPr>
      </w:pPr>
    </w:p>
    <w:p w14:paraId="5C6B0A2D" w14:textId="77777777" w:rsidR="006D1E9E" w:rsidRDefault="00380323" w:rsidP="00F174C2">
      <w:pPr>
        <w:ind w:firstLine="708"/>
        <w:jc w:val="both"/>
        <w:rPr>
          <w:rFonts w:ascii="Times New Roman" w:hAnsi="Times New Roman"/>
        </w:rPr>
      </w:pPr>
      <w:r>
        <w:rPr>
          <w:rFonts w:ascii="Times New Roman" w:hAnsi="Times New Roman"/>
        </w:rPr>
        <w:t xml:space="preserve"> Jedná se</w:t>
      </w:r>
      <w:r w:rsidR="0057541D">
        <w:rPr>
          <w:rFonts w:ascii="Times New Roman" w:hAnsi="Times New Roman"/>
        </w:rPr>
        <w:t xml:space="preserve"> o</w:t>
      </w:r>
      <w:r>
        <w:rPr>
          <w:rFonts w:ascii="Times New Roman" w:hAnsi="Times New Roman"/>
        </w:rPr>
        <w:t xml:space="preserve"> stromy</w:t>
      </w:r>
      <w:r w:rsidR="0057541D">
        <w:rPr>
          <w:rFonts w:ascii="Times New Roman" w:hAnsi="Times New Roman"/>
        </w:rPr>
        <w:t>, které jednak zasahují přímo do navrhovaných trvalých záborů staveb              či dočasných záborů, které slouží pro příjezd k</w:t>
      </w:r>
      <w:r w:rsidR="00A52239">
        <w:rPr>
          <w:rFonts w:ascii="Times New Roman" w:hAnsi="Times New Roman"/>
        </w:rPr>
        <w:t> </w:t>
      </w:r>
      <w:r w:rsidR="0057541D">
        <w:rPr>
          <w:rFonts w:ascii="Times New Roman" w:hAnsi="Times New Roman"/>
        </w:rPr>
        <w:t>přehrážkám</w:t>
      </w:r>
      <w:r w:rsidR="00A52239">
        <w:rPr>
          <w:rFonts w:ascii="Times New Roman" w:hAnsi="Times New Roman"/>
        </w:rPr>
        <w:t>,</w:t>
      </w:r>
      <w:r w:rsidR="0057541D">
        <w:rPr>
          <w:rFonts w:ascii="Times New Roman" w:hAnsi="Times New Roman"/>
        </w:rPr>
        <w:t xml:space="preserve"> případně</w:t>
      </w:r>
      <w:r w:rsidR="00A52239">
        <w:rPr>
          <w:rFonts w:ascii="Times New Roman" w:hAnsi="Times New Roman"/>
        </w:rPr>
        <w:t xml:space="preserve"> zasahují do stavební jámy.</w:t>
      </w:r>
    </w:p>
    <w:p w14:paraId="72571FC2" w14:textId="77777777" w:rsidR="006D1E9E" w:rsidRDefault="006D1E9E" w:rsidP="00F174C2">
      <w:pPr>
        <w:pStyle w:val="Nadpis3"/>
        <w:spacing w:line="360" w:lineRule="auto"/>
      </w:pPr>
    </w:p>
    <w:p w14:paraId="7077B20A" w14:textId="47C63950" w:rsidR="00FF0E80" w:rsidRPr="00380323" w:rsidRDefault="00356329" w:rsidP="00F174C2">
      <w:pPr>
        <w:pStyle w:val="Nadpis3"/>
        <w:spacing w:line="360" w:lineRule="auto"/>
      </w:pPr>
      <w:bookmarkStart w:id="28" w:name="_Toc82094733"/>
      <w:r>
        <w:t>k</w:t>
      </w:r>
      <w:r w:rsidR="00FF0E80" w:rsidRPr="00380323">
        <w:t>) požadavky na maximální dočasné a trvalé zábory</w:t>
      </w:r>
      <w:r w:rsidR="00BE2B41">
        <w:t xml:space="preserve"> lesního a zemědělského</w:t>
      </w:r>
      <w:r w:rsidR="00FF0E80" w:rsidRPr="00380323">
        <w:t xml:space="preserve"> půdního fondu</w:t>
      </w:r>
      <w:r w:rsidR="00BB4352" w:rsidRPr="00380323">
        <w:t>:</w:t>
      </w:r>
      <w:bookmarkEnd w:id="28"/>
    </w:p>
    <w:p w14:paraId="0C0C9DFB" w14:textId="238DA8C0" w:rsidR="008C473B" w:rsidRDefault="00FF0E80" w:rsidP="00BE2B41">
      <w:pPr>
        <w:ind w:firstLine="708"/>
        <w:jc w:val="both"/>
        <w:rPr>
          <w:rFonts w:ascii="Times New Roman" w:hAnsi="Times New Roman"/>
        </w:rPr>
      </w:pPr>
      <w:r w:rsidRPr="000E3D33">
        <w:rPr>
          <w:rFonts w:ascii="Times New Roman" w:hAnsi="Times New Roman"/>
        </w:rPr>
        <w:t>Realizace</w:t>
      </w:r>
      <w:r w:rsidR="009C21BE">
        <w:rPr>
          <w:rFonts w:ascii="Times New Roman" w:hAnsi="Times New Roman"/>
        </w:rPr>
        <w:t xml:space="preserve"> přehrážek PŘ1 – PŘ4 a rekonstrukce PŘ5 </w:t>
      </w:r>
      <w:r w:rsidR="00E30459" w:rsidRPr="000E3D33">
        <w:rPr>
          <w:rFonts w:ascii="Times New Roman" w:hAnsi="Times New Roman"/>
        </w:rPr>
        <w:t>je</w:t>
      </w:r>
      <w:r w:rsidRPr="000E3D33">
        <w:rPr>
          <w:rFonts w:ascii="Times New Roman" w:hAnsi="Times New Roman"/>
        </w:rPr>
        <w:t xml:space="preserve"> situována na </w:t>
      </w:r>
      <w:r w:rsidR="006366EE" w:rsidRPr="000E3D33">
        <w:rPr>
          <w:rFonts w:ascii="Times New Roman" w:hAnsi="Times New Roman"/>
        </w:rPr>
        <w:t>pozemcích</w:t>
      </w:r>
      <w:r w:rsidR="009C21BE">
        <w:rPr>
          <w:rFonts w:ascii="Times New Roman" w:hAnsi="Times New Roman"/>
        </w:rPr>
        <w:t xml:space="preserve"> </w:t>
      </w:r>
      <w:r w:rsidR="006366EE" w:rsidRPr="000E3D33">
        <w:rPr>
          <w:rFonts w:ascii="Times New Roman" w:hAnsi="Times New Roman"/>
        </w:rPr>
        <w:t xml:space="preserve">ve vlastnictví </w:t>
      </w:r>
      <w:r w:rsidR="009C21BE">
        <w:rPr>
          <w:rFonts w:ascii="Times New Roman" w:hAnsi="Times New Roman"/>
        </w:rPr>
        <w:t>O</w:t>
      </w:r>
      <w:r w:rsidR="006366EE" w:rsidRPr="000E3D33">
        <w:rPr>
          <w:rFonts w:ascii="Times New Roman" w:hAnsi="Times New Roman"/>
        </w:rPr>
        <w:t>bce</w:t>
      </w:r>
      <w:r w:rsidR="009C21BE">
        <w:rPr>
          <w:rFonts w:ascii="Times New Roman" w:hAnsi="Times New Roman"/>
        </w:rPr>
        <w:t xml:space="preserve"> Ráječko</w:t>
      </w:r>
      <w:r w:rsidR="006366EE" w:rsidRPr="000E3D33">
        <w:rPr>
          <w:rFonts w:ascii="Times New Roman" w:hAnsi="Times New Roman"/>
        </w:rPr>
        <w:t>.</w:t>
      </w:r>
      <w:r w:rsidR="00380323">
        <w:rPr>
          <w:rFonts w:ascii="Times New Roman" w:hAnsi="Times New Roman"/>
        </w:rPr>
        <w:t xml:space="preserve"> Celkem se jedná o 2 pozemky</w:t>
      </w:r>
      <w:r w:rsidR="009C21BE">
        <w:rPr>
          <w:rFonts w:ascii="Times New Roman" w:hAnsi="Times New Roman"/>
        </w:rPr>
        <w:t xml:space="preserve"> lesního půdního fondu</w:t>
      </w:r>
      <w:r w:rsidR="00380323">
        <w:rPr>
          <w:rFonts w:ascii="Times New Roman" w:hAnsi="Times New Roman"/>
        </w:rPr>
        <w:t xml:space="preserve"> ve vlastnictví obce – KN </w:t>
      </w:r>
      <w:r w:rsidR="009C21BE">
        <w:rPr>
          <w:rFonts w:ascii="Times New Roman" w:hAnsi="Times New Roman"/>
        </w:rPr>
        <w:t xml:space="preserve">4462         a </w:t>
      </w:r>
      <w:r w:rsidR="00380323">
        <w:rPr>
          <w:rFonts w:ascii="Times New Roman" w:hAnsi="Times New Roman"/>
        </w:rPr>
        <w:t xml:space="preserve">KN </w:t>
      </w:r>
      <w:r w:rsidR="009C21BE">
        <w:rPr>
          <w:rFonts w:ascii="Times New Roman" w:hAnsi="Times New Roman"/>
        </w:rPr>
        <w:t>658/2</w:t>
      </w:r>
      <w:r w:rsidR="0099735B">
        <w:rPr>
          <w:rFonts w:ascii="Times New Roman" w:hAnsi="Times New Roman"/>
        </w:rPr>
        <w:t xml:space="preserve"> v k.ú. </w:t>
      </w:r>
      <w:r w:rsidR="00F84654">
        <w:rPr>
          <w:rFonts w:ascii="Times New Roman" w:hAnsi="Times New Roman"/>
        </w:rPr>
        <w:t>Ráječko</w:t>
      </w:r>
      <w:r w:rsidR="00380323">
        <w:rPr>
          <w:rFonts w:ascii="Times New Roman" w:hAnsi="Times New Roman"/>
        </w:rPr>
        <w:t xml:space="preserve">. </w:t>
      </w:r>
      <w:r w:rsidR="009C21BE">
        <w:rPr>
          <w:rFonts w:ascii="Times New Roman" w:hAnsi="Times New Roman"/>
        </w:rPr>
        <w:t>Trvalý zábor bude činit z parc.č. 4462 celkem 1</w:t>
      </w:r>
      <w:r w:rsidR="00E84EE8">
        <w:rPr>
          <w:rFonts w:ascii="Times New Roman" w:hAnsi="Times New Roman"/>
        </w:rPr>
        <w:t xml:space="preserve"> </w:t>
      </w:r>
      <w:r w:rsidR="009C21BE">
        <w:rPr>
          <w:rFonts w:ascii="Times New Roman" w:hAnsi="Times New Roman"/>
        </w:rPr>
        <w:t>586</w:t>
      </w:r>
      <w:r w:rsidR="00380323">
        <w:rPr>
          <w:rFonts w:ascii="Times New Roman" w:hAnsi="Times New Roman"/>
        </w:rPr>
        <w:t xml:space="preserve"> m</w:t>
      </w:r>
      <w:r w:rsidR="00380323" w:rsidRPr="00380323">
        <w:rPr>
          <w:rFonts w:ascii="Times New Roman" w:hAnsi="Times New Roman"/>
          <w:vertAlign w:val="superscript"/>
        </w:rPr>
        <w:t>2</w:t>
      </w:r>
      <w:r w:rsidR="00380323">
        <w:rPr>
          <w:rFonts w:ascii="Times New Roman" w:hAnsi="Times New Roman"/>
        </w:rPr>
        <w:t xml:space="preserve"> a</w:t>
      </w:r>
      <w:r w:rsidR="009C21BE">
        <w:rPr>
          <w:rFonts w:ascii="Times New Roman" w:hAnsi="Times New Roman"/>
        </w:rPr>
        <w:t xml:space="preserve"> z par.č. 658/2 celkem</w:t>
      </w:r>
      <w:r w:rsidR="00380323">
        <w:rPr>
          <w:rFonts w:ascii="Times New Roman" w:hAnsi="Times New Roman"/>
        </w:rPr>
        <w:t xml:space="preserve"> </w:t>
      </w:r>
      <w:r w:rsidR="009C21BE">
        <w:rPr>
          <w:rFonts w:ascii="Times New Roman" w:hAnsi="Times New Roman"/>
        </w:rPr>
        <w:t xml:space="preserve">416 </w:t>
      </w:r>
      <w:r w:rsidR="00380323">
        <w:rPr>
          <w:rFonts w:ascii="Times New Roman" w:hAnsi="Times New Roman"/>
        </w:rPr>
        <w:t>m</w:t>
      </w:r>
      <w:r w:rsidR="00380323" w:rsidRPr="00380323">
        <w:rPr>
          <w:rFonts w:ascii="Times New Roman" w:hAnsi="Times New Roman"/>
          <w:vertAlign w:val="superscript"/>
        </w:rPr>
        <w:t>2</w:t>
      </w:r>
      <w:r w:rsidR="009C21BE">
        <w:rPr>
          <w:rFonts w:ascii="Times New Roman" w:hAnsi="Times New Roman"/>
        </w:rPr>
        <w:t xml:space="preserve">. Dohromady tedy </w:t>
      </w:r>
      <w:r w:rsidR="00E84EE8">
        <w:rPr>
          <w:rFonts w:ascii="Times New Roman" w:hAnsi="Times New Roman"/>
        </w:rPr>
        <w:t>2 002</w:t>
      </w:r>
      <w:r w:rsidR="009C21BE">
        <w:rPr>
          <w:rFonts w:ascii="Times New Roman" w:hAnsi="Times New Roman"/>
        </w:rPr>
        <w:t xml:space="preserve"> m</w:t>
      </w:r>
      <w:r w:rsidR="009C21BE" w:rsidRPr="00380323">
        <w:rPr>
          <w:rFonts w:ascii="Times New Roman" w:hAnsi="Times New Roman"/>
          <w:vertAlign w:val="superscript"/>
        </w:rPr>
        <w:t>2</w:t>
      </w:r>
      <w:r w:rsidR="00E84EE8">
        <w:rPr>
          <w:rFonts w:ascii="Times New Roman" w:hAnsi="Times New Roman"/>
        </w:rPr>
        <w:t>.</w:t>
      </w:r>
      <w:r w:rsidR="00BE2B41">
        <w:rPr>
          <w:rFonts w:ascii="Times New Roman" w:hAnsi="Times New Roman"/>
        </w:rPr>
        <w:t xml:space="preserve"> Trvalý zábor na ZPF činí 0 m</w:t>
      </w:r>
      <w:r w:rsidR="00BE2B41" w:rsidRPr="00BE2B41">
        <w:rPr>
          <w:rFonts w:ascii="Times New Roman" w:hAnsi="Times New Roman"/>
          <w:vertAlign w:val="superscript"/>
        </w:rPr>
        <w:t>2</w:t>
      </w:r>
      <w:r w:rsidR="00BE2B41">
        <w:rPr>
          <w:rFonts w:ascii="Times New Roman" w:hAnsi="Times New Roman"/>
        </w:rPr>
        <w:t>.</w:t>
      </w:r>
    </w:p>
    <w:p w14:paraId="4148A800" w14:textId="459FEE81" w:rsidR="00BE2B41" w:rsidRPr="008F641D" w:rsidRDefault="00BE2B41" w:rsidP="00F174C2">
      <w:pPr>
        <w:ind w:firstLine="708"/>
        <w:jc w:val="both"/>
        <w:rPr>
          <w:rFonts w:ascii="Times New Roman" w:hAnsi="Times New Roman"/>
          <w:highlight w:val="yellow"/>
        </w:rPr>
      </w:pPr>
      <w:r>
        <w:rPr>
          <w:rFonts w:ascii="Times New Roman" w:hAnsi="Times New Roman"/>
        </w:rPr>
        <w:t>Dočasné zábory jsou situovány jak na pozemcích ZPF tak i LPF a i mimo tytu druhy půdních fondů.</w:t>
      </w:r>
    </w:p>
    <w:p w14:paraId="116A430E" w14:textId="78CE068A" w:rsidR="001C1152" w:rsidRPr="00332587" w:rsidRDefault="007E7400" w:rsidP="00332587">
      <w:pPr>
        <w:ind w:firstLine="708"/>
        <w:jc w:val="both"/>
        <w:rPr>
          <w:rFonts w:ascii="Times New Roman" w:hAnsi="Times New Roman"/>
        </w:rPr>
        <w:sectPr w:rsidR="001C1152" w:rsidRPr="00332587" w:rsidSect="004E269B">
          <w:headerReference w:type="default" r:id="rId12"/>
          <w:footerReference w:type="default" r:id="rId13"/>
          <w:headerReference w:type="first" r:id="rId14"/>
          <w:footerReference w:type="first" r:id="rId15"/>
          <w:pgSz w:w="11906" w:h="16838"/>
          <w:pgMar w:top="1418" w:right="1418" w:bottom="1418" w:left="1418" w:header="709" w:footer="709" w:gutter="0"/>
          <w:cols w:space="708"/>
          <w:titlePg/>
          <w:docGrid w:linePitch="360"/>
        </w:sectPr>
      </w:pPr>
      <w:r w:rsidRPr="000E3D33">
        <w:rPr>
          <w:rFonts w:ascii="Times New Roman" w:hAnsi="Times New Roman"/>
        </w:rPr>
        <w:t>Souhr</w:t>
      </w:r>
      <w:r w:rsidR="004064EB" w:rsidRPr="000E3D33">
        <w:rPr>
          <w:rFonts w:ascii="Times New Roman" w:hAnsi="Times New Roman"/>
        </w:rPr>
        <w:t>nně</w:t>
      </w:r>
      <w:r w:rsidRPr="000E3D33">
        <w:rPr>
          <w:rFonts w:ascii="Times New Roman" w:hAnsi="Times New Roman"/>
        </w:rPr>
        <w:t xml:space="preserve"> se předpokládá </w:t>
      </w:r>
      <w:r w:rsidR="008C473B" w:rsidRPr="000E3D33">
        <w:rPr>
          <w:rFonts w:ascii="Times New Roman" w:hAnsi="Times New Roman"/>
        </w:rPr>
        <w:t xml:space="preserve">dočasný </w:t>
      </w:r>
      <w:r w:rsidRPr="000E3D33">
        <w:rPr>
          <w:rFonts w:ascii="Times New Roman" w:hAnsi="Times New Roman"/>
        </w:rPr>
        <w:t>zábor</w:t>
      </w:r>
      <w:r w:rsidR="00E84EE8">
        <w:rPr>
          <w:rFonts w:ascii="Times New Roman" w:hAnsi="Times New Roman"/>
        </w:rPr>
        <w:t xml:space="preserve"> okolo navržených přehrážek z důvodu stavební jámy  a zpřístupnění navrhovaných staveb PŘ1 – PŘ4 a rekonstrukce PŘ5, viz tab. níže a také</w:t>
      </w:r>
      <w:r w:rsidRPr="000E3D33">
        <w:rPr>
          <w:rFonts w:ascii="Times New Roman" w:hAnsi="Times New Roman"/>
        </w:rPr>
        <w:t xml:space="preserve"> </w:t>
      </w:r>
      <w:r w:rsidR="0099735B">
        <w:rPr>
          <w:rFonts w:ascii="Times New Roman" w:hAnsi="Times New Roman"/>
        </w:rPr>
        <w:t>situační výkres C</w:t>
      </w:r>
      <w:r w:rsidRPr="000E3D33">
        <w:rPr>
          <w:rFonts w:ascii="Times New Roman" w:hAnsi="Times New Roman"/>
        </w:rPr>
        <w:t>.</w:t>
      </w:r>
      <w:r w:rsidR="00E84EE8">
        <w:rPr>
          <w:rFonts w:ascii="Times New Roman" w:hAnsi="Times New Roman"/>
        </w:rPr>
        <w:t>2</w:t>
      </w:r>
      <w:r w:rsidRPr="000E3D33">
        <w:rPr>
          <w:rFonts w:ascii="Times New Roman" w:hAnsi="Times New Roman"/>
        </w:rPr>
        <w:t xml:space="preserve">. </w:t>
      </w:r>
      <w:r w:rsidR="00E84EE8">
        <w:rPr>
          <w:rFonts w:ascii="Times New Roman" w:hAnsi="Times New Roman"/>
        </w:rPr>
        <w:t>Katastrální</w:t>
      </w:r>
      <w:r w:rsidR="0099735B">
        <w:rPr>
          <w:rFonts w:ascii="Times New Roman" w:hAnsi="Times New Roman"/>
        </w:rPr>
        <w:t xml:space="preserve"> situační výkres.</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00"/>
        <w:gridCol w:w="523"/>
        <w:gridCol w:w="960"/>
        <w:gridCol w:w="1403"/>
        <w:gridCol w:w="1782"/>
        <w:gridCol w:w="960"/>
        <w:gridCol w:w="3832"/>
        <w:gridCol w:w="708"/>
        <w:gridCol w:w="1560"/>
        <w:gridCol w:w="1308"/>
        <w:gridCol w:w="1295"/>
      </w:tblGrid>
      <w:tr w:rsidR="001C1152" w:rsidRPr="001C1152" w14:paraId="66A48CFC" w14:textId="77777777" w:rsidTr="00B70E25">
        <w:trPr>
          <w:trHeight w:val="300"/>
        </w:trPr>
        <w:tc>
          <w:tcPr>
            <w:tcW w:w="600" w:type="dxa"/>
            <w:vMerge w:val="restart"/>
            <w:shd w:val="clear" w:color="auto" w:fill="auto"/>
            <w:noWrap/>
            <w:vAlign w:val="bottom"/>
            <w:hideMark/>
          </w:tcPr>
          <w:p w14:paraId="59176F7C" w14:textId="77ABB5CC"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lastRenderedPageBreak/>
              <w:t>k.ú.</w:t>
            </w:r>
          </w:p>
        </w:tc>
        <w:tc>
          <w:tcPr>
            <w:tcW w:w="523" w:type="dxa"/>
            <w:vMerge w:val="restart"/>
            <w:shd w:val="clear" w:color="auto" w:fill="auto"/>
            <w:noWrap/>
            <w:vAlign w:val="bottom"/>
            <w:hideMark/>
          </w:tcPr>
          <w:p w14:paraId="731CC182"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ozn.</w:t>
            </w:r>
          </w:p>
        </w:tc>
        <w:tc>
          <w:tcPr>
            <w:tcW w:w="960" w:type="dxa"/>
            <w:vMerge w:val="restart"/>
            <w:shd w:val="clear" w:color="auto" w:fill="auto"/>
            <w:noWrap/>
            <w:vAlign w:val="bottom"/>
            <w:hideMark/>
          </w:tcPr>
          <w:p w14:paraId="313893C9"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p.č.</w:t>
            </w:r>
          </w:p>
        </w:tc>
        <w:tc>
          <w:tcPr>
            <w:tcW w:w="1403" w:type="dxa"/>
            <w:shd w:val="clear" w:color="auto" w:fill="auto"/>
            <w:noWrap/>
            <w:vAlign w:val="bottom"/>
            <w:hideMark/>
          </w:tcPr>
          <w:p w14:paraId="628A4DB9"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Výměra dle SPI</w:t>
            </w:r>
          </w:p>
        </w:tc>
        <w:tc>
          <w:tcPr>
            <w:tcW w:w="1782" w:type="dxa"/>
            <w:shd w:val="clear" w:color="auto" w:fill="auto"/>
            <w:noWrap/>
            <w:vAlign w:val="bottom"/>
            <w:hideMark/>
          </w:tcPr>
          <w:p w14:paraId="6ED4ABE3"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Druh pozemku</w:t>
            </w:r>
          </w:p>
        </w:tc>
        <w:tc>
          <w:tcPr>
            <w:tcW w:w="960" w:type="dxa"/>
            <w:vMerge w:val="restart"/>
            <w:shd w:val="clear" w:color="auto" w:fill="auto"/>
            <w:noWrap/>
            <w:vAlign w:val="bottom"/>
            <w:hideMark/>
          </w:tcPr>
          <w:p w14:paraId="6FD32311"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LV</w:t>
            </w:r>
          </w:p>
        </w:tc>
        <w:tc>
          <w:tcPr>
            <w:tcW w:w="3832" w:type="dxa"/>
            <w:vMerge w:val="restart"/>
            <w:shd w:val="clear" w:color="auto" w:fill="auto"/>
            <w:noWrap/>
            <w:vAlign w:val="bottom"/>
            <w:hideMark/>
          </w:tcPr>
          <w:p w14:paraId="11F529E8"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Vlastník</w:t>
            </w:r>
          </w:p>
        </w:tc>
        <w:tc>
          <w:tcPr>
            <w:tcW w:w="708" w:type="dxa"/>
            <w:vMerge w:val="restart"/>
            <w:shd w:val="clear" w:color="auto" w:fill="auto"/>
            <w:noWrap/>
            <w:vAlign w:val="bottom"/>
            <w:hideMark/>
          </w:tcPr>
          <w:p w14:paraId="05555DF6"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Podíl</w:t>
            </w:r>
          </w:p>
        </w:tc>
        <w:tc>
          <w:tcPr>
            <w:tcW w:w="1560" w:type="dxa"/>
            <w:shd w:val="clear" w:color="auto" w:fill="auto"/>
            <w:noWrap/>
            <w:vAlign w:val="bottom"/>
            <w:hideMark/>
          </w:tcPr>
          <w:p w14:paraId="37024E14"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Dočasný zábor</w:t>
            </w:r>
          </w:p>
        </w:tc>
        <w:tc>
          <w:tcPr>
            <w:tcW w:w="1308" w:type="dxa"/>
            <w:shd w:val="clear" w:color="auto" w:fill="auto"/>
            <w:noWrap/>
            <w:vAlign w:val="bottom"/>
            <w:hideMark/>
          </w:tcPr>
          <w:p w14:paraId="6E7A3971"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Trvalý zábor</w:t>
            </w:r>
          </w:p>
        </w:tc>
        <w:tc>
          <w:tcPr>
            <w:tcW w:w="1243" w:type="dxa"/>
            <w:vMerge w:val="restart"/>
            <w:shd w:val="clear" w:color="auto" w:fill="auto"/>
            <w:noWrap/>
            <w:vAlign w:val="bottom"/>
            <w:hideMark/>
          </w:tcPr>
          <w:p w14:paraId="61FA9EA2"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Pozn</w:t>
            </w:r>
          </w:p>
        </w:tc>
      </w:tr>
      <w:tr w:rsidR="001C1152" w:rsidRPr="001C1152" w14:paraId="0E01D8DE" w14:textId="77777777" w:rsidTr="00B70E25">
        <w:trPr>
          <w:trHeight w:val="315"/>
        </w:trPr>
        <w:tc>
          <w:tcPr>
            <w:tcW w:w="600" w:type="dxa"/>
            <w:vMerge/>
            <w:vAlign w:val="center"/>
            <w:hideMark/>
          </w:tcPr>
          <w:p w14:paraId="51C17B1C" w14:textId="77777777" w:rsidR="001C1152" w:rsidRPr="001C1152" w:rsidRDefault="001C1152" w:rsidP="001C1152">
            <w:pPr>
              <w:spacing w:line="240" w:lineRule="auto"/>
              <w:rPr>
                <w:rFonts w:ascii="Calibri" w:hAnsi="Calibri" w:cs="Calibri"/>
                <w:b/>
                <w:bCs/>
                <w:color w:val="000000"/>
                <w:szCs w:val="22"/>
              </w:rPr>
            </w:pPr>
          </w:p>
        </w:tc>
        <w:tc>
          <w:tcPr>
            <w:tcW w:w="523" w:type="dxa"/>
            <w:vMerge/>
            <w:vAlign w:val="center"/>
            <w:hideMark/>
          </w:tcPr>
          <w:p w14:paraId="069CB9AB" w14:textId="77777777" w:rsidR="001C1152" w:rsidRPr="001C1152" w:rsidRDefault="001C1152" w:rsidP="001C1152">
            <w:pPr>
              <w:spacing w:line="240" w:lineRule="auto"/>
              <w:rPr>
                <w:rFonts w:ascii="Calibri" w:hAnsi="Calibri" w:cs="Calibri"/>
                <w:b/>
                <w:bCs/>
                <w:color w:val="000000"/>
                <w:szCs w:val="22"/>
              </w:rPr>
            </w:pPr>
          </w:p>
        </w:tc>
        <w:tc>
          <w:tcPr>
            <w:tcW w:w="960" w:type="dxa"/>
            <w:vMerge/>
            <w:vAlign w:val="center"/>
            <w:hideMark/>
          </w:tcPr>
          <w:p w14:paraId="458B7617" w14:textId="77777777" w:rsidR="001C1152" w:rsidRPr="001C1152" w:rsidRDefault="001C1152" w:rsidP="001C1152">
            <w:pPr>
              <w:spacing w:line="240" w:lineRule="auto"/>
              <w:rPr>
                <w:rFonts w:ascii="Calibri" w:hAnsi="Calibri" w:cs="Calibri"/>
                <w:b/>
                <w:bCs/>
                <w:color w:val="000000"/>
                <w:szCs w:val="22"/>
              </w:rPr>
            </w:pPr>
          </w:p>
        </w:tc>
        <w:tc>
          <w:tcPr>
            <w:tcW w:w="1403" w:type="dxa"/>
            <w:shd w:val="clear" w:color="auto" w:fill="auto"/>
            <w:noWrap/>
            <w:vAlign w:val="bottom"/>
            <w:hideMark/>
          </w:tcPr>
          <w:p w14:paraId="123E2733"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(m2)</w:t>
            </w:r>
          </w:p>
        </w:tc>
        <w:tc>
          <w:tcPr>
            <w:tcW w:w="1782" w:type="dxa"/>
            <w:shd w:val="clear" w:color="auto" w:fill="auto"/>
            <w:noWrap/>
            <w:vAlign w:val="bottom"/>
            <w:hideMark/>
          </w:tcPr>
          <w:p w14:paraId="75729702"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způsob využití</w:t>
            </w:r>
          </w:p>
        </w:tc>
        <w:tc>
          <w:tcPr>
            <w:tcW w:w="960" w:type="dxa"/>
            <w:vMerge/>
            <w:vAlign w:val="center"/>
            <w:hideMark/>
          </w:tcPr>
          <w:p w14:paraId="48180C81" w14:textId="77777777" w:rsidR="001C1152" w:rsidRPr="001C1152" w:rsidRDefault="001C1152" w:rsidP="001C1152">
            <w:pPr>
              <w:spacing w:line="240" w:lineRule="auto"/>
              <w:rPr>
                <w:rFonts w:ascii="Calibri" w:hAnsi="Calibri" w:cs="Calibri"/>
                <w:b/>
                <w:bCs/>
                <w:color w:val="000000"/>
                <w:szCs w:val="22"/>
              </w:rPr>
            </w:pPr>
          </w:p>
        </w:tc>
        <w:tc>
          <w:tcPr>
            <w:tcW w:w="3832" w:type="dxa"/>
            <w:vMerge/>
            <w:vAlign w:val="center"/>
            <w:hideMark/>
          </w:tcPr>
          <w:p w14:paraId="5DA4968A" w14:textId="77777777" w:rsidR="001C1152" w:rsidRPr="001C1152" w:rsidRDefault="001C1152" w:rsidP="001C1152">
            <w:pPr>
              <w:spacing w:line="240" w:lineRule="auto"/>
              <w:rPr>
                <w:rFonts w:ascii="Calibri" w:hAnsi="Calibri" w:cs="Calibri"/>
                <w:b/>
                <w:bCs/>
                <w:color w:val="000000"/>
                <w:szCs w:val="22"/>
              </w:rPr>
            </w:pPr>
          </w:p>
        </w:tc>
        <w:tc>
          <w:tcPr>
            <w:tcW w:w="708" w:type="dxa"/>
            <w:vMerge/>
            <w:vAlign w:val="center"/>
            <w:hideMark/>
          </w:tcPr>
          <w:p w14:paraId="0E3018A2" w14:textId="77777777" w:rsidR="001C1152" w:rsidRPr="001C1152" w:rsidRDefault="001C1152" w:rsidP="001C1152">
            <w:pPr>
              <w:spacing w:line="240" w:lineRule="auto"/>
              <w:rPr>
                <w:rFonts w:ascii="Calibri" w:hAnsi="Calibri" w:cs="Calibri"/>
                <w:b/>
                <w:bCs/>
                <w:color w:val="000000"/>
                <w:szCs w:val="22"/>
              </w:rPr>
            </w:pPr>
          </w:p>
        </w:tc>
        <w:tc>
          <w:tcPr>
            <w:tcW w:w="1560" w:type="dxa"/>
            <w:shd w:val="clear" w:color="auto" w:fill="auto"/>
            <w:noWrap/>
            <w:vAlign w:val="bottom"/>
            <w:hideMark/>
          </w:tcPr>
          <w:p w14:paraId="662DB2ED"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(m2)</w:t>
            </w:r>
          </w:p>
        </w:tc>
        <w:tc>
          <w:tcPr>
            <w:tcW w:w="1308" w:type="dxa"/>
            <w:shd w:val="clear" w:color="auto" w:fill="auto"/>
            <w:noWrap/>
            <w:vAlign w:val="bottom"/>
            <w:hideMark/>
          </w:tcPr>
          <w:p w14:paraId="02361128"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(m2)</w:t>
            </w:r>
          </w:p>
        </w:tc>
        <w:tc>
          <w:tcPr>
            <w:tcW w:w="1243" w:type="dxa"/>
            <w:vMerge/>
            <w:vAlign w:val="center"/>
            <w:hideMark/>
          </w:tcPr>
          <w:p w14:paraId="6F3CE3F3" w14:textId="77777777" w:rsidR="001C1152" w:rsidRPr="001C1152" w:rsidRDefault="001C1152" w:rsidP="001C1152">
            <w:pPr>
              <w:spacing w:line="240" w:lineRule="auto"/>
              <w:rPr>
                <w:rFonts w:ascii="Calibri" w:hAnsi="Calibri" w:cs="Calibri"/>
                <w:b/>
                <w:bCs/>
                <w:color w:val="000000"/>
                <w:szCs w:val="22"/>
              </w:rPr>
            </w:pPr>
          </w:p>
        </w:tc>
      </w:tr>
      <w:tr w:rsidR="001C1152" w:rsidRPr="001C1152" w14:paraId="72AFB24B" w14:textId="77777777" w:rsidTr="00B70E25">
        <w:trPr>
          <w:trHeight w:val="300"/>
        </w:trPr>
        <w:tc>
          <w:tcPr>
            <w:tcW w:w="600" w:type="dxa"/>
            <w:vMerge w:val="restart"/>
            <w:shd w:val="clear" w:color="auto" w:fill="auto"/>
            <w:noWrap/>
            <w:textDirection w:val="btLr"/>
            <w:vAlign w:val="center"/>
            <w:hideMark/>
          </w:tcPr>
          <w:p w14:paraId="77E9834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Ráječko</w:t>
            </w:r>
          </w:p>
        </w:tc>
        <w:tc>
          <w:tcPr>
            <w:tcW w:w="523" w:type="dxa"/>
            <w:shd w:val="clear" w:color="auto" w:fill="auto"/>
            <w:noWrap/>
            <w:vAlign w:val="bottom"/>
            <w:hideMark/>
          </w:tcPr>
          <w:p w14:paraId="545F2C30" w14:textId="77777777" w:rsidR="001C1152" w:rsidRPr="001C1152" w:rsidRDefault="001C1152" w:rsidP="001C1152">
            <w:pPr>
              <w:spacing w:line="240" w:lineRule="auto"/>
              <w:rPr>
                <w:rFonts w:ascii="Calibri" w:hAnsi="Calibri" w:cs="Calibri"/>
                <w:color w:val="000000"/>
                <w:szCs w:val="22"/>
              </w:rPr>
            </w:pPr>
            <w:r w:rsidRPr="001C1152">
              <w:rPr>
                <w:rFonts w:ascii="Calibri" w:hAnsi="Calibri" w:cs="Calibri"/>
                <w:color w:val="000000"/>
                <w:szCs w:val="22"/>
              </w:rPr>
              <w:t>PŘ1</w:t>
            </w:r>
          </w:p>
        </w:tc>
        <w:tc>
          <w:tcPr>
            <w:tcW w:w="960" w:type="dxa"/>
            <w:vMerge w:val="restart"/>
            <w:shd w:val="clear" w:color="auto" w:fill="auto"/>
            <w:noWrap/>
            <w:vAlign w:val="center"/>
            <w:hideMark/>
          </w:tcPr>
          <w:p w14:paraId="622F1A2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4462</w:t>
            </w:r>
          </w:p>
        </w:tc>
        <w:tc>
          <w:tcPr>
            <w:tcW w:w="1403" w:type="dxa"/>
            <w:vMerge w:val="restart"/>
            <w:shd w:val="clear" w:color="auto" w:fill="auto"/>
            <w:noWrap/>
            <w:vAlign w:val="center"/>
            <w:hideMark/>
          </w:tcPr>
          <w:p w14:paraId="440B5FE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22934</w:t>
            </w:r>
          </w:p>
        </w:tc>
        <w:tc>
          <w:tcPr>
            <w:tcW w:w="1782" w:type="dxa"/>
            <w:vMerge w:val="restart"/>
            <w:shd w:val="clear" w:color="auto" w:fill="auto"/>
            <w:noWrap/>
            <w:vAlign w:val="center"/>
            <w:hideMark/>
          </w:tcPr>
          <w:p w14:paraId="0369EB1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lesní pozemek</w:t>
            </w:r>
          </w:p>
        </w:tc>
        <w:tc>
          <w:tcPr>
            <w:tcW w:w="960" w:type="dxa"/>
            <w:vMerge w:val="restart"/>
            <w:shd w:val="clear" w:color="auto" w:fill="auto"/>
            <w:noWrap/>
            <w:vAlign w:val="center"/>
            <w:hideMark/>
          </w:tcPr>
          <w:p w14:paraId="116BCB1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w:t>
            </w:r>
          </w:p>
        </w:tc>
        <w:tc>
          <w:tcPr>
            <w:tcW w:w="3832" w:type="dxa"/>
            <w:vMerge w:val="restart"/>
            <w:shd w:val="clear" w:color="auto" w:fill="auto"/>
            <w:vAlign w:val="center"/>
            <w:hideMark/>
          </w:tcPr>
          <w:p w14:paraId="6F5AD1A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Obec Ráječko, nám. 1. máje 250, 67902 Ráječko</w:t>
            </w:r>
          </w:p>
        </w:tc>
        <w:tc>
          <w:tcPr>
            <w:tcW w:w="708" w:type="dxa"/>
            <w:vMerge w:val="restart"/>
            <w:shd w:val="clear" w:color="auto" w:fill="auto"/>
            <w:noWrap/>
            <w:vAlign w:val="center"/>
            <w:hideMark/>
          </w:tcPr>
          <w:p w14:paraId="0A29B229"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560" w:type="dxa"/>
            <w:shd w:val="clear" w:color="auto" w:fill="auto"/>
            <w:noWrap/>
            <w:vAlign w:val="bottom"/>
            <w:hideMark/>
          </w:tcPr>
          <w:p w14:paraId="7CA4954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179</w:t>
            </w:r>
          </w:p>
        </w:tc>
        <w:tc>
          <w:tcPr>
            <w:tcW w:w="1308" w:type="dxa"/>
            <w:shd w:val="clear" w:color="auto" w:fill="auto"/>
            <w:noWrap/>
            <w:vAlign w:val="bottom"/>
            <w:hideMark/>
          </w:tcPr>
          <w:p w14:paraId="50FEA79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281</w:t>
            </w:r>
          </w:p>
        </w:tc>
        <w:tc>
          <w:tcPr>
            <w:tcW w:w="1243" w:type="dxa"/>
            <w:vMerge w:val="restart"/>
            <w:shd w:val="clear" w:color="auto" w:fill="auto"/>
            <w:noWrap/>
            <w:vAlign w:val="bottom"/>
            <w:hideMark/>
          </w:tcPr>
          <w:p w14:paraId="5470490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134936DC" w14:textId="77777777" w:rsidTr="00B70E25">
        <w:trPr>
          <w:trHeight w:val="300"/>
        </w:trPr>
        <w:tc>
          <w:tcPr>
            <w:tcW w:w="600" w:type="dxa"/>
            <w:vMerge/>
            <w:vAlign w:val="center"/>
            <w:hideMark/>
          </w:tcPr>
          <w:p w14:paraId="5957CC06" w14:textId="77777777" w:rsidR="001C1152" w:rsidRPr="001C1152" w:rsidRDefault="001C1152" w:rsidP="001C1152">
            <w:pPr>
              <w:spacing w:line="240" w:lineRule="auto"/>
              <w:rPr>
                <w:rFonts w:ascii="Calibri" w:hAnsi="Calibri" w:cs="Calibri"/>
                <w:color w:val="000000"/>
                <w:szCs w:val="22"/>
              </w:rPr>
            </w:pPr>
          </w:p>
        </w:tc>
        <w:tc>
          <w:tcPr>
            <w:tcW w:w="523" w:type="dxa"/>
            <w:shd w:val="clear" w:color="auto" w:fill="auto"/>
            <w:noWrap/>
            <w:vAlign w:val="bottom"/>
            <w:hideMark/>
          </w:tcPr>
          <w:p w14:paraId="183AE7DC" w14:textId="77777777" w:rsidR="001C1152" w:rsidRPr="001C1152" w:rsidRDefault="001C1152" w:rsidP="001C1152">
            <w:pPr>
              <w:spacing w:line="240" w:lineRule="auto"/>
              <w:rPr>
                <w:rFonts w:ascii="Calibri" w:hAnsi="Calibri" w:cs="Calibri"/>
                <w:color w:val="000000"/>
                <w:szCs w:val="22"/>
              </w:rPr>
            </w:pPr>
            <w:r w:rsidRPr="001C1152">
              <w:rPr>
                <w:rFonts w:ascii="Calibri" w:hAnsi="Calibri" w:cs="Calibri"/>
                <w:color w:val="000000"/>
                <w:szCs w:val="22"/>
              </w:rPr>
              <w:t>PŘ2</w:t>
            </w:r>
          </w:p>
        </w:tc>
        <w:tc>
          <w:tcPr>
            <w:tcW w:w="960" w:type="dxa"/>
            <w:vMerge/>
            <w:vAlign w:val="center"/>
            <w:hideMark/>
          </w:tcPr>
          <w:p w14:paraId="26DDA90E"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20AB5887"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686FEFBC"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294CDE15" w14:textId="77777777" w:rsidR="001C1152" w:rsidRPr="001C1152" w:rsidRDefault="001C1152" w:rsidP="001C1152">
            <w:pPr>
              <w:spacing w:line="240" w:lineRule="auto"/>
              <w:rPr>
                <w:rFonts w:ascii="Calibri" w:hAnsi="Calibri" w:cs="Calibri"/>
                <w:color w:val="000000"/>
                <w:szCs w:val="22"/>
              </w:rPr>
            </w:pPr>
          </w:p>
        </w:tc>
        <w:tc>
          <w:tcPr>
            <w:tcW w:w="3832" w:type="dxa"/>
            <w:vMerge/>
            <w:vAlign w:val="center"/>
            <w:hideMark/>
          </w:tcPr>
          <w:p w14:paraId="04F09CDB" w14:textId="77777777" w:rsidR="001C1152" w:rsidRPr="001C1152" w:rsidRDefault="001C1152" w:rsidP="001C1152">
            <w:pPr>
              <w:spacing w:line="240" w:lineRule="auto"/>
              <w:rPr>
                <w:rFonts w:ascii="Calibri" w:hAnsi="Calibri" w:cs="Calibri"/>
                <w:color w:val="000000"/>
                <w:szCs w:val="22"/>
              </w:rPr>
            </w:pPr>
          </w:p>
        </w:tc>
        <w:tc>
          <w:tcPr>
            <w:tcW w:w="708" w:type="dxa"/>
            <w:vMerge/>
            <w:vAlign w:val="center"/>
            <w:hideMark/>
          </w:tcPr>
          <w:p w14:paraId="1DBE2D24" w14:textId="77777777" w:rsidR="001C1152" w:rsidRPr="001C1152" w:rsidRDefault="001C1152" w:rsidP="001C1152">
            <w:pPr>
              <w:spacing w:line="240" w:lineRule="auto"/>
              <w:rPr>
                <w:rFonts w:ascii="Calibri" w:hAnsi="Calibri" w:cs="Calibri"/>
                <w:color w:val="000000"/>
                <w:szCs w:val="22"/>
              </w:rPr>
            </w:pPr>
          </w:p>
        </w:tc>
        <w:tc>
          <w:tcPr>
            <w:tcW w:w="1560" w:type="dxa"/>
            <w:shd w:val="clear" w:color="auto" w:fill="auto"/>
            <w:noWrap/>
            <w:vAlign w:val="bottom"/>
            <w:hideMark/>
          </w:tcPr>
          <w:p w14:paraId="23D67EA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302</w:t>
            </w:r>
          </w:p>
        </w:tc>
        <w:tc>
          <w:tcPr>
            <w:tcW w:w="1308" w:type="dxa"/>
            <w:shd w:val="clear" w:color="auto" w:fill="auto"/>
            <w:noWrap/>
            <w:vAlign w:val="bottom"/>
            <w:hideMark/>
          </w:tcPr>
          <w:p w14:paraId="76C62F9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317</w:t>
            </w:r>
          </w:p>
        </w:tc>
        <w:tc>
          <w:tcPr>
            <w:tcW w:w="1243" w:type="dxa"/>
            <w:vMerge/>
            <w:vAlign w:val="center"/>
            <w:hideMark/>
          </w:tcPr>
          <w:p w14:paraId="2C1DEE3C" w14:textId="77777777" w:rsidR="001C1152" w:rsidRPr="001C1152" w:rsidRDefault="001C1152" w:rsidP="001C1152">
            <w:pPr>
              <w:spacing w:line="240" w:lineRule="auto"/>
              <w:rPr>
                <w:rFonts w:ascii="Calibri" w:hAnsi="Calibri" w:cs="Calibri"/>
                <w:color w:val="000000"/>
                <w:szCs w:val="22"/>
              </w:rPr>
            </w:pPr>
          </w:p>
        </w:tc>
      </w:tr>
      <w:tr w:rsidR="001C1152" w:rsidRPr="001C1152" w14:paraId="6C7E06C8" w14:textId="77777777" w:rsidTr="00B70E25">
        <w:trPr>
          <w:trHeight w:val="300"/>
        </w:trPr>
        <w:tc>
          <w:tcPr>
            <w:tcW w:w="600" w:type="dxa"/>
            <w:vMerge/>
            <w:vAlign w:val="center"/>
            <w:hideMark/>
          </w:tcPr>
          <w:p w14:paraId="7ACA5F33" w14:textId="77777777" w:rsidR="001C1152" w:rsidRPr="001C1152" w:rsidRDefault="001C1152" w:rsidP="001C1152">
            <w:pPr>
              <w:spacing w:line="240" w:lineRule="auto"/>
              <w:rPr>
                <w:rFonts w:ascii="Calibri" w:hAnsi="Calibri" w:cs="Calibri"/>
                <w:color w:val="000000"/>
                <w:szCs w:val="22"/>
              </w:rPr>
            </w:pPr>
          </w:p>
        </w:tc>
        <w:tc>
          <w:tcPr>
            <w:tcW w:w="523" w:type="dxa"/>
            <w:shd w:val="clear" w:color="auto" w:fill="auto"/>
            <w:noWrap/>
            <w:vAlign w:val="bottom"/>
            <w:hideMark/>
          </w:tcPr>
          <w:p w14:paraId="40B31A18" w14:textId="77777777" w:rsidR="001C1152" w:rsidRPr="001C1152" w:rsidRDefault="001C1152" w:rsidP="001C1152">
            <w:pPr>
              <w:spacing w:line="240" w:lineRule="auto"/>
              <w:rPr>
                <w:rFonts w:ascii="Calibri" w:hAnsi="Calibri" w:cs="Calibri"/>
                <w:color w:val="000000"/>
                <w:szCs w:val="22"/>
              </w:rPr>
            </w:pPr>
            <w:r w:rsidRPr="001C1152">
              <w:rPr>
                <w:rFonts w:ascii="Calibri" w:hAnsi="Calibri" w:cs="Calibri"/>
                <w:color w:val="000000"/>
                <w:szCs w:val="22"/>
              </w:rPr>
              <w:t>PŘ3</w:t>
            </w:r>
          </w:p>
        </w:tc>
        <w:tc>
          <w:tcPr>
            <w:tcW w:w="960" w:type="dxa"/>
            <w:vMerge/>
            <w:vAlign w:val="center"/>
            <w:hideMark/>
          </w:tcPr>
          <w:p w14:paraId="31FCDA38"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4C4C6578"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29DD7F3E"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31672E6A" w14:textId="77777777" w:rsidR="001C1152" w:rsidRPr="001C1152" w:rsidRDefault="001C1152" w:rsidP="001C1152">
            <w:pPr>
              <w:spacing w:line="240" w:lineRule="auto"/>
              <w:rPr>
                <w:rFonts w:ascii="Calibri" w:hAnsi="Calibri" w:cs="Calibri"/>
                <w:color w:val="000000"/>
                <w:szCs w:val="22"/>
              </w:rPr>
            </w:pPr>
          </w:p>
        </w:tc>
        <w:tc>
          <w:tcPr>
            <w:tcW w:w="3832" w:type="dxa"/>
            <w:vMerge/>
            <w:vAlign w:val="center"/>
            <w:hideMark/>
          </w:tcPr>
          <w:p w14:paraId="5E6C5785" w14:textId="77777777" w:rsidR="001C1152" w:rsidRPr="001C1152" w:rsidRDefault="001C1152" w:rsidP="001C1152">
            <w:pPr>
              <w:spacing w:line="240" w:lineRule="auto"/>
              <w:rPr>
                <w:rFonts w:ascii="Calibri" w:hAnsi="Calibri" w:cs="Calibri"/>
                <w:color w:val="000000"/>
                <w:szCs w:val="22"/>
              </w:rPr>
            </w:pPr>
          </w:p>
        </w:tc>
        <w:tc>
          <w:tcPr>
            <w:tcW w:w="708" w:type="dxa"/>
            <w:vMerge/>
            <w:vAlign w:val="center"/>
            <w:hideMark/>
          </w:tcPr>
          <w:p w14:paraId="7D66804D" w14:textId="77777777" w:rsidR="001C1152" w:rsidRPr="001C1152" w:rsidRDefault="001C1152" w:rsidP="001C1152">
            <w:pPr>
              <w:spacing w:line="240" w:lineRule="auto"/>
              <w:rPr>
                <w:rFonts w:ascii="Calibri" w:hAnsi="Calibri" w:cs="Calibri"/>
                <w:color w:val="000000"/>
                <w:szCs w:val="22"/>
              </w:rPr>
            </w:pPr>
          </w:p>
        </w:tc>
        <w:tc>
          <w:tcPr>
            <w:tcW w:w="1560" w:type="dxa"/>
            <w:shd w:val="clear" w:color="auto" w:fill="auto"/>
            <w:noWrap/>
            <w:vAlign w:val="bottom"/>
            <w:hideMark/>
          </w:tcPr>
          <w:p w14:paraId="6054F4E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93</w:t>
            </w:r>
          </w:p>
        </w:tc>
        <w:tc>
          <w:tcPr>
            <w:tcW w:w="1308" w:type="dxa"/>
            <w:shd w:val="clear" w:color="auto" w:fill="auto"/>
            <w:noWrap/>
            <w:vAlign w:val="bottom"/>
            <w:hideMark/>
          </w:tcPr>
          <w:p w14:paraId="3643D6D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522</w:t>
            </w:r>
          </w:p>
        </w:tc>
        <w:tc>
          <w:tcPr>
            <w:tcW w:w="1243" w:type="dxa"/>
            <w:vMerge/>
            <w:vAlign w:val="center"/>
            <w:hideMark/>
          </w:tcPr>
          <w:p w14:paraId="63952A20" w14:textId="77777777" w:rsidR="001C1152" w:rsidRPr="001C1152" w:rsidRDefault="001C1152" w:rsidP="001C1152">
            <w:pPr>
              <w:spacing w:line="240" w:lineRule="auto"/>
              <w:rPr>
                <w:rFonts w:ascii="Calibri" w:hAnsi="Calibri" w:cs="Calibri"/>
                <w:color w:val="000000"/>
                <w:szCs w:val="22"/>
              </w:rPr>
            </w:pPr>
          </w:p>
        </w:tc>
      </w:tr>
      <w:tr w:rsidR="001C1152" w:rsidRPr="001C1152" w14:paraId="1B20AFA5" w14:textId="77777777" w:rsidTr="00B70E25">
        <w:trPr>
          <w:trHeight w:val="315"/>
        </w:trPr>
        <w:tc>
          <w:tcPr>
            <w:tcW w:w="600" w:type="dxa"/>
            <w:vMerge/>
            <w:vAlign w:val="center"/>
            <w:hideMark/>
          </w:tcPr>
          <w:p w14:paraId="39D71BD8" w14:textId="77777777" w:rsidR="001C1152" w:rsidRPr="001C1152" w:rsidRDefault="001C1152" w:rsidP="001C1152">
            <w:pPr>
              <w:spacing w:line="240" w:lineRule="auto"/>
              <w:rPr>
                <w:rFonts w:ascii="Calibri" w:hAnsi="Calibri" w:cs="Calibri"/>
                <w:color w:val="000000"/>
                <w:szCs w:val="22"/>
              </w:rPr>
            </w:pPr>
          </w:p>
        </w:tc>
        <w:tc>
          <w:tcPr>
            <w:tcW w:w="523" w:type="dxa"/>
            <w:shd w:val="clear" w:color="auto" w:fill="auto"/>
            <w:noWrap/>
            <w:vAlign w:val="bottom"/>
            <w:hideMark/>
          </w:tcPr>
          <w:p w14:paraId="0C540A9C" w14:textId="77777777" w:rsidR="001C1152" w:rsidRPr="001C1152" w:rsidRDefault="001C1152" w:rsidP="001C1152">
            <w:pPr>
              <w:spacing w:line="240" w:lineRule="auto"/>
              <w:rPr>
                <w:rFonts w:ascii="Calibri" w:hAnsi="Calibri" w:cs="Calibri"/>
                <w:color w:val="000000"/>
                <w:szCs w:val="22"/>
              </w:rPr>
            </w:pPr>
            <w:r w:rsidRPr="001C1152">
              <w:rPr>
                <w:rFonts w:ascii="Calibri" w:hAnsi="Calibri" w:cs="Calibri"/>
                <w:color w:val="000000"/>
                <w:szCs w:val="22"/>
              </w:rPr>
              <w:t>PŘ4</w:t>
            </w:r>
          </w:p>
        </w:tc>
        <w:tc>
          <w:tcPr>
            <w:tcW w:w="960" w:type="dxa"/>
            <w:vMerge/>
            <w:vAlign w:val="center"/>
            <w:hideMark/>
          </w:tcPr>
          <w:p w14:paraId="0F27ADAF"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003ED018"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04C1E112"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1CE4136F" w14:textId="77777777" w:rsidR="001C1152" w:rsidRPr="001C1152" w:rsidRDefault="001C1152" w:rsidP="001C1152">
            <w:pPr>
              <w:spacing w:line="240" w:lineRule="auto"/>
              <w:rPr>
                <w:rFonts w:ascii="Calibri" w:hAnsi="Calibri" w:cs="Calibri"/>
                <w:color w:val="000000"/>
                <w:szCs w:val="22"/>
              </w:rPr>
            </w:pPr>
          </w:p>
        </w:tc>
        <w:tc>
          <w:tcPr>
            <w:tcW w:w="3832" w:type="dxa"/>
            <w:vMerge/>
            <w:vAlign w:val="center"/>
            <w:hideMark/>
          </w:tcPr>
          <w:p w14:paraId="74CA4B65" w14:textId="77777777" w:rsidR="001C1152" w:rsidRPr="001C1152" w:rsidRDefault="001C1152" w:rsidP="001C1152">
            <w:pPr>
              <w:spacing w:line="240" w:lineRule="auto"/>
              <w:rPr>
                <w:rFonts w:ascii="Calibri" w:hAnsi="Calibri" w:cs="Calibri"/>
                <w:color w:val="000000"/>
                <w:szCs w:val="22"/>
              </w:rPr>
            </w:pPr>
          </w:p>
        </w:tc>
        <w:tc>
          <w:tcPr>
            <w:tcW w:w="708" w:type="dxa"/>
            <w:vMerge/>
            <w:vAlign w:val="center"/>
            <w:hideMark/>
          </w:tcPr>
          <w:p w14:paraId="0FBB52F3" w14:textId="77777777" w:rsidR="001C1152" w:rsidRPr="001C1152" w:rsidRDefault="001C1152" w:rsidP="001C1152">
            <w:pPr>
              <w:spacing w:line="240" w:lineRule="auto"/>
              <w:rPr>
                <w:rFonts w:ascii="Calibri" w:hAnsi="Calibri" w:cs="Calibri"/>
                <w:color w:val="000000"/>
                <w:szCs w:val="22"/>
              </w:rPr>
            </w:pPr>
          </w:p>
        </w:tc>
        <w:tc>
          <w:tcPr>
            <w:tcW w:w="1560" w:type="dxa"/>
            <w:shd w:val="clear" w:color="auto" w:fill="auto"/>
            <w:noWrap/>
            <w:vAlign w:val="bottom"/>
            <w:hideMark/>
          </w:tcPr>
          <w:p w14:paraId="2069E9B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148</w:t>
            </w:r>
          </w:p>
        </w:tc>
        <w:tc>
          <w:tcPr>
            <w:tcW w:w="1308" w:type="dxa"/>
            <w:shd w:val="clear" w:color="auto" w:fill="auto"/>
            <w:noWrap/>
            <w:vAlign w:val="bottom"/>
            <w:hideMark/>
          </w:tcPr>
          <w:p w14:paraId="1A37656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466</w:t>
            </w:r>
          </w:p>
        </w:tc>
        <w:tc>
          <w:tcPr>
            <w:tcW w:w="1243" w:type="dxa"/>
            <w:vMerge/>
            <w:vAlign w:val="center"/>
            <w:hideMark/>
          </w:tcPr>
          <w:p w14:paraId="5A3AC191" w14:textId="77777777" w:rsidR="001C1152" w:rsidRPr="001C1152" w:rsidRDefault="001C1152" w:rsidP="001C1152">
            <w:pPr>
              <w:spacing w:line="240" w:lineRule="auto"/>
              <w:rPr>
                <w:rFonts w:ascii="Calibri" w:hAnsi="Calibri" w:cs="Calibri"/>
                <w:color w:val="000000"/>
                <w:szCs w:val="22"/>
              </w:rPr>
            </w:pPr>
          </w:p>
        </w:tc>
      </w:tr>
      <w:tr w:rsidR="001C1152" w:rsidRPr="001C1152" w14:paraId="2DCAA9DE" w14:textId="77777777" w:rsidTr="00B70E25">
        <w:trPr>
          <w:trHeight w:val="585"/>
        </w:trPr>
        <w:tc>
          <w:tcPr>
            <w:tcW w:w="600" w:type="dxa"/>
            <w:vMerge/>
            <w:vAlign w:val="center"/>
            <w:hideMark/>
          </w:tcPr>
          <w:p w14:paraId="4FFF09DC" w14:textId="77777777" w:rsidR="001C1152" w:rsidRPr="001C1152" w:rsidRDefault="001C1152" w:rsidP="001C1152">
            <w:pPr>
              <w:spacing w:line="240" w:lineRule="auto"/>
              <w:rPr>
                <w:rFonts w:ascii="Calibri" w:hAnsi="Calibri" w:cs="Calibri"/>
                <w:color w:val="000000"/>
                <w:szCs w:val="22"/>
              </w:rPr>
            </w:pPr>
          </w:p>
        </w:tc>
        <w:tc>
          <w:tcPr>
            <w:tcW w:w="523" w:type="dxa"/>
            <w:vMerge w:val="restart"/>
            <w:shd w:val="clear" w:color="auto" w:fill="auto"/>
            <w:noWrap/>
            <w:textDirection w:val="btLr"/>
            <w:vAlign w:val="center"/>
            <w:hideMark/>
          </w:tcPr>
          <w:p w14:paraId="062A0A4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PŘ1 - PŘ4</w:t>
            </w:r>
          </w:p>
        </w:tc>
        <w:tc>
          <w:tcPr>
            <w:tcW w:w="960" w:type="dxa"/>
            <w:vMerge w:val="restart"/>
            <w:shd w:val="clear" w:color="000000" w:fill="FFFF00"/>
            <w:noWrap/>
            <w:vAlign w:val="center"/>
            <w:hideMark/>
          </w:tcPr>
          <w:p w14:paraId="15D7FE1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4378</w:t>
            </w:r>
          </w:p>
        </w:tc>
        <w:tc>
          <w:tcPr>
            <w:tcW w:w="1403" w:type="dxa"/>
            <w:vMerge w:val="restart"/>
            <w:shd w:val="clear" w:color="000000" w:fill="FFFF00"/>
            <w:noWrap/>
            <w:vAlign w:val="center"/>
            <w:hideMark/>
          </w:tcPr>
          <w:p w14:paraId="1A3C4F3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31870</w:t>
            </w:r>
          </w:p>
        </w:tc>
        <w:tc>
          <w:tcPr>
            <w:tcW w:w="1782" w:type="dxa"/>
            <w:vMerge w:val="restart"/>
            <w:shd w:val="clear" w:color="000000" w:fill="FFFF00"/>
            <w:noWrap/>
            <w:vAlign w:val="center"/>
            <w:hideMark/>
          </w:tcPr>
          <w:p w14:paraId="16B8B38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trvalý travní porost</w:t>
            </w:r>
          </w:p>
        </w:tc>
        <w:tc>
          <w:tcPr>
            <w:tcW w:w="960" w:type="dxa"/>
            <w:vMerge w:val="restart"/>
            <w:shd w:val="clear" w:color="000000" w:fill="FFFF00"/>
            <w:noWrap/>
            <w:vAlign w:val="center"/>
            <w:hideMark/>
          </w:tcPr>
          <w:p w14:paraId="46CCDA4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873</w:t>
            </w:r>
          </w:p>
        </w:tc>
        <w:tc>
          <w:tcPr>
            <w:tcW w:w="3832" w:type="dxa"/>
            <w:shd w:val="clear" w:color="000000" w:fill="FFFF00"/>
            <w:vAlign w:val="center"/>
            <w:hideMark/>
          </w:tcPr>
          <w:p w14:paraId="3BDE962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Liška Milan, Svitavská 298, 67902 Ráječko</w:t>
            </w:r>
          </w:p>
        </w:tc>
        <w:tc>
          <w:tcPr>
            <w:tcW w:w="708" w:type="dxa"/>
            <w:shd w:val="clear" w:color="000000" w:fill="FFFF00"/>
            <w:noWrap/>
            <w:vAlign w:val="center"/>
            <w:hideMark/>
          </w:tcPr>
          <w:p w14:paraId="6533577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1/3</w:t>
            </w:r>
          </w:p>
        </w:tc>
        <w:tc>
          <w:tcPr>
            <w:tcW w:w="1560" w:type="dxa"/>
            <w:vMerge w:val="restart"/>
            <w:shd w:val="clear" w:color="000000" w:fill="FFFF00"/>
            <w:noWrap/>
            <w:vAlign w:val="center"/>
            <w:hideMark/>
          </w:tcPr>
          <w:p w14:paraId="7DB06A3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210</w:t>
            </w:r>
          </w:p>
        </w:tc>
        <w:tc>
          <w:tcPr>
            <w:tcW w:w="1308" w:type="dxa"/>
            <w:vMerge w:val="restart"/>
            <w:shd w:val="clear" w:color="000000" w:fill="FFFF00"/>
            <w:noWrap/>
            <w:vAlign w:val="center"/>
            <w:hideMark/>
          </w:tcPr>
          <w:p w14:paraId="73E8B4D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000000" w:fill="FFFF00"/>
            <w:noWrap/>
            <w:vAlign w:val="center"/>
            <w:hideMark/>
          </w:tcPr>
          <w:p w14:paraId="416DD67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7B179C06" w14:textId="77777777" w:rsidTr="00B70E25">
        <w:trPr>
          <w:trHeight w:val="585"/>
        </w:trPr>
        <w:tc>
          <w:tcPr>
            <w:tcW w:w="600" w:type="dxa"/>
            <w:vMerge/>
            <w:vAlign w:val="center"/>
            <w:hideMark/>
          </w:tcPr>
          <w:p w14:paraId="52E37A6C"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7BDC53BA"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4E85063F"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604D8C81"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1A14271A"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122CDC0D" w14:textId="77777777" w:rsidR="001C1152" w:rsidRPr="001C1152" w:rsidRDefault="001C1152" w:rsidP="001C1152">
            <w:pPr>
              <w:spacing w:line="240" w:lineRule="auto"/>
              <w:rPr>
                <w:rFonts w:ascii="Calibri" w:hAnsi="Calibri" w:cs="Calibri"/>
                <w:color w:val="000000"/>
                <w:szCs w:val="22"/>
              </w:rPr>
            </w:pPr>
          </w:p>
        </w:tc>
        <w:tc>
          <w:tcPr>
            <w:tcW w:w="3832" w:type="dxa"/>
            <w:shd w:val="clear" w:color="000000" w:fill="FFFF00"/>
            <w:vAlign w:val="center"/>
            <w:hideMark/>
          </w:tcPr>
          <w:p w14:paraId="5E029CC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Liška Pavel, Češkovice 257, 67801 Blansko</w:t>
            </w:r>
          </w:p>
        </w:tc>
        <w:tc>
          <w:tcPr>
            <w:tcW w:w="708" w:type="dxa"/>
            <w:shd w:val="clear" w:color="000000" w:fill="FFFF00"/>
            <w:noWrap/>
            <w:vAlign w:val="center"/>
            <w:hideMark/>
          </w:tcPr>
          <w:p w14:paraId="2544CDF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2/3</w:t>
            </w:r>
          </w:p>
        </w:tc>
        <w:tc>
          <w:tcPr>
            <w:tcW w:w="1560" w:type="dxa"/>
            <w:vMerge/>
            <w:vAlign w:val="center"/>
            <w:hideMark/>
          </w:tcPr>
          <w:p w14:paraId="5B9E5080"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63831B2F"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37B6CE5D" w14:textId="77777777" w:rsidR="001C1152" w:rsidRPr="001C1152" w:rsidRDefault="001C1152" w:rsidP="001C1152">
            <w:pPr>
              <w:spacing w:line="240" w:lineRule="auto"/>
              <w:rPr>
                <w:rFonts w:ascii="Calibri" w:hAnsi="Calibri" w:cs="Calibri"/>
                <w:color w:val="000000"/>
                <w:szCs w:val="22"/>
              </w:rPr>
            </w:pPr>
          </w:p>
        </w:tc>
      </w:tr>
      <w:tr w:rsidR="001C1152" w:rsidRPr="001C1152" w14:paraId="5085B981" w14:textId="77777777" w:rsidTr="00B70E25">
        <w:trPr>
          <w:trHeight w:val="495"/>
        </w:trPr>
        <w:tc>
          <w:tcPr>
            <w:tcW w:w="600" w:type="dxa"/>
            <w:vMerge/>
            <w:vAlign w:val="center"/>
            <w:hideMark/>
          </w:tcPr>
          <w:p w14:paraId="53C99501" w14:textId="77777777" w:rsidR="001C1152" w:rsidRPr="001C1152" w:rsidRDefault="001C1152" w:rsidP="001C1152">
            <w:pPr>
              <w:spacing w:line="240" w:lineRule="auto"/>
              <w:rPr>
                <w:rFonts w:ascii="Calibri" w:hAnsi="Calibri" w:cs="Calibri"/>
                <w:color w:val="000000"/>
                <w:szCs w:val="22"/>
              </w:rPr>
            </w:pPr>
          </w:p>
        </w:tc>
        <w:tc>
          <w:tcPr>
            <w:tcW w:w="523" w:type="dxa"/>
            <w:vMerge w:val="restart"/>
            <w:shd w:val="clear" w:color="auto" w:fill="auto"/>
            <w:noWrap/>
            <w:textDirection w:val="btLr"/>
            <w:vAlign w:val="center"/>
            <w:hideMark/>
          </w:tcPr>
          <w:p w14:paraId="776626E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PŘ1</w:t>
            </w:r>
          </w:p>
        </w:tc>
        <w:tc>
          <w:tcPr>
            <w:tcW w:w="960" w:type="dxa"/>
            <w:vMerge w:val="restart"/>
            <w:shd w:val="clear" w:color="000000" w:fill="FFFF00"/>
            <w:noWrap/>
            <w:vAlign w:val="center"/>
            <w:hideMark/>
          </w:tcPr>
          <w:p w14:paraId="24EF0FBC"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4369</w:t>
            </w:r>
          </w:p>
        </w:tc>
        <w:tc>
          <w:tcPr>
            <w:tcW w:w="1403" w:type="dxa"/>
            <w:vMerge w:val="restart"/>
            <w:shd w:val="clear" w:color="000000" w:fill="FFFF00"/>
            <w:noWrap/>
            <w:vAlign w:val="center"/>
            <w:hideMark/>
          </w:tcPr>
          <w:p w14:paraId="023B728C"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1189</w:t>
            </w:r>
          </w:p>
        </w:tc>
        <w:tc>
          <w:tcPr>
            <w:tcW w:w="1782" w:type="dxa"/>
            <w:shd w:val="clear" w:color="000000" w:fill="FFFF00"/>
            <w:noWrap/>
            <w:vAlign w:val="center"/>
            <w:hideMark/>
          </w:tcPr>
          <w:p w14:paraId="3DA610C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ostatní plocha</w:t>
            </w:r>
          </w:p>
        </w:tc>
        <w:tc>
          <w:tcPr>
            <w:tcW w:w="960" w:type="dxa"/>
            <w:vMerge w:val="restart"/>
            <w:shd w:val="clear" w:color="000000" w:fill="FFFF00"/>
            <w:noWrap/>
            <w:vAlign w:val="center"/>
            <w:hideMark/>
          </w:tcPr>
          <w:p w14:paraId="26DE19F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w:t>
            </w:r>
          </w:p>
        </w:tc>
        <w:tc>
          <w:tcPr>
            <w:tcW w:w="3832" w:type="dxa"/>
            <w:vMerge w:val="restart"/>
            <w:shd w:val="clear" w:color="000000" w:fill="FFFF00"/>
            <w:vAlign w:val="center"/>
            <w:hideMark/>
          </w:tcPr>
          <w:p w14:paraId="3197767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Obec Ráječko, nám. 1. máje 250, 67902 Ráječko</w:t>
            </w:r>
          </w:p>
        </w:tc>
        <w:tc>
          <w:tcPr>
            <w:tcW w:w="708" w:type="dxa"/>
            <w:vMerge w:val="restart"/>
            <w:shd w:val="clear" w:color="000000" w:fill="FFFF00"/>
            <w:noWrap/>
            <w:vAlign w:val="center"/>
            <w:hideMark/>
          </w:tcPr>
          <w:p w14:paraId="1AA7B91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560" w:type="dxa"/>
            <w:vMerge w:val="restart"/>
            <w:shd w:val="clear" w:color="000000" w:fill="FFFF00"/>
            <w:noWrap/>
            <w:vAlign w:val="bottom"/>
            <w:hideMark/>
          </w:tcPr>
          <w:p w14:paraId="2F74CB1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1189</w:t>
            </w:r>
          </w:p>
        </w:tc>
        <w:tc>
          <w:tcPr>
            <w:tcW w:w="1308" w:type="dxa"/>
            <w:vMerge w:val="restart"/>
            <w:shd w:val="clear" w:color="000000" w:fill="FFFF00"/>
            <w:noWrap/>
            <w:vAlign w:val="bottom"/>
            <w:hideMark/>
          </w:tcPr>
          <w:p w14:paraId="2E9F6D5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000000" w:fill="FFFF00"/>
            <w:vAlign w:val="bottom"/>
            <w:hideMark/>
          </w:tcPr>
          <w:p w14:paraId="3531BF5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příjezd na staveniště PŘ1, PŘ2, PŘ3</w:t>
            </w:r>
          </w:p>
        </w:tc>
      </w:tr>
      <w:tr w:rsidR="001C1152" w:rsidRPr="001C1152" w14:paraId="4CB6E3E2" w14:textId="77777777" w:rsidTr="00B70E25">
        <w:trPr>
          <w:trHeight w:val="570"/>
        </w:trPr>
        <w:tc>
          <w:tcPr>
            <w:tcW w:w="600" w:type="dxa"/>
            <w:vMerge/>
            <w:vAlign w:val="center"/>
            <w:hideMark/>
          </w:tcPr>
          <w:p w14:paraId="352A6859"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36F1FA0C"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7C125E6B"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67BD3AAF" w14:textId="77777777" w:rsidR="001C1152" w:rsidRPr="001C1152" w:rsidRDefault="001C1152" w:rsidP="001C1152">
            <w:pPr>
              <w:spacing w:line="240" w:lineRule="auto"/>
              <w:rPr>
                <w:rFonts w:ascii="Calibri" w:hAnsi="Calibri" w:cs="Calibri"/>
                <w:color w:val="000000"/>
                <w:szCs w:val="22"/>
              </w:rPr>
            </w:pPr>
          </w:p>
        </w:tc>
        <w:tc>
          <w:tcPr>
            <w:tcW w:w="1782" w:type="dxa"/>
            <w:shd w:val="clear" w:color="000000" w:fill="FFFF00"/>
            <w:noWrap/>
            <w:vAlign w:val="center"/>
            <w:hideMark/>
          </w:tcPr>
          <w:p w14:paraId="618149A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ostatní komunikace</w:t>
            </w:r>
          </w:p>
        </w:tc>
        <w:tc>
          <w:tcPr>
            <w:tcW w:w="960" w:type="dxa"/>
            <w:vMerge/>
            <w:vAlign w:val="center"/>
            <w:hideMark/>
          </w:tcPr>
          <w:p w14:paraId="37F46696" w14:textId="77777777" w:rsidR="001C1152" w:rsidRPr="001C1152" w:rsidRDefault="001C1152" w:rsidP="001C1152">
            <w:pPr>
              <w:spacing w:line="240" w:lineRule="auto"/>
              <w:rPr>
                <w:rFonts w:ascii="Calibri" w:hAnsi="Calibri" w:cs="Calibri"/>
                <w:color w:val="000000"/>
                <w:szCs w:val="22"/>
              </w:rPr>
            </w:pPr>
          </w:p>
        </w:tc>
        <w:tc>
          <w:tcPr>
            <w:tcW w:w="3832" w:type="dxa"/>
            <w:vMerge/>
            <w:vAlign w:val="center"/>
            <w:hideMark/>
          </w:tcPr>
          <w:p w14:paraId="3610622F" w14:textId="77777777" w:rsidR="001C1152" w:rsidRPr="001C1152" w:rsidRDefault="001C1152" w:rsidP="001C1152">
            <w:pPr>
              <w:spacing w:line="240" w:lineRule="auto"/>
              <w:rPr>
                <w:rFonts w:ascii="Calibri" w:hAnsi="Calibri" w:cs="Calibri"/>
                <w:color w:val="000000"/>
                <w:szCs w:val="22"/>
              </w:rPr>
            </w:pPr>
          </w:p>
        </w:tc>
        <w:tc>
          <w:tcPr>
            <w:tcW w:w="708" w:type="dxa"/>
            <w:vMerge/>
            <w:vAlign w:val="center"/>
            <w:hideMark/>
          </w:tcPr>
          <w:p w14:paraId="2D9368D0" w14:textId="77777777" w:rsidR="001C1152" w:rsidRPr="001C1152" w:rsidRDefault="001C1152" w:rsidP="001C1152">
            <w:pPr>
              <w:spacing w:line="240" w:lineRule="auto"/>
              <w:rPr>
                <w:rFonts w:ascii="Calibri" w:hAnsi="Calibri" w:cs="Calibri"/>
                <w:color w:val="000000"/>
                <w:szCs w:val="22"/>
              </w:rPr>
            </w:pPr>
          </w:p>
        </w:tc>
        <w:tc>
          <w:tcPr>
            <w:tcW w:w="1560" w:type="dxa"/>
            <w:vMerge/>
            <w:vAlign w:val="center"/>
            <w:hideMark/>
          </w:tcPr>
          <w:p w14:paraId="0B28AED6"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32C7EEDB"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3B231A5B" w14:textId="77777777" w:rsidR="001C1152" w:rsidRPr="001C1152" w:rsidRDefault="001C1152" w:rsidP="001C1152">
            <w:pPr>
              <w:spacing w:line="240" w:lineRule="auto"/>
              <w:rPr>
                <w:rFonts w:ascii="Calibri" w:hAnsi="Calibri" w:cs="Calibri"/>
                <w:color w:val="000000"/>
                <w:szCs w:val="22"/>
              </w:rPr>
            </w:pPr>
          </w:p>
        </w:tc>
      </w:tr>
      <w:tr w:rsidR="001C1152" w:rsidRPr="001C1152" w14:paraId="5CE56C34" w14:textId="77777777" w:rsidTr="00B70E25">
        <w:trPr>
          <w:trHeight w:val="570"/>
        </w:trPr>
        <w:tc>
          <w:tcPr>
            <w:tcW w:w="600" w:type="dxa"/>
            <w:vMerge/>
            <w:vAlign w:val="center"/>
            <w:hideMark/>
          </w:tcPr>
          <w:p w14:paraId="1F51323D"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09011F89" w14:textId="77777777" w:rsidR="001C1152" w:rsidRPr="001C1152" w:rsidRDefault="001C1152" w:rsidP="001C1152">
            <w:pPr>
              <w:spacing w:line="240" w:lineRule="auto"/>
              <w:rPr>
                <w:rFonts w:ascii="Calibri" w:hAnsi="Calibri" w:cs="Calibri"/>
                <w:color w:val="000000"/>
                <w:szCs w:val="22"/>
              </w:rPr>
            </w:pPr>
          </w:p>
        </w:tc>
        <w:tc>
          <w:tcPr>
            <w:tcW w:w="960" w:type="dxa"/>
            <w:vMerge w:val="restart"/>
            <w:shd w:val="clear" w:color="000000" w:fill="FFFF00"/>
            <w:noWrap/>
            <w:vAlign w:val="bottom"/>
            <w:hideMark/>
          </w:tcPr>
          <w:p w14:paraId="0B23884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4370</w:t>
            </w:r>
          </w:p>
        </w:tc>
        <w:tc>
          <w:tcPr>
            <w:tcW w:w="1403" w:type="dxa"/>
            <w:vMerge w:val="restart"/>
            <w:shd w:val="clear" w:color="000000" w:fill="FFFF00"/>
            <w:noWrap/>
            <w:vAlign w:val="bottom"/>
            <w:hideMark/>
          </w:tcPr>
          <w:p w14:paraId="6D30373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432</w:t>
            </w:r>
          </w:p>
        </w:tc>
        <w:tc>
          <w:tcPr>
            <w:tcW w:w="1782" w:type="dxa"/>
            <w:shd w:val="clear" w:color="000000" w:fill="FFFF00"/>
            <w:noWrap/>
            <w:vAlign w:val="bottom"/>
            <w:hideMark/>
          </w:tcPr>
          <w:p w14:paraId="6DC39CA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ostatní plocha</w:t>
            </w:r>
          </w:p>
        </w:tc>
        <w:tc>
          <w:tcPr>
            <w:tcW w:w="960" w:type="dxa"/>
            <w:vMerge w:val="restart"/>
            <w:shd w:val="clear" w:color="000000" w:fill="FFFF00"/>
            <w:noWrap/>
            <w:vAlign w:val="bottom"/>
            <w:hideMark/>
          </w:tcPr>
          <w:p w14:paraId="045EE61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873</w:t>
            </w:r>
          </w:p>
        </w:tc>
        <w:tc>
          <w:tcPr>
            <w:tcW w:w="3832" w:type="dxa"/>
            <w:shd w:val="clear" w:color="000000" w:fill="FFFF00"/>
            <w:vAlign w:val="bottom"/>
            <w:hideMark/>
          </w:tcPr>
          <w:p w14:paraId="47AD548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Liška Milan, Svitavská 298, 67902 Ráječko</w:t>
            </w:r>
          </w:p>
        </w:tc>
        <w:tc>
          <w:tcPr>
            <w:tcW w:w="708" w:type="dxa"/>
            <w:shd w:val="clear" w:color="000000" w:fill="FFFF00"/>
            <w:noWrap/>
            <w:vAlign w:val="bottom"/>
            <w:hideMark/>
          </w:tcPr>
          <w:p w14:paraId="5F90688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1/3</w:t>
            </w:r>
          </w:p>
        </w:tc>
        <w:tc>
          <w:tcPr>
            <w:tcW w:w="1560" w:type="dxa"/>
            <w:vMerge w:val="restart"/>
            <w:shd w:val="clear" w:color="000000" w:fill="FFFF00"/>
            <w:noWrap/>
            <w:vAlign w:val="bottom"/>
            <w:hideMark/>
          </w:tcPr>
          <w:p w14:paraId="4207DB3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432</w:t>
            </w:r>
          </w:p>
        </w:tc>
        <w:tc>
          <w:tcPr>
            <w:tcW w:w="1308" w:type="dxa"/>
            <w:vMerge w:val="restart"/>
            <w:shd w:val="clear" w:color="000000" w:fill="FFFF00"/>
            <w:noWrap/>
            <w:vAlign w:val="bottom"/>
            <w:hideMark/>
          </w:tcPr>
          <w:p w14:paraId="4270A4D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000000" w:fill="FFFF00"/>
            <w:vAlign w:val="bottom"/>
            <w:hideMark/>
          </w:tcPr>
          <w:p w14:paraId="7670B53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příjezd na staveniště PŘ1, PŘ2, PŘ3</w:t>
            </w:r>
          </w:p>
        </w:tc>
      </w:tr>
      <w:tr w:rsidR="001C1152" w:rsidRPr="001C1152" w14:paraId="55139140" w14:textId="77777777" w:rsidTr="00B70E25">
        <w:trPr>
          <w:trHeight w:val="600"/>
        </w:trPr>
        <w:tc>
          <w:tcPr>
            <w:tcW w:w="600" w:type="dxa"/>
            <w:vMerge/>
            <w:vAlign w:val="center"/>
            <w:hideMark/>
          </w:tcPr>
          <w:p w14:paraId="6874E3BA"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6751326E"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31089A53"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32153F5D" w14:textId="77777777" w:rsidR="001C1152" w:rsidRPr="001C1152" w:rsidRDefault="001C1152" w:rsidP="001C1152">
            <w:pPr>
              <w:spacing w:line="240" w:lineRule="auto"/>
              <w:rPr>
                <w:rFonts w:ascii="Calibri" w:hAnsi="Calibri" w:cs="Calibri"/>
                <w:color w:val="000000"/>
                <w:szCs w:val="22"/>
              </w:rPr>
            </w:pPr>
          </w:p>
        </w:tc>
        <w:tc>
          <w:tcPr>
            <w:tcW w:w="1782" w:type="dxa"/>
            <w:shd w:val="clear" w:color="000000" w:fill="FFFF00"/>
            <w:noWrap/>
            <w:vAlign w:val="bottom"/>
            <w:hideMark/>
          </w:tcPr>
          <w:p w14:paraId="742CAB1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neplodná půda</w:t>
            </w:r>
          </w:p>
        </w:tc>
        <w:tc>
          <w:tcPr>
            <w:tcW w:w="960" w:type="dxa"/>
            <w:vMerge/>
            <w:vAlign w:val="center"/>
            <w:hideMark/>
          </w:tcPr>
          <w:p w14:paraId="70ADCA61" w14:textId="77777777" w:rsidR="001C1152" w:rsidRPr="001C1152" w:rsidRDefault="001C1152" w:rsidP="001C1152">
            <w:pPr>
              <w:spacing w:line="240" w:lineRule="auto"/>
              <w:rPr>
                <w:rFonts w:ascii="Calibri" w:hAnsi="Calibri" w:cs="Calibri"/>
                <w:color w:val="000000"/>
                <w:szCs w:val="22"/>
              </w:rPr>
            </w:pPr>
          </w:p>
        </w:tc>
        <w:tc>
          <w:tcPr>
            <w:tcW w:w="3832" w:type="dxa"/>
            <w:shd w:val="clear" w:color="000000" w:fill="FFFF00"/>
            <w:vAlign w:val="bottom"/>
            <w:hideMark/>
          </w:tcPr>
          <w:p w14:paraId="5639F0D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Liška Pavel, Češkovice 257, 67801 Blansko</w:t>
            </w:r>
          </w:p>
        </w:tc>
        <w:tc>
          <w:tcPr>
            <w:tcW w:w="708" w:type="dxa"/>
            <w:shd w:val="clear" w:color="000000" w:fill="FFFF00"/>
            <w:noWrap/>
            <w:vAlign w:val="bottom"/>
            <w:hideMark/>
          </w:tcPr>
          <w:p w14:paraId="07D9167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2/3</w:t>
            </w:r>
          </w:p>
        </w:tc>
        <w:tc>
          <w:tcPr>
            <w:tcW w:w="1560" w:type="dxa"/>
            <w:vMerge/>
            <w:vAlign w:val="center"/>
            <w:hideMark/>
          </w:tcPr>
          <w:p w14:paraId="2E407D99"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7B1F154B"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7280DFB8" w14:textId="77777777" w:rsidR="001C1152" w:rsidRPr="001C1152" w:rsidRDefault="001C1152" w:rsidP="001C1152">
            <w:pPr>
              <w:spacing w:line="240" w:lineRule="auto"/>
              <w:rPr>
                <w:rFonts w:ascii="Calibri" w:hAnsi="Calibri" w:cs="Calibri"/>
                <w:color w:val="000000"/>
                <w:szCs w:val="22"/>
              </w:rPr>
            </w:pPr>
          </w:p>
        </w:tc>
      </w:tr>
      <w:tr w:rsidR="001C1152" w:rsidRPr="001C1152" w14:paraId="3A935D61" w14:textId="77777777" w:rsidTr="00B70E25">
        <w:trPr>
          <w:trHeight w:val="600"/>
        </w:trPr>
        <w:tc>
          <w:tcPr>
            <w:tcW w:w="600" w:type="dxa"/>
            <w:vMerge/>
            <w:vAlign w:val="center"/>
            <w:hideMark/>
          </w:tcPr>
          <w:p w14:paraId="6AB82461"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35589F2A" w14:textId="77777777" w:rsidR="001C1152" w:rsidRPr="001C1152" w:rsidRDefault="001C1152" w:rsidP="001C1152">
            <w:pPr>
              <w:spacing w:line="240" w:lineRule="auto"/>
              <w:rPr>
                <w:rFonts w:ascii="Calibri" w:hAnsi="Calibri" w:cs="Calibri"/>
                <w:color w:val="000000"/>
                <w:szCs w:val="22"/>
              </w:rPr>
            </w:pPr>
          </w:p>
        </w:tc>
        <w:tc>
          <w:tcPr>
            <w:tcW w:w="960" w:type="dxa"/>
            <w:vMerge w:val="restart"/>
            <w:shd w:val="clear" w:color="000000" w:fill="FFFF00"/>
            <w:noWrap/>
            <w:vAlign w:val="bottom"/>
            <w:hideMark/>
          </w:tcPr>
          <w:p w14:paraId="23DEE6C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4377</w:t>
            </w:r>
          </w:p>
        </w:tc>
        <w:tc>
          <w:tcPr>
            <w:tcW w:w="1403" w:type="dxa"/>
            <w:vMerge w:val="restart"/>
            <w:shd w:val="clear" w:color="000000" w:fill="FFFF00"/>
            <w:noWrap/>
            <w:vAlign w:val="bottom"/>
            <w:hideMark/>
          </w:tcPr>
          <w:p w14:paraId="39471B1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6521</w:t>
            </w:r>
          </w:p>
        </w:tc>
        <w:tc>
          <w:tcPr>
            <w:tcW w:w="1782" w:type="dxa"/>
            <w:vMerge w:val="restart"/>
            <w:shd w:val="clear" w:color="000000" w:fill="FFFF00"/>
            <w:noWrap/>
            <w:vAlign w:val="bottom"/>
            <w:hideMark/>
          </w:tcPr>
          <w:p w14:paraId="77E6CB7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trvalý travní porost</w:t>
            </w:r>
          </w:p>
        </w:tc>
        <w:tc>
          <w:tcPr>
            <w:tcW w:w="960" w:type="dxa"/>
            <w:vMerge w:val="restart"/>
            <w:shd w:val="clear" w:color="000000" w:fill="FFFF00"/>
            <w:noWrap/>
            <w:vAlign w:val="bottom"/>
            <w:hideMark/>
          </w:tcPr>
          <w:p w14:paraId="6C18A87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873</w:t>
            </w:r>
          </w:p>
        </w:tc>
        <w:tc>
          <w:tcPr>
            <w:tcW w:w="3832" w:type="dxa"/>
            <w:shd w:val="clear" w:color="000000" w:fill="FFFF00"/>
            <w:vAlign w:val="bottom"/>
            <w:hideMark/>
          </w:tcPr>
          <w:p w14:paraId="0902B59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Liška Milan, Svitavská 298, 67902 Ráječko</w:t>
            </w:r>
          </w:p>
        </w:tc>
        <w:tc>
          <w:tcPr>
            <w:tcW w:w="708" w:type="dxa"/>
            <w:shd w:val="clear" w:color="000000" w:fill="FFFF00"/>
            <w:noWrap/>
            <w:vAlign w:val="bottom"/>
            <w:hideMark/>
          </w:tcPr>
          <w:p w14:paraId="47FE3BA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1/3</w:t>
            </w:r>
          </w:p>
        </w:tc>
        <w:tc>
          <w:tcPr>
            <w:tcW w:w="1560" w:type="dxa"/>
            <w:vMerge w:val="restart"/>
            <w:shd w:val="clear" w:color="000000" w:fill="FFFF00"/>
            <w:noWrap/>
            <w:vAlign w:val="bottom"/>
            <w:hideMark/>
          </w:tcPr>
          <w:p w14:paraId="7F43338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1034</w:t>
            </w:r>
          </w:p>
        </w:tc>
        <w:tc>
          <w:tcPr>
            <w:tcW w:w="1308" w:type="dxa"/>
            <w:vMerge w:val="restart"/>
            <w:shd w:val="clear" w:color="000000" w:fill="FFFF00"/>
            <w:noWrap/>
            <w:vAlign w:val="bottom"/>
            <w:hideMark/>
          </w:tcPr>
          <w:p w14:paraId="501DD02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000000" w:fill="FFFF00"/>
            <w:vAlign w:val="bottom"/>
            <w:hideMark/>
          </w:tcPr>
          <w:p w14:paraId="22C6AAC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příjezd na staveniště PŘ1, PŘ2, PŘ3</w:t>
            </w:r>
          </w:p>
        </w:tc>
      </w:tr>
      <w:tr w:rsidR="001C1152" w:rsidRPr="001C1152" w14:paraId="068B502D" w14:textId="77777777" w:rsidTr="00B70E25">
        <w:trPr>
          <w:trHeight w:val="612"/>
        </w:trPr>
        <w:tc>
          <w:tcPr>
            <w:tcW w:w="600" w:type="dxa"/>
            <w:vMerge/>
            <w:vAlign w:val="center"/>
            <w:hideMark/>
          </w:tcPr>
          <w:p w14:paraId="42722316"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2FB8DC75"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61EE49B2"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0D8E1FAA"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206162C0"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531616BF" w14:textId="77777777" w:rsidR="001C1152" w:rsidRPr="001C1152" w:rsidRDefault="001C1152" w:rsidP="001C1152">
            <w:pPr>
              <w:spacing w:line="240" w:lineRule="auto"/>
              <w:rPr>
                <w:rFonts w:ascii="Calibri" w:hAnsi="Calibri" w:cs="Calibri"/>
                <w:color w:val="000000"/>
                <w:szCs w:val="22"/>
              </w:rPr>
            </w:pPr>
          </w:p>
        </w:tc>
        <w:tc>
          <w:tcPr>
            <w:tcW w:w="3832" w:type="dxa"/>
            <w:shd w:val="clear" w:color="000000" w:fill="FFFF00"/>
            <w:vAlign w:val="bottom"/>
            <w:hideMark/>
          </w:tcPr>
          <w:p w14:paraId="117383A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Liška Pavel, Češkovice 257, 67801 Blansko</w:t>
            </w:r>
          </w:p>
        </w:tc>
        <w:tc>
          <w:tcPr>
            <w:tcW w:w="708" w:type="dxa"/>
            <w:shd w:val="clear" w:color="000000" w:fill="FFFF00"/>
            <w:noWrap/>
            <w:vAlign w:val="bottom"/>
            <w:hideMark/>
          </w:tcPr>
          <w:p w14:paraId="178EE84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2/3</w:t>
            </w:r>
          </w:p>
        </w:tc>
        <w:tc>
          <w:tcPr>
            <w:tcW w:w="1560" w:type="dxa"/>
            <w:vMerge/>
            <w:vAlign w:val="center"/>
            <w:hideMark/>
          </w:tcPr>
          <w:p w14:paraId="6071A543"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02DDE165"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151CA24E" w14:textId="77777777" w:rsidR="001C1152" w:rsidRPr="001C1152" w:rsidRDefault="001C1152" w:rsidP="001C1152">
            <w:pPr>
              <w:spacing w:line="240" w:lineRule="auto"/>
              <w:rPr>
                <w:rFonts w:ascii="Calibri" w:hAnsi="Calibri" w:cs="Calibri"/>
                <w:color w:val="000000"/>
                <w:szCs w:val="22"/>
              </w:rPr>
            </w:pPr>
          </w:p>
        </w:tc>
      </w:tr>
      <w:tr w:rsidR="001C1152" w:rsidRPr="001C1152" w14:paraId="2F6636FC" w14:textId="77777777" w:rsidTr="00B70E25">
        <w:trPr>
          <w:trHeight w:val="600"/>
        </w:trPr>
        <w:tc>
          <w:tcPr>
            <w:tcW w:w="600" w:type="dxa"/>
            <w:vMerge/>
            <w:vAlign w:val="center"/>
            <w:hideMark/>
          </w:tcPr>
          <w:p w14:paraId="298F7D8E"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00D074B3" w14:textId="77777777" w:rsidR="001C1152" w:rsidRPr="001C1152" w:rsidRDefault="001C1152" w:rsidP="001C1152">
            <w:pPr>
              <w:spacing w:line="240" w:lineRule="auto"/>
              <w:rPr>
                <w:rFonts w:ascii="Calibri" w:hAnsi="Calibri" w:cs="Calibri"/>
                <w:color w:val="000000"/>
                <w:szCs w:val="22"/>
              </w:rPr>
            </w:pPr>
          </w:p>
        </w:tc>
        <w:tc>
          <w:tcPr>
            <w:tcW w:w="960" w:type="dxa"/>
            <w:shd w:val="clear" w:color="auto" w:fill="auto"/>
            <w:noWrap/>
            <w:vAlign w:val="bottom"/>
            <w:hideMark/>
          </w:tcPr>
          <w:p w14:paraId="5819AEC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4386</w:t>
            </w:r>
          </w:p>
        </w:tc>
        <w:tc>
          <w:tcPr>
            <w:tcW w:w="1403" w:type="dxa"/>
            <w:shd w:val="clear" w:color="auto" w:fill="auto"/>
            <w:noWrap/>
            <w:vAlign w:val="bottom"/>
            <w:hideMark/>
          </w:tcPr>
          <w:p w14:paraId="6C52C12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1485</w:t>
            </w:r>
          </w:p>
        </w:tc>
        <w:tc>
          <w:tcPr>
            <w:tcW w:w="1782" w:type="dxa"/>
            <w:shd w:val="clear" w:color="auto" w:fill="auto"/>
            <w:noWrap/>
            <w:vAlign w:val="bottom"/>
            <w:hideMark/>
          </w:tcPr>
          <w:p w14:paraId="3DC9486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orná půda</w:t>
            </w:r>
          </w:p>
        </w:tc>
        <w:tc>
          <w:tcPr>
            <w:tcW w:w="960" w:type="dxa"/>
            <w:shd w:val="clear" w:color="auto" w:fill="auto"/>
            <w:noWrap/>
            <w:vAlign w:val="bottom"/>
            <w:hideMark/>
          </w:tcPr>
          <w:p w14:paraId="6DEAFFF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52</w:t>
            </w:r>
          </w:p>
        </w:tc>
        <w:tc>
          <w:tcPr>
            <w:tcW w:w="3832" w:type="dxa"/>
            <w:shd w:val="clear" w:color="auto" w:fill="auto"/>
            <w:vAlign w:val="bottom"/>
            <w:hideMark/>
          </w:tcPr>
          <w:p w14:paraId="6B6A863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SJM Skoták Karel a Skotáková Ludmila, nám. 9. května 111, 67902 Ráječko</w:t>
            </w:r>
          </w:p>
        </w:tc>
        <w:tc>
          <w:tcPr>
            <w:tcW w:w="708" w:type="dxa"/>
            <w:shd w:val="clear" w:color="auto" w:fill="auto"/>
            <w:noWrap/>
            <w:vAlign w:val="bottom"/>
            <w:hideMark/>
          </w:tcPr>
          <w:p w14:paraId="70AAC929"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560" w:type="dxa"/>
            <w:shd w:val="clear" w:color="auto" w:fill="auto"/>
            <w:noWrap/>
            <w:vAlign w:val="bottom"/>
            <w:hideMark/>
          </w:tcPr>
          <w:p w14:paraId="62F40F1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13</w:t>
            </w:r>
          </w:p>
        </w:tc>
        <w:tc>
          <w:tcPr>
            <w:tcW w:w="1308" w:type="dxa"/>
            <w:shd w:val="clear" w:color="auto" w:fill="auto"/>
            <w:noWrap/>
            <w:vAlign w:val="bottom"/>
            <w:hideMark/>
          </w:tcPr>
          <w:p w14:paraId="47F5016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shd w:val="clear" w:color="auto" w:fill="auto"/>
            <w:noWrap/>
            <w:vAlign w:val="bottom"/>
            <w:hideMark/>
          </w:tcPr>
          <w:p w14:paraId="1D4306B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3B5F027D" w14:textId="77777777" w:rsidTr="00B70E25">
        <w:trPr>
          <w:trHeight w:val="300"/>
        </w:trPr>
        <w:tc>
          <w:tcPr>
            <w:tcW w:w="600" w:type="dxa"/>
            <w:vMerge/>
            <w:vAlign w:val="center"/>
            <w:hideMark/>
          </w:tcPr>
          <w:p w14:paraId="7F582F78"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75220B32" w14:textId="77777777" w:rsidR="001C1152" w:rsidRPr="001C1152" w:rsidRDefault="001C1152" w:rsidP="001C1152">
            <w:pPr>
              <w:spacing w:line="240" w:lineRule="auto"/>
              <w:rPr>
                <w:rFonts w:ascii="Calibri" w:hAnsi="Calibri" w:cs="Calibri"/>
                <w:color w:val="000000"/>
                <w:szCs w:val="22"/>
              </w:rPr>
            </w:pPr>
          </w:p>
        </w:tc>
        <w:tc>
          <w:tcPr>
            <w:tcW w:w="960" w:type="dxa"/>
            <w:vMerge w:val="restart"/>
            <w:shd w:val="clear" w:color="auto" w:fill="auto"/>
            <w:noWrap/>
            <w:vAlign w:val="bottom"/>
            <w:hideMark/>
          </w:tcPr>
          <w:p w14:paraId="36148011"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4387</w:t>
            </w:r>
          </w:p>
        </w:tc>
        <w:tc>
          <w:tcPr>
            <w:tcW w:w="1403" w:type="dxa"/>
            <w:vMerge w:val="restart"/>
            <w:shd w:val="clear" w:color="auto" w:fill="auto"/>
            <w:noWrap/>
            <w:vAlign w:val="bottom"/>
            <w:hideMark/>
          </w:tcPr>
          <w:p w14:paraId="4B81CC3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1490</w:t>
            </w:r>
          </w:p>
        </w:tc>
        <w:tc>
          <w:tcPr>
            <w:tcW w:w="1782" w:type="dxa"/>
            <w:vMerge w:val="restart"/>
            <w:shd w:val="clear" w:color="auto" w:fill="auto"/>
            <w:noWrap/>
            <w:vAlign w:val="bottom"/>
            <w:hideMark/>
          </w:tcPr>
          <w:p w14:paraId="4D85259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orná půda</w:t>
            </w:r>
          </w:p>
        </w:tc>
        <w:tc>
          <w:tcPr>
            <w:tcW w:w="960" w:type="dxa"/>
            <w:vMerge w:val="restart"/>
            <w:shd w:val="clear" w:color="auto" w:fill="auto"/>
            <w:noWrap/>
            <w:vAlign w:val="bottom"/>
            <w:hideMark/>
          </w:tcPr>
          <w:p w14:paraId="0800CFA1"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301</w:t>
            </w:r>
          </w:p>
        </w:tc>
        <w:tc>
          <w:tcPr>
            <w:tcW w:w="3832" w:type="dxa"/>
            <w:shd w:val="clear" w:color="auto" w:fill="auto"/>
            <w:vAlign w:val="bottom"/>
            <w:hideMark/>
          </w:tcPr>
          <w:p w14:paraId="222A13E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Hajná Marie, Příční 1266/4, 66434 Kuřim</w:t>
            </w:r>
          </w:p>
        </w:tc>
        <w:tc>
          <w:tcPr>
            <w:tcW w:w="708" w:type="dxa"/>
            <w:shd w:val="clear" w:color="auto" w:fill="auto"/>
            <w:noWrap/>
            <w:vAlign w:val="bottom"/>
            <w:hideMark/>
          </w:tcPr>
          <w:p w14:paraId="434B4D0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1/6</w:t>
            </w:r>
          </w:p>
        </w:tc>
        <w:tc>
          <w:tcPr>
            <w:tcW w:w="1560" w:type="dxa"/>
            <w:vMerge w:val="restart"/>
            <w:shd w:val="clear" w:color="auto" w:fill="auto"/>
            <w:noWrap/>
            <w:vAlign w:val="bottom"/>
            <w:hideMark/>
          </w:tcPr>
          <w:p w14:paraId="3AD6EEE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41</w:t>
            </w:r>
          </w:p>
        </w:tc>
        <w:tc>
          <w:tcPr>
            <w:tcW w:w="1308" w:type="dxa"/>
            <w:shd w:val="clear" w:color="auto" w:fill="auto"/>
            <w:noWrap/>
            <w:vAlign w:val="bottom"/>
            <w:hideMark/>
          </w:tcPr>
          <w:p w14:paraId="6297898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auto" w:fill="auto"/>
            <w:noWrap/>
            <w:vAlign w:val="bottom"/>
            <w:hideMark/>
          </w:tcPr>
          <w:p w14:paraId="6A82EA2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67F1D90F" w14:textId="77777777" w:rsidTr="00B70E25">
        <w:trPr>
          <w:trHeight w:val="300"/>
        </w:trPr>
        <w:tc>
          <w:tcPr>
            <w:tcW w:w="600" w:type="dxa"/>
            <w:vMerge/>
            <w:vAlign w:val="center"/>
            <w:hideMark/>
          </w:tcPr>
          <w:p w14:paraId="46EF4116"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63A0D45D"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2BFFD8CA"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112C9188"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75D7C134"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711BEDEF"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5783E861"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Hlaváčková Dana, č. p. 226, 67922 Lipůvka</w:t>
            </w:r>
          </w:p>
        </w:tc>
        <w:tc>
          <w:tcPr>
            <w:tcW w:w="708" w:type="dxa"/>
            <w:shd w:val="clear" w:color="auto" w:fill="auto"/>
            <w:noWrap/>
            <w:vAlign w:val="bottom"/>
            <w:hideMark/>
          </w:tcPr>
          <w:p w14:paraId="7A76A32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1/6</w:t>
            </w:r>
          </w:p>
        </w:tc>
        <w:tc>
          <w:tcPr>
            <w:tcW w:w="1560" w:type="dxa"/>
            <w:vMerge/>
            <w:vAlign w:val="center"/>
            <w:hideMark/>
          </w:tcPr>
          <w:p w14:paraId="345D3DA6" w14:textId="77777777" w:rsidR="001C1152" w:rsidRPr="001C1152" w:rsidRDefault="001C1152" w:rsidP="001C1152">
            <w:pPr>
              <w:spacing w:line="240" w:lineRule="auto"/>
              <w:rPr>
                <w:rFonts w:ascii="Calibri" w:hAnsi="Calibri" w:cs="Calibri"/>
                <w:color w:val="000000"/>
                <w:szCs w:val="22"/>
              </w:rPr>
            </w:pPr>
          </w:p>
        </w:tc>
        <w:tc>
          <w:tcPr>
            <w:tcW w:w="1308" w:type="dxa"/>
            <w:shd w:val="clear" w:color="auto" w:fill="auto"/>
            <w:noWrap/>
            <w:vAlign w:val="bottom"/>
            <w:hideMark/>
          </w:tcPr>
          <w:p w14:paraId="7812CB2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ign w:val="center"/>
            <w:hideMark/>
          </w:tcPr>
          <w:p w14:paraId="0408FD80" w14:textId="77777777" w:rsidR="001C1152" w:rsidRPr="001C1152" w:rsidRDefault="001C1152" w:rsidP="001C1152">
            <w:pPr>
              <w:spacing w:line="240" w:lineRule="auto"/>
              <w:rPr>
                <w:rFonts w:ascii="Calibri" w:hAnsi="Calibri" w:cs="Calibri"/>
                <w:color w:val="000000"/>
                <w:szCs w:val="22"/>
              </w:rPr>
            </w:pPr>
          </w:p>
        </w:tc>
      </w:tr>
      <w:tr w:rsidR="001C1152" w:rsidRPr="001C1152" w14:paraId="1F3B6933" w14:textId="77777777" w:rsidTr="00B70E25">
        <w:trPr>
          <w:trHeight w:val="300"/>
        </w:trPr>
        <w:tc>
          <w:tcPr>
            <w:tcW w:w="600" w:type="dxa"/>
            <w:vMerge/>
            <w:vAlign w:val="center"/>
            <w:hideMark/>
          </w:tcPr>
          <w:p w14:paraId="4421122E"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43C3409C"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3492689B"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6FC3C42B"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444998DC"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567A17D9"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24F1B73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Hlaváčková Martina, č. p. 226, 67922 Lipůvka</w:t>
            </w:r>
          </w:p>
        </w:tc>
        <w:tc>
          <w:tcPr>
            <w:tcW w:w="708" w:type="dxa"/>
            <w:shd w:val="clear" w:color="auto" w:fill="auto"/>
            <w:noWrap/>
            <w:vAlign w:val="bottom"/>
            <w:hideMark/>
          </w:tcPr>
          <w:p w14:paraId="680DF16C"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1/6</w:t>
            </w:r>
          </w:p>
        </w:tc>
        <w:tc>
          <w:tcPr>
            <w:tcW w:w="1560" w:type="dxa"/>
            <w:vMerge/>
            <w:vAlign w:val="center"/>
            <w:hideMark/>
          </w:tcPr>
          <w:p w14:paraId="79F3AA87" w14:textId="77777777" w:rsidR="001C1152" w:rsidRPr="001C1152" w:rsidRDefault="001C1152" w:rsidP="001C1152">
            <w:pPr>
              <w:spacing w:line="240" w:lineRule="auto"/>
              <w:rPr>
                <w:rFonts w:ascii="Calibri" w:hAnsi="Calibri" w:cs="Calibri"/>
                <w:color w:val="000000"/>
                <w:szCs w:val="22"/>
              </w:rPr>
            </w:pPr>
          </w:p>
        </w:tc>
        <w:tc>
          <w:tcPr>
            <w:tcW w:w="1308" w:type="dxa"/>
            <w:shd w:val="clear" w:color="auto" w:fill="auto"/>
            <w:noWrap/>
            <w:vAlign w:val="bottom"/>
            <w:hideMark/>
          </w:tcPr>
          <w:p w14:paraId="13E1E54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ign w:val="center"/>
            <w:hideMark/>
          </w:tcPr>
          <w:p w14:paraId="5C255504" w14:textId="77777777" w:rsidR="001C1152" w:rsidRPr="001C1152" w:rsidRDefault="001C1152" w:rsidP="001C1152">
            <w:pPr>
              <w:spacing w:line="240" w:lineRule="auto"/>
              <w:rPr>
                <w:rFonts w:ascii="Calibri" w:hAnsi="Calibri" w:cs="Calibri"/>
                <w:color w:val="000000"/>
                <w:szCs w:val="22"/>
              </w:rPr>
            </w:pPr>
          </w:p>
        </w:tc>
      </w:tr>
      <w:tr w:rsidR="001C1152" w:rsidRPr="001C1152" w14:paraId="63EDE99F" w14:textId="77777777" w:rsidTr="00B70E25">
        <w:trPr>
          <w:trHeight w:val="300"/>
        </w:trPr>
        <w:tc>
          <w:tcPr>
            <w:tcW w:w="600" w:type="dxa"/>
            <w:vMerge/>
            <w:vAlign w:val="center"/>
            <w:hideMark/>
          </w:tcPr>
          <w:p w14:paraId="453F8ED6"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32578242"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622CE1A3"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6ED904E0"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169CFD57"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1FAF9EBE"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2F6991F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Zapletal Lubomír, Svitavská 267, 67902 Ráječko</w:t>
            </w:r>
          </w:p>
        </w:tc>
        <w:tc>
          <w:tcPr>
            <w:tcW w:w="708" w:type="dxa"/>
            <w:shd w:val="clear" w:color="auto" w:fill="auto"/>
            <w:noWrap/>
            <w:vAlign w:val="bottom"/>
            <w:hideMark/>
          </w:tcPr>
          <w:p w14:paraId="0011EB1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1/2</w:t>
            </w:r>
          </w:p>
        </w:tc>
        <w:tc>
          <w:tcPr>
            <w:tcW w:w="1560" w:type="dxa"/>
            <w:vMerge/>
            <w:vAlign w:val="center"/>
            <w:hideMark/>
          </w:tcPr>
          <w:p w14:paraId="4A742E24" w14:textId="77777777" w:rsidR="001C1152" w:rsidRPr="001C1152" w:rsidRDefault="001C1152" w:rsidP="001C1152">
            <w:pPr>
              <w:spacing w:line="240" w:lineRule="auto"/>
              <w:rPr>
                <w:rFonts w:ascii="Calibri" w:hAnsi="Calibri" w:cs="Calibri"/>
                <w:color w:val="000000"/>
                <w:szCs w:val="22"/>
              </w:rPr>
            </w:pPr>
          </w:p>
        </w:tc>
        <w:tc>
          <w:tcPr>
            <w:tcW w:w="1308" w:type="dxa"/>
            <w:shd w:val="clear" w:color="auto" w:fill="auto"/>
            <w:noWrap/>
            <w:vAlign w:val="bottom"/>
            <w:hideMark/>
          </w:tcPr>
          <w:p w14:paraId="661AE6A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ign w:val="center"/>
            <w:hideMark/>
          </w:tcPr>
          <w:p w14:paraId="31109341" w14:textId="77777777" w:rsidR="001C1152" w:rsidRPr="001C1152" w:rsidRDefault="001C1152" w:rsidP="001C1152">
            <w:pPr>
              <w:spacing w:line="240" w:lineRule="auto"/>
              <w:rPr>
                <w:rFonts w:ascii="Calibri" w:hAnsi="Calibri" w:cs="Calibri"/>
                <w:color w:val="000000"/>
                <w:szCs w:val="22"/>
              </w:rPr>
            </w:pPr>
          </w:p>
        </w:tc>
      </w:tr>
      <w:tr w:rsidR="001C1152" w:rsidRPr="001C1152" w14:paraId="5BB668C9" w14:textId="77777777" w:rsidTr="00B70E25">
        <w:trPr>
          <w:trHeight w:val="315"/>
        </w:trPr>
        <w:tc>
          <w:tcPr>
            <w:tcW w:w="600" w:type="dxa"/>
            <w:vMerge/>
            <w:vAlign w:val="center"/>
            <w:hideMark/>
          </w:tcPr>
          <w:p w14:paraId="39285DC4"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5CA1FC59" w14:textId="77777777" w:rsidR="001C1152" w:rsidRPr="001C1152" w:rsidRDefault="001C1152" w:rsidP="001C1152">
            <w:pPr>
              <w:spacing w:line="240" w:lineRule="auto"/>
              <w:rPr>
                <w:rFonts w:ascii="Calibri" w:hAnsi="Calibri" w:cs="Calibri"/>
                <w:color w:val="000000"/>
                <w:szCs w:val="22"/>
              </w:rPr>
            </w:pPr>
          </w:p>
        </w:tc>
        <w:tc>
          <w:tcPr>
            <w:tcW w:w="960" w:type="dxa"/>
            <w:shd w:val="clear" w:color="auto" w:fill="auto"/>
            <w:noWrap/>
            <w:vAlign w:val="bottom"/>
            <w:hideMark/>
          </w:tcPr>
          <w:p w14:paraId="4D5ABB7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4388</w:t>
            </w:r>
          </w:p>
        </w:tc>
        <w:tc>
          <w:tcPr>
            <w:tcW w:w="1403" w:type="dxa"/>
            <w:shd w:val="clear" w:color="auto" w:fill="auto"/>
            <w:noWrap/>
            <w:vAlign w:val="bottom"/>
            <w:hideMark/>
          </w:tcPr>
          <w:p w14:paraId="2CD7D6D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5203</w:t>
            </w:r>
          </w:p>
        </w:tc>
        <w:tc>
          <w:tcPr>
            <w:tcW w:w="1782" w:type="dxa"/>
            <w:shd w:val="clear" w:color="auto" w:fill="auto"/>
            <w:noWrap/>
            <w:vAlign w:val="bottom"/>
            <w:hideMark/>
          </w:tcPr>
          <w:p w14:paraId="6F590E6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orná půda</w:t>
            </w:r>
          </w:p>
        </w:tc>
        <w:tc>
          <w:tcPr>
            <w:tcW w:w="960" w:type="dxa"/>
            <w:shd w:val="clear" w:color="auto" w:fill="auto"/>
            <w:noWrap/>
            <w:vAlign w:val="bottom"/>
            <w:hideMark/>
          </w:tcPr>
          <w:p w14:paraId="468A76A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1041</w:t>
            </w:r>
          </w:p>
        </w:tc>
        <w:tc>
          <w:tcPr>
            <w:tcW w:w="3832" w:type="dxa"/>
            <w:shd w:val="clear" w:color="auto" w:fill="auto"/>
            <w:vAlign w:val="bottom"/>
            <w:hideMark/>
          </w:tcPr>
          <w:p w14:paraId="48F6106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Pávková Naděžda, č. p. 211, 67902 Spešov</w:t>
            </w:r>
          </w:p>
        </w:tc>
        <w:tc>
          <w:tcPr>
            <w:tcW w:w="708" w:type="dxa"/>
            <w:shd w:val="clear" w:color="auto" w:fill="auto"/>
            <w:noWrap/>
            <w:vAlign w:val="bottom"/>
            <w:hideMark/>
          </w:tcPr>
          <w:p w14:paraId="22DEFF7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560" w:type="dxa"/>
            <w:shd w:val="clear" w:color="auto" w:fill="auto"/>
            <w:noWrap/>
            <w:vAlign w:val="bottom"/>
            <w:hideMark/>
          </w:tcPr>
          <w:p w14:paraId="5FFAD10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188</w:t>
            </w:r>
          </w:p>
        </w:tc>
        <w:tc>
          <w:tcPr>
            <w:tcW w:w="1308" w:type="dxa"/>
            <w:shd w:val="clear" w:color="auto" w:fill="auto"/>
            <w:noWrap/>
            <w:vAlign w:val="bottom"/>
            <w:hideMark/>
          </w:tcPr>
          <w:p w14:paraId="34326CE9"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shd w:val="clear" w:color="auto" w:fill="auto"/>
            <w:noWrap/>
            <w:vAlign w:val="bottom"/>
            <w:hideMark/>
          </w:tcPr>
          <w:p w14:paraId="0D88FF4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2936C413" w14:textId="77777777" w:rsidTr="00B70E25">
        <w:trPr>
          <w:trHeight w:val="495"/>
        </w:trPr>
        <w:tc>
          <w:tcPr>
            <w:tcW w:w="600" w:type="dxa"/>
            <w:vMerge/>
            <w:vAlign w:val="center"/>
            <w:hideMark/>
          </w:tcPr>
          <w:p w14:paraId="7FDEDBFB" w14:textId="77777777" w:rsidR="001C1152" w:rsidRPr="001C1152" w:rsidRDefault="001C1152" w:rsidP="001C1152">
            <w:pPr>
              <w:spacing w:line="240" w:lineRule="auto"/>
              <w:rPr>
                <w:rFonts w:ascii="Calibri" w:hAnsi="Calibri" w:cs="Calibri"/>
                <w:color w:val="000000"/>
                <w:szCs w:val="22"/>
              </w:rPr>
            </w:pPr>
          </w:p>
        </w:tc>
        <w:tc>
          <w:tcPr>
            <w:tcW w:w="523" w:type="dxa"/>
            <w:vMerge w:val="restart"/>
            <w:shd w:val="clear" w:color="auto" w:fill="auto"/>
            <w:noWrap/>
            <w:textDirection w:val="btLr"/>
            <w:vAlign w:val="center"/>
            <w:hideMark/>
          </w:tcPr>
          <w:p w14:paraId="23AA1AC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PŘ2</w:t>
            </w:r>
          </w:p>
        </w:tc>
        <w:tc>
          <w:tcPr>
            <w:tcW w:w="960" w:type="dxa"/>
            <w:vMerge w:val="restart"/>
            <w:shd w:val="clear" w:color="000000" w:fill="FFFF00"/>
            <w:noWrap/>
            <w:vAlign w:val="bottom"/>
            <w:hideMark/>
          </w:tcPr>
          <w:p w14:paraId="4FD2220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4485</w:t>
            </w:r>
          </w:p>
        </w:tc>
        <w:tc>
          <w:tcPr>
            <w:tcW w:w="1403" w:type="dxa"/>
            <w:vMerge w:val="restart"/>
            <w:shd w:val="clear" w:color="000000" w:fill="FFFF00"/>
            <w:noWrap/>
            <w:vAlign w:val="bottom"/>
            <w:hideMark/>
          </w:tcPr>
          <w:p w14:paraId="4B70494C"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4620</w:t>
            </w:r>
          </w:p>
        </w:tc>
        <w:tc>
          <w:tcPr>
            <w:tcW w:w="1782" w:type="dxa"/>
            <w:shd w:val="clear" w:color="000000" w:fill="FFFF00"/>
            <w:noWrap/>
            <w:vAlign w:val="bottom"/>
            <w:hideMark/>
          </w:tcPr>
          <w:p w14:paraId="2DB8D1E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ostatní plocha</w:t>
            </w:r>
          </w:p>
        </w:tc>
        <w:tc>
          <w:tcPr>
            <w:tcW w:w="960" w:type="dxa"/>
            <w:vMerge w:val="restart"/>
            <w:shd w:val="clear" w:color="000000" w:fill="FFFF00"/>
            <w:noWrap/>
            <w:vAlign w:val="bottom"/>
            <w:hideMark/>
          </w:tcPr>
          <w:p w14:paraId="2658ACC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873</w:t>
            </w:r>
          </w:p>
        </w:tc>
        <w:tc>
          <w:tcPr>
            <w:tcW w:w="3832" w:type="dxa"/>
            <w:shd w:val="clear" w:color="000000" w:fill="FFFF00"/>
            <w:vAlign w:val="bottom"/>
            <w:hideMark/>
          </w:tcPr>
          <w:p w14:paraId="32EA55A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Liška Milan, Svitavská 298, 67902 Ráječko</w:t>
            </w:r>
          </w:p>
        </w:tc>
        <w:tc>
          <w:tcPr>
            <w:tcW w:w="708" w:type="dxa"/>
            <w:shd w:val="clear" w:color="000000" w:fill="FFFF00"/>
            <w:noWrap/>
            <w:vAlign w:val="bottom"/>
            <w:hideMark/>
          </w:tcPr>
          <w:p w14:paraId="62E4699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1/3</w:t>
            </w:r>
          </w:p>
        </w:tc>
        <w:tc>
          <w:tcPr>
            <w:tcW w:w="1560" w:type="dxa"/>
            <w:vMerge w:val="restart"/>
            <w:shd w:val="clear" w:color="000000" w:fill="FFFF00"/>
            <w:noWrap/>
            <w:vAlign w:val="bottom"/>
            <w:hideMark/>
          </w:tcPr>
          <w:p w14:paraId="6FB4A19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4163</w:t>
            </w:r>
          </w:p>
        </w:tc>
        <w:tc>
          <w:tcPr>
            <w:tcW w:w="1308" w:type="dxa"/>
            <w:vMerge w:val="restart"/>
            <w:shd w:val="clear" w:color="000000" w:fill="FFFF00"/>
            <w:noWrap/>
            <w:vAlign w:val="bottom"/>
            <w:hideMark/>
          </w:tcPr>
          <w:p w14:paraId="7FA84431"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000000" w:fill="FFFF00"/>
            <w:vAlign w:val="bottom"/>
            <w:hideMark/>
          </w:tcPr>
          <w:p w14:paraId="754D154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příjezd na staveniště PŘ2, PŘ3, zařízení staveniště a mezideponie</w:t>
            </w:r>
          </w:p>
        </w:tc>
      </w:tr>
      <w:tr w:rsidR="001C1152" w:rsidRPr="001C1152" w14:paraId="636142B3" w14:textId="77777777" w:rsidTr="00B70E25">
        <w:trPr>
          <w:trHeight w:val="1065"/>
        </w:trPr>
        <w:tc>
          <w:tcPr>
            <w:tcW w:w="600" w:type="dxa"/>
            <w:vMerge/>
            <w:vAlign w:val="center"/>
            <w:hideMark/>
          </w:tcPr>
          <w:p w14:paraId="350CE10C"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4A226286"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242A8E5D"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0FA45DE7" w14:textId="77777777" w:rsidR="001C1152" w:rsidRPr="001C1152" w:rsidRDefault="001C1152" w:rsidP="001C1152">
            <w:pPr>
              <w:spacing w:line="240" w:lineRule="auto"/>
              <w:rPr>
                <w:rFonts w:ascii="Calibri" w:hAnsi="Calibri" w:cs="Calibri"/>
                <w:color w:val="000000"/>
                <w:szCs w:val="22"/>
              </w:rPr>
            </w:pPr>
          </w:p>
        </w:tc>
        <w:tc>
          <w:tcPr>
            <w:tcW w:w="1782" w:type="dxa"/>
            <w:shd w:val="clear" w:color="000000" w:fill="FFFF00"/>
            <w:noWrap/>
            <w:vAlign w:val="bottom"/>
            <w:hideMark/>
          </w:tcPr>
          <w:p w14:paraId="2FB331C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neplodná půda</w:t>
            </w:r>
          </w:p>
        </w:tc>
        <w:tc>
          <w:tcPr>
            <w:tcW w:w="960" w:type="dxa"/>
            <w:vMerge/>
            <w:vAlign w:val="center"/>
            <w:hideMark/>
          </w:tcPr>
          <w:p w14:paraId="08893E04" w14:textId="77777777" w:rsidR="001C1152" w:rsidRPr="001C1152" w:rsidRDefault="001C1152" w:rsidP="001C1152">
            <w:pPr>
              <w:spacing w:line="240" w:lineRule="auto"/>
              <w:rPr>
                <w:rFonts w:ascii="Calibri" w:hAnsi="Calibri" w:cs="Calibri"/>
                <w:color w:val="000000"/>
                <w:szCs w:val="22"/>
              </w:rPr>
            </w:pPr>
          </w:p>
        </w:tc>
        <w:tc>
          <w:tcPr>
            <w:tcW w:w="3832" w:type="dxa"/>
            <w:shd w:val="clear" w:color="000000" w:fill="FFFF00"/>
            <w:vAlign w:val="bottom"/>
            <w:hideMark/>
          </w:tcPr>
          <w:p w14:paraId="141CE511"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Liška Pavel, Češkovice 257, 67801 Blansko</w:t>
            </w:r>
          </w:p>
        </w:tc>
        <w:tc>
          <w:tcPr>
            <w:tcW w:w="708" w:type="dxa"/>
            <w:shd w:val="clear" w:color="000000" w:fill="FFFF00"/>
            <w:noWrap/>
            <w:vAlign w:val="bottom"/>
            <w:hideMark/>
          </w:tcPr>
          <w:p w14:paraId="338C66D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2/3</w:t>
            </w:r>
          </w:p>
        </w:tc>
        <w:tc>
          <w:tcPr>
            <w:tcW w:w="1560" w:type="dxa"/>
            <w:vMerge/>
            <w:vAlign w:val="center"/>
            <w:hideMark/>
          </w:tcPr>
          <w:p w14:paraId="2C51F948"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5FD51B51"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0D85DC4E" w14:textId="77777777" w:rsidR="001C1152" w:rsidRPr="001C1152" w:rsidRDefault="001C1152" w:rsidP="001C1152">
            <w:pPr>
              <w:spacing w:line="240" w:lineRule="auto"/>
              <w:rPr>
                <w:rFonts w:ascii="Calibri" w:hAnsi="Calibri" w:cs="Calibri"/>
                <w:color w:val="000000"/>
                <w:szCs w:val="22"/>
              </w:rPr>
            </w:pPr>
          </w:p>
        </w:tc>
      </w:tr>
      <w:tr w:rsidR="001C1152" w:rsidRPr="001C1152" w14:paraId="6036702C" w14:textId="77777777" w:rsidTr="00B70E25">
        <w:trPr>
          <w:trHeight w:val="300"/>
        </w:trPr>
        <w:tc>
          <w:tcPr>
            <w:tcW w:w="600" w:type="dxa"/>
            <w:vMerge/>
            <w:vAlign w:val="center"/>
            <w:hideMark/>
          </w:tcPr>
          <w:p w14:paraId="2548A6DE"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6F366451" w14:textId="77777777" w:rsidR="001C1152" w:rsidRPr="001C1152" w:rsidRDefault="001C1152" w:rsidP="001C1152">
            <w:pPr>
              <w:spacing w:line="240" w:lineRule="auto"/>
              <w:rPr>
                <w:rFonts w:ascii="Calibri" w:hAnsi="Calibri" w:cs="Calibri"/>
                <w:color w:val="000000"/>
                <w:szCs w:val="22"/>
              </w:rPr>
            </w:pPr>
          </w:p>
        </w:tc>
        <w:tc>
          <w:tcPr>
            <w:tcW w:w="960" w:type="dxa"/>
            <w:shd w:val="clear" w:color="auto" w:fill="auto"/>
            <w:noWrap/>
            <w:vAlign w:val="bottom"/>
            <w:hideMark/>
          </w:tcPr>
          <w:p w14:paraId="14B3772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4397</w:t>
            </w:r>
          </w:p>
        </w:tc>
        <w:tc>
          <w:tcPr>
            <w:tcW w:w="1403" w:type="dxa"/>
            <w:shd w:val="clear" w:color="auto" w:fill="auto"/>
            <w:noWrap/>
            <w:vAlign w:val="bottom"/>
            <w:hideMark/>
          </w:tcPr>
          <w:p w14:paraId="43EFEE0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1266</w:t>
            </w:r>
          </w:p>
        </w:tc>
        <w:tc>
          <w:tcPr>
            <w:tcW w:w="1782" w:type="dxa"/>
            <w:shd w:val="clear" w:color="auto" w:fill="auto"/>
            <w:noWrap/>
            <w:vAlign w:val="bottom"/>
            <w:hideMark/>
          </w:tcPr>
          <w:p w14:paraId="668ABBC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trvalý travní porost</w:t>
            </w:r>
          </w:p>
        </w:tc>
        <w:tc>
          <w:tcPr>
            <w:tcW w:w="960" w:type="dxa"/>
            <w:shd w:val="clear" w:color="auto" w:fill="auto"/>
            <w:noWrap/>
            <w:vAlign w:val="bottom"/>
            <w:hideMark/>
          </w:tcPr>
          <w:p w14:paraId="7353E26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662</w:t>
            </w:r>
          </w:p>
        </w:tc>
        <w:tc>
          <w:tcPr>
            <w:tcW w:w="3832" w:type="dxa"/>
            <w:shd w:val="clear" w:color="auto" w:fill="auto"/>
            <w:vAlign w:val="bottom"/>
            <w:hideMark/>
          </w:tcPr>
          <w:p w14:paraId="7422042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Martinková Marie, Nová 275, 67902 Ráječko</w:t>
            </w:r>
          </w:p>
        </w:tc>
        <w:tc>
          <w:tcPr>
            <w:tcW w:w="708" w:type="dxa"/>
            <w:shd w:val="clear" w:color="auto" w:fill="auto"/>
            <w:noWrap/>
            <w:vAlign w:val="bottom"/>
            <w:hideMark/>
          </w:tcPr>
          <w:p w14:paraId="5805372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560" w:type="dxa"/>
            <w:shd w:val="clear" w:color="auto" w:fill="auto"/>
            <w:noWrap/>
            <w:vAlign w:val="bottom"/>
            <w:hideMark/>
          </w:tcPr>
          <w:p w14:paraId="5B2108C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208</w:t>
            </w:r>
          </w:p>
        </w:tc>
        <w:tc>
          <w:tcPr>
            <w:tcW w:w="1308" w:type="dxa"/>
            <w:shd w:val="clear" w:color="auto" w:fill="auto"/>
            <w:noWrap/>
            <w:vAlign w:val="bottom"/>
            <w:hideMark/>
          </w:tcPr>
          <w:p w14:paraId="1D5A12E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shd w:val="clear" w:color="auto" w:fill="auto"/>
            <w:noWrap/>
            <w:vAlign w:val="bottom"/>
            <w:hideMark/>
          </w:tcPr>
          <w:p w14:paraId="23932D1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4DAE7DD3" w14:textId="77777777" w:rsidTr="00B70E25">
        <w:trPr>
          <w:trHeight w:val="480"/>
        </w:trPr>
        <w:tc>
          <w:tcPr>
            <w:tcW w:w="600" w:type="dxa"/>
            <w:vMerge/>
            <w:vAlign w:val="center"/>
            <w:hideMark/>
          </w:tcPr>
          <w:p w14:paraId="237A427F" w14:textId="77777777" w:rsidR="001C1152" w:rsidRPr="001C1152" w:rsidRDefault="001C1152" w:rsidP="001C1152">
            <w:pPr>
              <w:spacing w:line="240" w:lineRule="auto"/>
              <w:rPr>
                <w:rFonts w:ascii="Calibri" w:hAnsi="Calibri" w:cs="Calibri"/>
                <w:color w:val="000000"/>
                <w:szCs w:val="22"/>
              </w:rPr>
            </w:pPr>
          </w:p>
        </w:tc>
        <w:tc>
          <w:tcPr>
            <w:tcW w:w="523" w:type="dxa"/>
            <w:vMerge w:val="restart"/>
            <w:shd w:val="clear" w:color="auto" w:fill="auto"/>
            <w:noWrap/>
            <w:textDirection w:val="btLr"/>
            <w:vAlign w:val="center"/>
            <w:hideMark/>
          </w:tcPr>
          <w:p w14:paraId="2455B4F1"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PŘ3</w:t>
            </w:r>
          </w:p>
        </w:tc>
        <w:tc>
          <w:tcPr>
            <w:tcW w:w="960" w:type="dxa"/>
            <w:vMerge w:val="restart"/>
            <w:shd w:val="clear" w:color="000000" w:fill="FFFF00"/>
            <w:noWrap/>
            <w:vAlign w:val="bottom"/>
            <w:hideMark/>
          </w:tcPr>
          <w:p w14:paraId="070B3AE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4486</w:t>
            </w:r>
          </w:p>
        </w:tc>
        <w:tc>
          <w:tcPr>
            <w:tcW w:w="1403" w:type="dxa"/>
            <w:vMerge w:val="restart"/>
            <w:shd w:val="clear" w:color="000000" w:fill="FFFF00"/>
            <w:noWrap/>
            <w:vAlign w:val="bottom"/>
            <w:hideMark/>
          </w:tcPr>
          <w:p w14:paraId="54DE552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3669</w:t>
            </w:r>
          </w:p>
        </w:tc>
        <w:tc>
          <w:tcPr>
            <w:tcW w:w="1782" w:type="dxa"/>
            <w:shd w:val="clear" w:color="000000" w:fill="FFFF00"/>
            <w:noWrap/>
            <w:vAlign w:val="bottom"/>
            <w:hideMark/>
          </w:tcPr>
          <w:p w14:paraId="70749DD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ostatní plocha</w:t>
            </w:r>
          </w:p>
        </w:tc>
        <w:tc>
          <w:tcPr>
            <w:tcW w:w="960" w:type="dxa"/>
            <w:vMerge w:val="restart"/>
            <w:shd w:val="clear" w:color="000000" w:fill="FFFF00"/>
            <w:noWrap/>
            <w:vAlign w:val="bottom"/>
            <w:hideMark/>
          </w:tcPr>
          <w:p w14:paraId="44D82C8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1074</w:t>
            </w:r>
          </w:p>
        </w:tc>
        <w:tc>
          <w:tcPr>
            <w:tcW w:w="3832" w:type="dxa"/>
            <w:vMerge w:val="restart"/>
            <w:shd w:val="clear" w:color="000000" w:fill="FFFF00"/>
            <w:vAlign w:val="bottom"/>
            <w:hideMark/>
          </w:tcPr>
          <w:p w14:paraId="3432095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MELLCONIS BK s.r.o., Masarykova 1355/12, 67801 Blansko</w:t>
            </w:r>
          </w:p>
        </w:tc>
        <w:tc>
          <w:tcPr>
            <w:tcW w:w="708" w:type="dxa"/>
            <w:vMerge w:val="restart"/>
            <w:shd w:val="clear" w:color="000000" w:fill="FFFF00"/>
            <w:noWrap/>
            <w:vAlign w:val="bottom"/>
            <w:hideMark/>
          </w:tcPr>
          <w:p w14:paraId="7E9D52E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560" w:type="dxa"/>
            <w:vMerge w:val="restart"/>
            <w:shd w:val="clear" w:color="000000" w:fill="FFFF00"/>
            <w:noWrap/>
            <w:vAlign w:val="bottom"/>
            <w:hideMark/>
          </w:tcPr>
          <w:p w14:paraId="748345C1"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1443</w:t>
            </w:r>
          </w:p>
        </w:tc>
        <w:tc>
          <w:tcPr>
            <w:tcW w:w="1308" w:type="dxa"/>
            <w:vMerge w:val="restart"/>
            <w:shd w:val="clear" w:color="000000" w:fill="FFFF00"/>
            <w:noWrap/>
            <w:vAlign w:val="bottom"/>
            <w:hideMark/>
          </w:tcPr>
          <w:p w14:paraId="6B18007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000000" w:fill="FFFF00"/>
            <w:vAlign w:val="bottom"/>
            <w:hideMark/>
          </w:tcPr>
          <w:p w14:paraId="12D698B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příjezd na staveniště PŘ3, případná mezideponie</w:t>
            </w:r>
          </w:p>
        </w:tc>
      </w:tr>
      <w:tr w:rsidR="001C1152" w:rsidRPr="001C1152" w14:paraId="798AAF10" w14:textId="77777777" w:rsidTr="00B70E25">
        <w:trPr>
          <w:trHeight w:val="705"/>
        </w:trPr>
        <w:tc>
          <w:tcPr>
            <w:tcW w:w="600" w:type="dxa"/>
            <w:vMerge/>
            <w:vAlign w:val="center"/>
            <w:hideMark/>
          </w:tcPr>
          <w:p w14:paraId="3A1DE876"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286BC46B"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495B16A3"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468035EB" w14:textId="77777777" w:rsidR="001C1152" w:rsidRPr="001C1152" w:rsidRDefault="001C1152" w:rsidP="001C1152">
            <w:pPr>
              <w:spacing w:line="240" w:lineRule="auto"/>
              <w:rPr>
                <w:rFonts w:ascii="Calibri" w:hAnsi="Calibri" w:cs="Calibri"/>
                <w:color w:val="000000"/>
                <w:szCs w:val="22"/>
              </w:rPr>
            </w:pPr>
          </w:p>
        </w:tc>
        <w:tc>
          <w:tcPr>
            <w:tcW w:w="1782" w:type="dxa"/>
            <w:shd w:val="clear" w:color="000000" w:fill="FFFF00"/>
            <w:noWrap/>
            <w:vAlign w:val="bottom"/>
            <w:hideMark/>
          </w:tcPr>
          <w:p w14:paraId="3FA155E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neplodná půda</w:t>
            </w:r>
          </w:p>
        </w:tc>
        <w:tc>
          <w:tcPr>
            <w:tcW w:w="960" w:type="dxa"/>
            <w:vMerge/>
            <w:vAlign w:val="center"/>
            <w:hideMark/>
          </w:tcPr>
          <w:p w14:paraId="2B688CF4" w14:textId="77777777" w:rsidR="001C1152" w:rsidRPr="001C1152" w:rsidRDefault="001C1152" w:rsidP="001C1152">
            <w:pPr>
              <w:spacing w:line="240" w:lineRule="auto"/>
              <w:rPr>
                <w:rFonts w:ascii="Calibri" w:hAnsi="Calibri" w:cs="Calibri"/>
                <w:color w:val="000000"/>
                <w:szCs w:val="22"/>
              </w:rPr>
            </w:pPr>
          </w:p>
        </w:tc>
        <w:tc>
          <w:tcPr>
            <w:tcW w:w="3832" w:type="dxa"/>
            <w:vMerge/>
            <w:vAlign w:val="center"/>
            <w:hideMark/>
          </w:tcPr>
          <w:p w14:paraId="64F43BEA" w14:textId="77777777" w:rsidR="001C1152" w:rsidRPr="001C1152" w:rsidRDefault="001C1152" w:rsidP="001C1152">
            <w:pPr>
              <w:spacing w:line="240" w:lineRule="auto"/>
              <w:rPr>
                <w:rFonts w:ascii="Calibri" w:hAnsi="Calibri" w:cs="Calibri"/>
                <w:color w:val="000000"/>
                <w:szCs w:val="22"/>
              </w:rPr>
            </w:pPr>
          </w:p>
        </w:tc>
        <w:tc>
          <w:tcPr>
            <w:tcW w:w="708" w:type="dxa"/>
            <w:vMerge/>
            <w:vAlign w:val="center"/>
            <w:hideMark/>
          </w:tcPr>
          <w:p w14:paraId="08AB6098" w14:textId="77777777" w:rsidR="001C1152" w:rsidRPr="001C1152" w:rsidRDefault="001C1152" w:rsidP="001C1152">
            <w:pPr>
              <w:spacing w:line="240" w:lineRule="auto"/>
              <w:rPr>
                <w:rFonts w:ascii="Calibri" w:hAnsi="Calibri" w:cs="Calibri"/>
                <w:color w:val="000000"/>
                <w:szCs w:val="22"/>
              </w:rPr>
            </w:pPr>
          </w:p>
        </w:tc>
        <w:tc>
          <w:tcPr>
            <w:tcW w:w="1560" w:type="dxa"/>
            <w:vMerge/>
            <w:vAlign w:val="center"/>
            <w:hideMark/>
          </w:tcPr>
          <w:p w14:paraId="31A55FDE"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305B876A"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4266B716" w14:textId="77777777" w:rsidR="001C1152" w:rsidRPr="001C1152" w:rsidRDefault="001C1152" w:rsidP="001C1152">
            <w:pPr>
              <w:spacing w:line="240" w:lineRule="auto"/>
              <w:rPr>
                <w:rFonts w:ascii="Calibri" w:hAnsi="Calibri" w:cs="Calibri"/>
                <w:color w:val="000000"/>
                <w:szCs w:val="22"/>
              </w:rPr>
            </w:pPr>
          </w:p>
        </w:tc>
      </w:tr>
      <w:tr w:rsidR="001C1152" w:rsidRPr="001C1152" w14:paraId="146934C8" w14:textId="77777777" w:rsidTr="00B70E25">
        <w:trPr>
          <w:trHeight w:val="600"/>
        </w:trPr>
        <w:tc>
          <w:tcPr>
            <w:tcW w:w="600" w:type="dxa"/>
            <w:vMerge/>
            <w:vAlign w:val="center"/>
            <w:hideMark/>
          </w:tcPr>
          <w:p w14:paraId="586B047A"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1C97AC57" w14:textId="77777777" w:rsidR="001C1152" w:rsidRPr="001C1152" w:rsidRDefault="001C1152" w:rsidP="001C1152">
            <w:pPr>
              <w:spacing w:line="240" w:lineRule="auto"/>
              <w:rPr>
                <w:rFonts w:ascii="Calibri" w:hAnsi="Calibri" w:cs="Calibri"/>
                <w:color w:val="000000"/>
                <w:szCs w:val="22"/>
              </w:rPr>
            </w:pPr>
          </w:p>
        </w:tc>
        <w:tc>
          <w:tcPr>
            <w:tcW w:w="960" w:type="dxa"/>
            <w:vMerge w:val="restart"/>
            <w:shd w:val="clear" w:color="auto" w:fill="auto"/>
            <w:noWrap/>
            <w:vAlign w:val="bottom"/>
            <w:hideMark/>
          </w:tcPr>
          <w:p w14:paraId="01BB4E4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4674</w:t>
            </w:r>
          </w:p>
        </w:tc>
        <w:tc>
          <w:tcPr>
            <w:tcW w:w="1403" w:type="dxa"/>
            <w:vMerge w:val="restart"/>
            <w:shd w:val="clear" w:color="auto" w:fill="auto"/>
            <w:noWrap/>
            <w:vAlign w:val="bottom"/>
            <w:hideMark/>
          </w:tcPr>
          <w:p w14:paraId="09B727B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1099</w:t>
            </w:r>
          </w:p>
        </w:tc>
        <w:tc>
          <w:tcPr>
            <w:tcW w:w="1782" w:type="dxa"/>
            <w:shd w:val="clear" w:color="auto" w:fill="auto"/>
            <w:noWrap/>
            <w:vAlign w:val="bottom"/>
            <w:hideMark/>
          </w:tcPr>
          <w:p w14:paraId="527AEE6C"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ostatní plocha</w:t>
            </w:r>
          </w:p>
        </w:tc>
        <w:tc>
          <w:tcPr>
            <w:tcW w:w="960" w:type="dxa"/>
            <w:vMerge w:val="restart"/>
            <w:shd w:val="clear" w:color="auto" w:fill="auto"/>
            <w:noWrap/>
            <w:vAlign w:val="bottom"/>
            <w:hideMark/>
          </w:tcPr>
          <w:p w14:paraId="5119816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1076</w:t>
            </w:r>
          </w:p>
        </w:tc>
        <w:tc>
          <w:tcPr>
            <w:tcW w:w="3832" w:type="dxa"/>
            <w:shd w:val="clear" w:color="auto" w:fill="auto"/>
            <w:vAlign w:val="bottom"/>
            <w:hideMark/>
          </w:tcPr>
          <w:p w14:paraId="5A858D8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Dzapková Alena, Horní 27, Rájec, 67902 Rájec-Jestřebí</w:t>
            </w:r>
          </w:p>
        </w:tc>
        <w:tc>
          <w:tcPr>
            <w:tcW w:w="708" w:type="dxa"/>
            <w:shd w:val="clear" w:color="auto" w:fill="auto"/>
            <w:noWrap/>
            <w:vAlign w:val="bottom"/>
            <w:hideMark/>
          </w:tcPr>
          <w:p w14:paraId="50944B3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1/2</w:t>
            </w:r>
          </w:p>
        </w:tc>
        <w:tc>
          <w:tcPr>
            <w:tcW w:w="1560" w:type="dxa"/>
            <w:vMerge w:val="restart"/>
            <w:shd w:val="clear" w:color="auto" w:fill="auto"/>
            <w:noWrap/>
            <w:vAlign w:val="bottom"/>
            <w:hideMark/>
          </w:tcPr>
          <w:p w14:paraId="6416538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57</w:t>
            </w:r>
          </w:p>
        </w:tc>
        <w:tc>
          <w:tcPr>
            <w:tcW w:w="1308" w:type="dxa"/>
            <w:vMerge w:val="restart"/>
            <w:shd w:val="clear" w:color="auto" w:fill="auto"/>
            <w:noWrap/>
            <w:vAlign w:val="bottom"/>
            <w:hideMark/>
          </w:tcPr>
          <w:p w14:paraId="478F0DA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auto" w:fill="auto"/>
            <w:noWrap/>
            <w:vAlign w:val="bottom"/>
            <w:hideMark/>
          </w:tcPr>
          <w:p w14:paraId="560B8E91"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6F615367" w14:textId="77777777" w:rsidTr="00B70E25">
        <w:trPr>
          <w:trHeight w:val="600"/>
        </w:trPr>
        <w:tc>
          <w:tcPr>
            <w:tcW w:w="600" w:type="dxa"/>
            <w:vMerge/>
            <w:vAlign w:val="center"/>
            <w:hideMark/>
          </w:tcPr>
          <w:p w14:paraId="231AA9E9"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50F50D89"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64151BF5"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18DE6205" w14:textId="77777777" w:rsidR="001C1152" w:rsidRPr="001C1152" w:rsidRDefault="001C1152" w:rsidP="001C1152">
            <w:pPr>
              <w:spacing w:line="240" w:lineRule="auto"/>
              <w:rPr>
                <w:rFonts w:ascii="Calibri" w:hAnsi="Calibri" w:cs="Calibri"/>
                <w:color w:val="000000"/>
                <w:szCs w:val="22"/>
              </w:rPr>
            </w:pPr>
          </w:p>
        </w:tc>
        <w:tc>
          <w:tcPr>
            <w:tcW w:w="1782" w:type="dxa"/>
            <w:shd w:val="clear" w:color="auto" w:fill="auto"/>
            <w:noWrap/>
            <w:vAlign w:val="bottom"/>
            <w:hideMark/>
          </w:tcPr>
          <w:p w14:paraId="26630F6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neplodná půda</w:t>
            </w:r>
          </w:p>
        </w:tc>
        <w:tc>
          <w:tcPr>
            <w:tcW w:w="960" w:type="dxa"/>
            <w:vMerge/>
            <w:vAlign w:val="center"/>
            <w:hideMark/>
          </w:tcPr>
          <w:p w14:paraId="4152444C"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0C12F0B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ZERA Rájec a.s., Blanenská 86, Rájec, 67902 Rájec-Jestřebí</w:t>
            </w:r>
          </w:p>
        </w:tc>
        <w:tc>
          <w:tcPr>
            <w:tcW w:w="708" w:type="dxa"/>
            <w:shd w:val="clear" w:color="auto" w:fill="auto"/>
            <w:noWrap/>
            <w:vAlign w:val="bottom"/>
            <w:hideMark/>
          </w:tcPr>
          <w:p w14:paraId="4DA8DBB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1/2</w:t>
            </w:r>
          </w:p>
        </w:tc>
        <w:tc>
          <w:tcPr>
            <w:tcW w:w="1560" w:type="dxa"/>
            <w:vMerge/>
            <w:vAlign w:val="center"/>
            <w:hideMark/>
          </w:tcPr>
          <w:p w14:paraId="6202E442"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23FBA8D2"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088848E6" w14:textId="77777777" w:rsidR="001C1152" w:rsidRPr="001C1152" w:rsidRDefault="001C1152" w:rsidP="001C1152">
            <w:pPr>
              <w:spacing w:line="240" w:lineRule="auto"/>
              <w:rPr>
                <w:rFonts w:ascii="Calibri" w:hAnsi="Calibri" w:cs="Calibri"/>
                <w:color w:val="000000"/>
                <w:szCs w:val="22"/>
              </w:rPr>
            </w:pPr>
          </w:p>
        </w:tc>
      </w:tr>
      <w:tr w:rsidR="001C1152" w:rsidRPr="001C1152" w14:paraId="568F09A0" w14:textId="77777777" w:rsidTr="00B70E25">
        <w:trPr>
          <w:trHeight w:val="600"/>
        </w:trPr>
        <w:tc>
          <w:tcPr>
            <w:tcW w:w="600" w:type="dxa"/>
            <w:vMerge/>
            <w:vAlign w:val="center"/>
            <w:hideMark/>
          </w:tcPr>
          <w:p w14:paraId="03C98AEF"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65E3B7AE" w14:textId="77777777" w:rsidR="001C1152" w:rsidRPr="001C1152" w:rsidRDefault="001C1152" w:rsidP="001C1152">
            <w:pPr>
              <w:spacing w:line="240" w:lineRule="auto"/>
              <w:rPr>
                <w:rFonts w:ascii="Calibri" w:hAnsi="Calibri" w:cs="Calibri"/>
                <w:color w:val="000000"/>
                <w:szCs w:val="22"/>
              </w:rPr>
            </w:pPr>
          </w:p>
        </w:tc>
        <w:tc>
          <w:tcPr>
            <w:tcW w:w="960" w:type="dxa"/>
            <w:vMerge w:val="restart"/>
            <w:shd w:val="clear" w:color="auto" w:fill="auto"/>
            <w:noWrap/>
            <w:vAlign w:val="bottom"/>
            <w:hideMark/>
          </w:tcPr>
          <w:p w14:paraId="6C0A8BA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4405</w:t>
            </w:r>
          </w:p>
        </w:tc>
        <w:tc>
          <w:tcPr>
            <w:tcW w:w="1403" w:type="dxa"/>
            <w:vMerge w:val="restart"/>
            <w:shd w:val="clear" w:color="auto" w:fill="auto"/>
            <w:noWrap/>
            <w:vAlign w:val="bottom"/>
            <w:hideMark/>
          </w:tcPr>
          <w:p w14:paraId="6B9BEEF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5939</w:t>
            </w:r>
          </w:p>
        </w:tc>
        <w:tc>
          <w:tcPr>
            <w:tcW w:w="1782" w:type="dxa"/>
            <w:shd w:val="clear" w:color="auto" w:fill="auto"/>
            <w:noWrap/>
            <w:vAlign w:val="bottom"/>
            <w:hideMark/>
          </w:tcPr>
          <w:p w14:paraId="582B523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ostatní plocha</w:t>
            </w:r>
          </w:p>
        </w:tc>
        <w:tc>
          <w:tcPr>
            <w:tcW w:w="960" w:type="dxa"/>
            <w:vMerge w:val="restart"/>
            <w:shd w:val="clear" w:color="auto" w:fill="auto"/>
            <w:noWrap/>
            <w:vAlign w:val="bottom"/>
            <w:hideMark/>
          </w:tcPr>
          <w:p w14:paraId="10FE1C1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428</w:t>
            </w:r>
          </w:p>
        </w:tc>
        <w:tc>
          <w:tcPr>
            <w:tcW w:w="3832" w:type="dxa"/>
            <w:shd w:val="clear" w:color="auto" w:fill="auto"/>
            <w:vAlign w:val="bottom"/>
            <w:hideMark/>
          </w:tcPr>
          <w:p w14:paraId="7F89625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Dzapková Alena, Horní 27, Rájec, 67902 Rájec-Jestřebí</w:t>
            </w:r>
          </w:p>
        </w:tc>
        <w:tc>
          <w:tcPr>
            <w:tcW w:w="708" w:type="dxa"/>
            <w:shd w:val="clear" w:color="auto" w:fill="auto"/>
            <w:noWrap/>
            <w:vAlign w:val="bottom"/>
            <w:hideMark/>
          </w:tcPr>
          <w:p w14:paraId="548EB3B1"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1/2</w:t>
            </w:r>
          </w:p>
        </w:tc>
        <w:tc>
          <w:tcPr>
            <w:tcW w:w="1560" w:type="dxa"/>
            <w:vMerge w:val="restart"/>
            <w:shd w:val="clear" w:color="auto" w:fill="auto"/>
            <w:noWrap/>
            <w:vAlign w:val="bottom"/>
            <w:hideMark/>
          </w:tcPr>
          <w:p w14:paraId="0190728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36</w:t>
            </w:r>
          </w:p>
        </w:tc>
        <w:tc>
          <w:tcPr>
            <w:tcW w:w="1308" w:type="dxa"/>
            <w:vMerge w:val="restart"/>
            <w:shd w:val="clear" w:color="auto" w:fill="auto"/>
            <w:noWrap/>
            <w:vAlign w:val="bottom"/>
            <w:hideMark/>
          </w:tcPr>
          <w:p w14:paraId="1D868E1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auto" w:fill="auto"/>
            <w:noWrap/>
            <w:vAlign w:val="bottom"/>
            <w:hideMark/>
          </w:tcPr>
          <w:p w14:paraId="4E05FB8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4FB3CCC1" w14:textId="77777777" w:rsidTr="00B70E25">
        <w:trPr>
          <w:trHeight w:val="600"/>
        </w:trPr>
        <w:tc>
          <w:tcPr>
            <w:tcW w:w="600" w:type="dxa"/>
            <w:vMerge/>
            <w:vAlign w:val="center"/>
            <w:hideMark/>
          </w:tcPr>
          <w:p w14:paraId="48711B49"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3630A965"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03DF546C"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29B666B6" w14:textId="77777777" w:rsidR="001C1152" w:rsidRPr="001C1152" w:rsidRDefault="001C1152" w:rsidP="001C1152">
            <w:pPr>
              <w:spacing w:line="240" w:lineRule="auto"/>
              <w:rPr>
                <w:rFonts w:ascii="Calibri" w:hAnsi="Calibri" w:cs="Calibri"/>
                <w:color w:val="000000"/>
                <w:szCs w:val="22"/>
              </w:rPr>
            </w:pPr>
          </w:p>
        </w:tc>
        <w:tc>
          <w:tcPr>
            <w:tcW w:w="1782" w:type="dxa"/>
            <w:shd w:val="clear" w:color="auto" w:fill="auto"/>
            <w:noWrap/>
            <w:vAlign w:val="bottom"/>
            <w:hideMark/>
          </w:tcPr>
          <w:p w14:paraId="558F25C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neplodná půda</w:t>
            </w:r>
          </w:p>
        </w:tc>
        <w:tc>
          <w:tcPr>
            <w:tcW w:w="960" w:type="dxa"/>
            <w:vMerge/>
            <w:vAlign w:val="center"/>
            <w:hideMark/>
          </w:tcPr>
          <w:p w14:paraId="6FA98FC5"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56FD6D2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Klimešová Jiřina, Horní Lhota 28, 67801 Blansko</w:t>
            </w:r>
          </w:p>
        </w:tc>
        <w:tc>
          <w:tcPr>
            <w:tcW w:w="708" w:type="dxa"/>
            <w:shd w:val="clear" w:color="auto" w:fill="auto"/>
            <w:noWrap/>
            <w:vAlign w:val="bottom"/>
            <w:hideMark/>
          </w:tcPr>
          <w:p w14:paraId="5351634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1/2</w:t>
            </w:r>
          </w:p>
        </w:tc>
        <w:tc>
          <w:tcPr>
            <w:tcW w:w="1560" w:type="dxa"/>
            <w:vMerge/>
            <w:vAlign w:val="center"/>
            <w:hideMark/>
          </w:tcPr>
          <w:p w14:paraId="745AB37E"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56A4F005"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1098C46A" w14:textId="77777777" w:rsidR="001C1152" w:rsidRPr="001C1152" w:rsidRDefault="001C1152" w:rsidP="001C1152">
            <w:pPr>
              <w:spacing w:line="240" w:lineRule="auto"/>
              <w:rPr>
                <w:rFonts w:ascii="Calibri" w:hAnsi="Calibri" w:cs="Calibri"/>
                <w:color w:val="000000"/>
                <w:szCs w:val="22"/>
              </w:rPr>
            </w:pPr>
          </w:p>
        </w:tc>
      </w:tr>
      <w:tr w:rsidR="001C1152" w:rsidRPr="001C1152" w14:paraId="3839EC5E" w14:textId="77777777" w:rsidTr="00B70E25">
        <w:trPr>
          <w:trHeight w:val="300"/>
        </w:trPr>
        <w:tc>
          <w:tcPr>
            <w:tcW w:w="600" w:type="dxa"/>
            <w:vMerge/>
            <w:vAlign w:val="center"/>
            <w:hideMark/>
          </w:tcPr>
          <w:p w14:paraId="3FC2F56F"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354E7DB0" w14:textId="77777777" w:rsidR="001C1152" w:rsidRPr="001C1152" w:rsidRDefault="001C1152" w:rsidP="001C1152">
            <w:pPr>
              <w:spacing w:line="240" w:lineRule="auto"/>
              <w:rPr>
                <w:rFonts w:ascii="Calibri" w:hAnsi="Calibri" w:cs="Calibri"/>
                <w:color w:val="000000"/>
                <w:szCs w:val="22"/>
              </w:rPr>
            </w:pPr>
          </w:p>
        </w:tc>
        <w:tc>
          <w:tcPr>
            <w:tcW w:w="960" w:type="dxa"/>
            <w:vMerge w:val="restart"/>
            <w:shd w:val="clear" w:color="auto" w:fill="auto"/>
            <w:noWrap/>
            <w:vAlign w:val="bottom"/>
            <w:hideMark/>
          </w:tcPr>
          <w:p w14:paraId="1F38A50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4506</w:t>
            </w:r>
          </w:p>
        </w:tc>
        <w:tc>
          <w:tcPr>
            <w:tcW w:w="1403" w:type="dxa"/>
            <w:vMerge w:val="restart"/>
            <w:shd w:val="clear" w:color="auto" w:fill="auto"/>
            <w:noWrap/>
            <w:vAlign w:val="bottom"/>
            <w:hideMark/>
          </w:tcPr>
          <w:p w14:paraId="5B1FBA1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1617</w:t>
            </w:r>
          </w:p>
        </w:tc>
        <w:tc>
          <w:tcPr>
            <w:tcW w:w="1782" w:type="dxa"/>
            <w:vMerge w:val="restart"/>
            <w:shd w:val="clear" w:color="auto" w:fill="auto"/>
            <w:noWrap/>
            <w:vAlign w:val="bottom"/>
            <w:hideMark/>
          </w:tcPr>
          <w:p w14:paraId="6B32AED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lesní pozemek</w:t>
            </w:r>
          </w:p>
        </w:tc>
        <w:tc>
          <w:tcPr>
            <w:tcW w:w="960" w:type="dxa"/>
            <w:vMerge w:val="restart"/>
            <w:shd w:val="clear" w:color="auto" w:fill="auto"/>
            <w:noWrap/>
            <w:vAlign w:val="bottom"/>
            <w:hideMark/>
          </w:tcPr>
          <w:p w14:paraId="126A479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873</w:t>
            </w:r>
          </w:p>
        </w:tc>
        <w:tc>
          <w:tcPr>
            <w:tcW w:w="3832" w:type="dxa"/>
            <w:shd w:val="clear" w:color="auto" w:fill="auto"/>
            <w:vAlign w:val="bottom"/>
            <w:hideMark/>
          </w:tcPr>
          <w:p w14:paraId="1248816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Liška Milan, Svitavská 298, 67902 Ráječko</w:t>
            </w:r>
          </w:p>
        </w:tc>
        <w:tc>
          <w:tcPr>
            <w:tcW w:w="708" w:type="dxa"/>
            <w:shd w:val="clear" w:color="auto" w:fill="auto"/>
            <w:noWrap/>
            <w:vAlign w:val="bottom"/>
            <w:hideMark/>
          </w:tcPr>
          <w:p w14:paraId="0298622C"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1/3</w:t>
            </w:r>
          </w:p>
        </w:tc>
        <w:tc>
          <w:tcPr>
            <w:tcW w:w="1560" w:type="dxa"/>
            <w:vMerge w:val="restart"/>
            <w:shd w:val="clear" w:color="auto" w:fill="auto"/>
            <w:noWrap/>
            <w:vAlign w:val="bottom"/>
            <w:hideMark/>
          </w:tcPr>
          <w:p w14:paraId="2AFAF619"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359</w:t>
            </w:r>
          </w:p>
        </w:tc>
        <w:tc>
          <w:tcPr>
            <w:tcW w:w="1308" w:type="dxa"/>
            <w:vMerge w:val="restart"/>
            <w:shd w:val="clear" w:color="auto" w:fill="auto"/>
            <w:noWrap/>
            <w:vAlign w:val="bottom"/>
            <w:hideMark/>
          </w:tcPr>
          <w:p w14:paraId="78BFD4D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auto" w:fill="auto"/>
            <w:noWrap/>
            <w:vAlign w:val="bottom"/>
            <w:hideMark/>
          </w:tcPr>
          <w:p w14:paraId="7254BF4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111F197E" w14:textId="77777777" w:rsidTr="00B70E25">
        <w:trPr>
          <w:trHeight w:val="300"/>
        </w:trPr>
        <w:tc>
          <w:tcPr>
            <w:tcW w:w="600" w:type="dxa"/>
            <w:vMerge/>
            <w:vAlign w:val="center"/>
            <w:hideMark/>
          </w:tcPr>
          <w:p w14:paraId="212D9E34"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6E1AF260"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1AD143A4"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691C9A4E"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0958973A"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26AE4D56"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07D997B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Liška Pavel, Češkovice 257, 67801 Blansko</w:t>
            </w:r>
          </w:p>
        </w:tc>
        <w:tc>
          <w:tcPr>
            <w:tcW w:w="708" w:type="dxa"/>
            <w:shd w:val="clear" w:color="auto" w:fill="auto"/>
            <w:noWrap/>
            <w:vAlign w:val="bottom"/>
            <w:hideMark/>
          </w:tcPr>
          <w:p w14:paraId="419EE9A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2/3</w:t>
            </w:r>
          </w:p>
        </w:tc>
        <w:tc>
          <w:tcPr>
            <w:tcW w:w="1560" w:type="dxa"/>
            <w:vMerge/>
            <w:vAlign w:val="center"/>
            <w:hideMark/>
          </w:tcPr>
          <w:p w14:paraId="08777EA6"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6B424FE3"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69FFB066" w14:textId="77777777" w:rsidR="001C1152" w:rsidRPr="001C1152" w:rsidRDefault="001C1152" w:rsidP="001C1152">
            <w:pPr>
              <w:spacing w:line="240" w:lineRule="auto"/>
              <w:rPr>
                <w:rFonts w:ascii="Calibri" w:hAnsi="Calibri" w:cs="Calibri"/>
                <w:color w:val="000000"/>
                <w:szCs w:val="22"/>
              </w:rPr>
            </w:pPr>
          </w:p>
        </w:tc>
      </w:tr>
      <w:tr w:rsidR="001C1152" w:rsidRPr="001C1152" w14:paraId="516F90F4" w14:textId="77777777" w:rsidTr="00B70E25">
        <w:trPr>
          <w:trHeight w:val="300"/>
        </w:trPr>
        <w:tc>
          <w:tcPr>
            <w:tcW w:w="600" w:type="dxa"/>
            <w:vMerge/>
            <w:vAlign w:val="center"/>
            <w:hideMark/>
          </w:tcPr>
          <w:p w14:paraId="7121A17B"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323CDA0E" w14:textId="77777777" w:rsidR="001C1152" w:rsidRPr="001C1152" w:rsidRDefault="001C1152" w:rsidP="001C1152">
            <w:pPr>
              <w:spacing w:line="240" w:lineRule="auto"/>
              <w:rPr>
                <w:rFonts w:ascii="Calibri" w:hAnsi="Calibri" w:cs="Calibri"/>
                <w:color w:val="000000"/>
                <w:szCs w:val="22"/>
              </w:rPr>
            </w:pPr>
          </w:p>
        </w:tc>
        <w:tc>
          <w:tcPr>
            <w:tcW w:w="960" w:type="dxa"/>
            <w:vMerge w:val="restart"/>
            <w:shd w:val="clear" w:color="auto" w:fill="auto"/>
            <w:noWrap/>
            <w:vAlign w:val="bottom"/>
            <w:hideMark/>
          </w:tcPr>
          <w:p w14:paraId="638613FD"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4490</w:t>
            </w:r>
          </w:p>
        </w:tc>
        <w:tc>
          <w:tcPr>
            <w:tcW w:w="1403" w:type="dxa"/>
            <w:vMerge w:val="restart"/>
            <w:shd w:val="clear" w:color="auto" w:fill="auto"/>
            <w:noWrap/>
            <w:vAlign w:val="bottom"/>
            <w:hideMark/>
          </w:tcPr>
          <w:p w14:paraId="29B9C70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631</w:t>
            </w:r>
          </w:p>
        </w:tc>
        <w:tc>
          <w:tcPr>
            <w:tcW w:w="1782" w:type="dxa"/>
            <w:shd w:val="clear" w:color="auto" w:fill="auto"/>
            <w:noWrap/>
            <w:vAlign w:val="bottom"/>
            <w:hideMark/>
          </w:tcPr>
          <w:p w14:paraId="571408A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ostatní plocha</w:t>
            </w:r>
          </w:p>
        </w:tc>
        <w:tc>
          <w:tcPr>
            <w:tcW w:w="960" w:type="dxa"/>
            <w:vMerge w:val="restart"/>
            <w:shd w:val="clear" w:color="auto" w:fill="auto"/>
            <w:noWrap/>
            <w:vAlign w:val="bottom"/>
            <w:hideMark/>
          </w:tcPr>
          <w:p w14:paraId="369D4E6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228</w:t>
            </w:r>
          </w:p>
        </w:tc>
        <w:tc>
          <w:tcPr>
            <w:tcW w:w="3832" w:type="dxa"/>
            <w:vMerge w:val="restart"/>
            <w:shd w:val="clear" w:color="auto" w:fill="auto"/>
            <w:vAlign w:val="bottom"/>
            <w:hideMark/>
          </w:tcPr>
          <w:p w14:paraId="4BD5ADC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ZERA Rájec a.s., Blanenská 86, Rájec, 67902 Rájec-Jestřebí</w:t>
            </w:r>
          </w:p>
        </w:tc>
        <w:tc>
          <w:tcPr>
            <w:tcW w:w="708" w:type="dxa"/>
            <w:vMerge w:val="restart"/>
            <w:shd w:val="clear" w:color="auto" w:fill="auto"/>
            <w:noWrap/>
            <w:vAlign w:val="bottom"/>
            <w:hideMark/>
          </w:tcPr>
          <w:p w14:paraId="5F791F8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560" w:type="dxa"/>
            <w:vMerge w:val="restart"/>
            <w:shd w:val="clear" w:color="auto" w:fill="auto"/>
            <w:noWrap/>
            <w:vAlign w:val="bottom"/>
            <w:hideMark/>
          </w:tcPr>
          <w:p w14:paraId="44BC907C"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19</w:t>
            </w:r>
          </w:p>
        </w:tc>
        <w:tc>
          <w:tcPr>
            <w:tcW w:w="1308" w:type="dxa"/>
            <w:vMerge w:val="restart"/>
            <w:shd w:val="clear" w:color="auto" w:fill="auto"/>
            <w:noWrap/>
            <w:vAlign w:val="bottom"/>
            <w:hideMark/>
          </w:tcPr>
          <w:p w14:paraId="10FFAF3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auto" w:fill="auto"/>
            <w:noWrap/>
            <w:vAlign w:val="bottom"/>
            <w:hideMark/>
          </w:tcPr>
          <w:p w14:paraId="3BF2172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1B91F2CF" w14:textId="77777777" w:rsidTr="00B70E25">
        <w:trPr>
          <w:trHeight w:val="300"/>
        </w:trPr>
        <w:tc>
          <w:tcPr>
            <w:tcW w:w="600" w:type="dxa"/>
            <w:vMerge/>
            <w:vAlign w:val="center"/>
            <w:hideMark/>
          </w:tcPr>
          <w:p w14:paraId="4018D3A8"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137CA6E8"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301BC1B6"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33E33C22" w14:textId="77777777" w:rsidR="001C1152" w:rsidRPr="001C1152" w:rsidRDefault="001C1152" w:rsidP="001C1152">
            <w:pPr>
              <w:spacing w:line="240" w:lineRule="auto"/>
              <w:rPr>
                <w:rFonts w:ascii="Calibri" w:hAnsi="Calibri" w:cs="Calibri"/>
                <w:color w:val="000000"/>
                <w:szCs w:val="22"/>
              </w:rPr>
            </w:pPr>
          </w:p>
        </w:tc>
        <w:tc>
          <w:tcPr>
            <w:tcW w:w="1782" w:type="dxa"/>
            <w:shd w:val="clear" w:color="auto" w:fill="auto"/>
            <w:noWrap/>
            <w:vAlign w:val="bottom"/>
            <w:hideMark/>
          </w:tcPr>
          <w:p w14:paraId="2F86B61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neplodná půda</w:t>
            </w:r>
          </w:p>
        </w:tc>
        <w:tc>
          <w:tcPr>
            <w:tcW w:w="960" w:type="dxa"/>
            <w:vMerge/>
            <w:vAlign w:val="center"/>
            <w:hideMark/>
          </w:tcPr>
          <w:p w14:paraId="5E04BD70" w14:textId="77777777" w:rsidR="001C1152" w:rsidRPr="001C1152" w:rsidRDefault="001C1152" w:rsidP="001C1152">
            <w:pPr>
              <w:spacing w:line="240" w:lineRule="auto"/>
              <w:rPr>
                <w:rFonts w:ascii="Calibri" w:hAnsi="Calibri" w:cs="Calibri"/>
                <w:color w:val="000000"/>
                <w:szCs w:val="22"/>
              </w:rPr>
            </w:pPr>
          </w:p>
        </w:tc>
        <w:tc>
          <w:tcPr>
            <w:tcW w:w="3832" w:type="dxa"/>
            <w:vMerge/>
            <w:vAlign w:val="center"/>
            <w:hideMark/>
          </w:tcPr>
          <w:p w14:paraId="76E46227" w14:textId="77777777" w:rsidR="001C1152" w:rsidRPr="001C1152" w:rsidRDefault="001C1152" w:rsidP="001C1152">
            <w:pPr>
              <w:spacing w:line="240" w:lineRule="auto"/>
              <w:rPr>
                <w:rFonts w:ascii="Calibri" w:hAnsi="Calibri" w:cs="Calibri"/>
                <w:color w:val="000000"/>
                <w:szCs w:val="22"/>
              </w:rPr>
            </w:pPr>
          </w:p>
        </w:tc>
        <w:tc>
          <w:tcPr>
            <w:tcW w:w="708" w:type="dxa"/>
            <w:vMerge/>
            <w:vAlign w:val="center"/>
            <w:hideMark/>
          </w:tcPr>
          <w:p w14:paraId="329664A9" w14:textId="77777777" w:rsidR="001C1152" w:rsidRPr="001C1152" w:rsidRDefault="001C1152" w:rsidP="001C1152">
            <w:pPr>
              <w:spacing w:line="240" w:lineRule="auto"/>
              <w:rPr>
                <w:rFonts w:ascii="Calibri" w:hAnsi="Calibri" w:cs="Calibri"/>
                <w:color w:val="000000"/>
                <w:szCs w:val="22"/>
              </w:rPr>
            </w:pPr>
          </w:p>
        </w:tc>
        <w:tc>
          <w:tcPr>
            <w:tcW w:w="1560" w:type="dxa"/>
            <w:vMerge/>
            <w:vAlign w:val="center"/>
            <w:hideMark/>
          </w:tcPr>
          <w:p w14:paraId="4EA06FDA"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7BEFCA78"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39375A5A" w14:textId="77777777" w:rsidR="001C1152" w:rsidRPr="001C1152" w:rsidRDefault="001C1152" w:rsidP="001C1152">
            <w:pPr>
              <w:spacing w:line="240" w:lineRule="auto"/>
              <w:rPr>
                <w:rFonts w:ascii="Calibri" w:hAnsi="Calibri" w:cs="Calibri"/>
                <w:color w:val="000000"/>
                <w:szCs w:val="22"/>
              </w:rPr>
            </w:pPr>
          </w:p>
        </w:tc>
      </w:tr>
      <w:tr w:rsidR="001C1152" w:rsidRPr="001C1152" w14:paraId="2B6C57D1" w14:textId="77777777" w:rsidTr="00B70E25">
        <w:trPr>
          <w:trHeight w:val="300"/>
        </w:trPr>
        <w:tc>
          <w:tcPr>
            <w:tcW w:w="600" w:type="dxa"/>
            <w:vMerge/>
            <w:vAlign w:val="center"/>
            <w:hideMark/>
          </w:tcPr>
          <w:p w14:paraId="491CA6F2" w14:textId="77777777" w:rsidR="001C1152" w:rsidRPr="001C1152" w:rsidRDefault="001C1152" w:rsidP="001C1152">
            <w:pPr>
              <w:spacing w:line="240" w:lineRule="auto"/>
              <w:rPr>
                <w:rFonts w:ascii="Calibri" w:hAnsi="Calibri" w:cs="Calibri"/>
                <w:color w:val="000000"/>
                <w:szCs w:val="22"/>
              </w:rPr>
            </w:pPr>
          </w:p>
        </w:tc>
        <w:tc>
          <w:tcPr>
            <w:tcW w:w="523" w:type="dxa"/>
            <w:vMerge w:val="restart"/>
            <w:shd w:val="clear" w:color="auto" w:fill="auto"/>
            <w:noWrap/>
            <w:textDirection w:val="btLr"/>
            <w:vAlign w:val="center"/>
            <w:hideMark/>
          </w:tcPr>
          <w:p w14:paraId="6B3D712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PŘ4</w:t>
            </w:r>
          </w:p>
        </w:tc>
        <w:tc>
          <w:tcPr>
            <w:tcW w:w="960" w:type="dxa"/>
            <w:vMerge w:val="restart"/>
            <w:shd w:val="clear" w:color="auto" w:fill="auto"/>
            <w:noWrap/>
            <w:vAlign w:val="bottom"/>
            <w:hideMark/>
          </w:tcPr>
          <w:p w14:paraId="2F2A937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4507</w:t>
            </w:r>
          </w:p>
        </w:tc>
        <w:tc>
          <w:tcPr>
            <w:tcW w:w="1403" w:type="dxa"/>
            <w:vMerge w:val="restart"/>
            <w:shd w:val="clear" w:color="auto" w:fill="auto"/>
            <w:noWrap/>
            <w:vAlign w:val="bottom"/>
            <w:hideMark/>
          </w:tcPr>
          <w:p w14:paraId="0F686CB1"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7928</w:t>
            </w:r>
          </w:p>
        </w:tc>
        <w:tc>
          <w:tcPr>
            <w:tcW w:w="1782" w:type="dxa"/>
            <w:shd w:val="clear" w:color="auto" w:fill="auto"/>
            <w:noWrap/>
            <w:vAlign w:val="bottom"/>
            <w:hideMark/>
          </w:tcPr>
          <w:p w14:paraId="341E6CB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ostatní plocha</w:t>
            </w:r>
          </w:p>
        </w:tc>
        <w:tc>
          <w:tcPr>
            <w:tcW w:w="960" w:type="dxa"/>
            <w:vMerge w:val="restart"/>
            <w:shd w:val="clear" w:color="auto" w:fill="auto"/>
            <w:noWrap/>
            <w:vAlign w:val="bottom"/>
            <w:hideMark/>
          </w:tcPr>
          <w:p w14:paraId="0E3D549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w:t>
            </w:r>
          </w:p>
        </w:tc>
        <w:tc>
          <w:tcPr>
            <w:tcW w:w="3832" w:type="dxa"/>
            <w:vMerge w:val="restart"/>
            <w:shd w:val="clear" w:color="auto" w:fill="auto"/>
            <w:vAlign w:val="bottom"/>
            <w:hideMark/>
          </w:tcPr>
          <w:p w14:paraId="61E3E459"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Obec Ráječko, nám. 1. máje 250, 67902 Ráječko</w:t>
            </w:r>
          </w:p>
        </w:tc>
        <w:tc>
          <w:tcPr>
            <w:tcW w:w="708" w:type="dxa"/>
            <w:vMerge w:val="restart"/>
            <w:shd w:val="clear" w:color="auto" w:fill="auto"/>
            <w:noWrap/>
            <w:vAlign w:val="bottom"/>
            <w:hideMark/>
          </w:tcPr>
          <w:p w14:paraId="7EBC17F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560" w:type="dxa"/>
            <w:vMerge w:val="restart"/>
            <w:shd w:val="clear" w:color="auto" w:fill="auto"/>
            <w:noWrap/>
            <w:vAlign w:val="bottom"/>
            <w:hideMark/>
          </w:tcPr>
          <w:p w14:paraId="10EFBB8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4655</w:t>
            </w:r>
          </w:p>
        </w:tc>
        <w:tc>
          <w:tcPr>
            <w:tcW w:w="1308" w:type="dxa"/>
            <w:vMerge w:val="restart"/>
            <w:shd w:val="clear" w:color="auto" w:fill="auto"/>
            <w:noWrap/>
            <w:vAlign w:val="bottom"/>
            <w:hideMark/>
          </w:tcPr>
          <w:p w14:paraId="57F982B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auto" w:fill="auto"/>
            <w:noWrap/>
            <w:vAlign w:val="bottom"/>
            <w:hideMark/>
          </w:tcPr>
          <w:p w14:paraId="1A1825BC"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21F158A1" w14:textId="77777777" w:rsidTr="00B70E25">
        <w:trPr>
          <w:trHeight w:val="300"/>
        </w:trPr>
        <w:tc>
          <w:tcPr>
            <w:tcW w:w="600" w:type="dxa"/>
            <w:vMerge/>
            <w:vAlign w:val="center"/>
            <w:hideMark/>
          </w:tcPr>
          <w:p w14:paraId="7671C171"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05170810"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5F9CF29A"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2313DEE8" w14:textId="77777777" w:rsidR="001C1152" w:rsidRPr="001C1152" w:rsidRDefault="001C1152" w:rsidP="001C1152">
            <w:pPr>
              <w:spacing w:line="240" w:lineRule="auto"/>
              <w:rPr>
                <w:rFonts w:ascii="Calibri" w:hAnsi="Calibri" w:cs="Calibri"/>
                <w:color w:val="000000"/>
                <w:szCs w:val="22"/>
              </w:rPr>
            </w:pPr>
          </w:p>
        </w:tc>
        <w:tc>
          <w:tcPr>
            <w:tcW w:w="1782" w:type="dxa"/>
            <w:shd w:val="clear" w:color="auto" w:fill="auto"/>
            <w:noWrap/>
            <w:vAlign w:val="bottom"/>
            <w:hideMark/>
          </w:tcPr>
          <w:p w14:paraId="4C5B1F6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ostatní komunikace</w:t>
            </w:r>
          </w:p>
        </w:tc>
        <w:tc>
          <w:tcPr>
            <w:tcW w:w="960" w:type="dxa"/>
            <w:vMerge/>
            <w:vAlign w:val="center"/>
            <w:hideMark/>
          </w:tcPr>
          <w:p w14:paraId="5ED0AA4D" w14:textId="77777777" w:rsidR="001C1152" w:rsidRPr="001C1152" w:rsidRDefault="001C1152" w:rsidP="001C1152">
            <w:pPr>
              <w:spacing w:line="240" w:lineRule="auto"/>
              <w:rPr>
                <w:rFonts w:ascii="Calibri" w:hAnsi="Calibri" w:cs="Calibri"/>
                <w:color w:val="000000"/>
                <w:szCs w:val="22"/>
              </w:rPr>
            </w:pPr>
          </w:p>
        </w:tc>
        <w:tc>
          <w:tcPr>
            <w:tcW w:w="3832" w:type="dxa"/>
            <w:vMerge/>
            <w:vAlign w:val="center"/>
            <w:hideMark/>
          </w:tcPr>
          <w:p w14:paraId="06223DCB" w14:textId="77777777" w:rsidR="001C1152" w:rsidRPr="001C1152" w:rsidRDefault="001C1152" w:rsidP="001C1152">
            <w:pPr>
              <w:spacing w:line="240" w:lineRule="auto"/>
              <w:rPr>
                <w:rFonts w:ascii="Calibri" w:hAnsi="Calibri" w:cs="Calibri"/>
                <w:color w:val="000000"/>
                <w:szCs w:val="22"/>
              </w:rPr>
            </w:pPr>
          </w:p>
        </w:tc>
        <w:tc>
          <w:tcPr>
            <w:tcW w:w="708" w:type="dxa"/>
            <w:vMerge/>
            <w:vAlign w:val="center"/>
            <w:hideMark/>
          </w:tcPr>
          <w:p w14:paraId="6AA944D9" w14:textId="77777777" w:rsidR="001C1152" w:rsidRPr="001C1152" w:rsidRDefault="001C1152" w:rsidP="001C1152">
            <w:pPr>
              <w:spacing w:line="240" w:lineRule="auto"/>
              <w:rPr>
                <w:rFonts w:ascii="Calibri" w:hAnsi="Calibri" w:cs="Calibri"/>
                <w:color w:val="000000"/>
                <w:szCs w:val="22"/>
              </w:rPr>
            </w:pPr>
          </w:p>
        </w:tc>
        <w:tc>
          <w:tcPr>
            <w:tcW w:w="1560" w:type="dxa"/>
            <w:vMerge/>
            <w:vAlign w:val="center"/>
            <w:hideMark/>
          </w:tcPr>
          <w:p w14:paraId="7AC32A32"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2C36B98D"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4A791397" w14:textId="77777777" w:rsidR="001C1152" w:rsidRPr="001C1152" w:rsidRDefault="001C1152" w:rsidP="001C1152">
            <w:pPr>
              <w:spacing w:line="240" w:lineRule="auto"/>
              <w:rPr>
                <w:rFonts w:ascii="Calibri" w:hAnsi="Calibri" w:cs="Calibri"/>
                <w:color w:val="000000"/>
                <w:szCs w:val="22"/>
              </w:rPr>
            </w:pPr>
          </w:p>
        </w:tc>
      </w:tr>
      <w:tr w:rsidR="001C1152" w:rsidRPr="001C1152" w14:paraId="20F71458" w14:textId="77777777" w:rsidTr="00B70E25">
        <w:trPr>
          <w:trHeight w:val="300"/>
        </w:trPr>
        <w:tc>
          <w:tcPr>
            <w:tcW w:w="600" w:type="dxa"/>
            <w:vMerge/>
            <w:vAlign w:val="center"/>
            <w:hideMark/>
          </w:tcPr>
          <w:p w14:paraId="42E1EAFC"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70009EDC" w14:textId="77777777" w:rsidR="001C1152" w:rsidRPr="001C1152" w:rsidRDefault="001C1152" w:rsidP="001C1152">
            <w:pPr>
              <w:spacing w:line="240" w:lineRule="auto"/>
              <w:rPr>
                <w:rFonts w:ascii="Calibri" w:hAnsi="Calibri" w:cs="Calibri"/>
                <w:color w:val="000000"/>
                <w:szCs w:val="22"/>
              </w:rPr>
            </w:pPr>
          </w:p>
        </w:tc>
        <w:tc>
          <w:tcPr>
            <w:tcW w:w="960" w:type="dxa"/>
            <w:vMerge w:val="restart"/>
            <w:shd w:val="clear" w:color="000000" w:fill="FFFF00"/>
            <w:noWrap/>
            <w:vAlign w:val="bottom"/>
            <w:hideMark/>
          </w:tcPr>
          <w:p w14:paraId="62DB4B8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4461</w:t>
            </w:r>
          </w:p>
        </w:tc>
        <w:tc>
          <w:tcPr>
            <w:tcW w:w="1403" w:type="dxa"/>
            <w:vMerge w:val="restart"/>
            <w:shd w:val="clear" w:color="000000" w:fill="FFFF00"/>
            <w:noWrap/>
            <w:vAlign w:val="bottom"/>
            <w:hideMark/>
          </w:tcPr>
          <w:p w14:paraId="11EDE37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5569</w:t>
            </w:r>
          </w:p>
        </w:tc>
        <w:tc>
          <w:tcPr>
            <w:tcW w:w="1782" w:type="dxa"/>
            <w:vMerge w:val="restart"/>
            <w:shd w:val="clear" w:color="000000" w:fill="FFFF00"/>
            <w:noWrap/>
            <w:vAlign w:val="bottom"/>
            <w:hideMark/>
          </w:tcPr>
          <w:p w14:paraId="6E3B5EFC"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trvalý travní porost</w:t>
            </w:r>
          </w:p>
        </w:tc>
        <w:tc>
          <w:tcPr>
            <w:tcW w:w="960" w:type="dxa"/>
            <w:vMerge w:val="restart"/>
            <w:shd w:val="clear" w:color="000000" w:fill="FFFF00"/>
            <w:noWrap/>
            <w:vAlign w:val="bottom"/>
            <w:hideMark/>
          </w:tcPr>
          <w:p w14:paraId="76B7C9D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727</w:t>
            </w:r>
          </w:p>
        </w:tc>
        <w:tc>
          <w:tcPr>
            <w:tcW w:w="3832" w:type="dxa"/>
            <w:shd w:val="clear" w:color="000000" w:fill="FFFF00"/>
            <w:vAlign w:val="bottom"/>
            <w:hideMark/>
          </w:tcPr>
          <w:p w14:paraId="03C6B39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Juráková Tereza, Spálenky 409, 67902 Ráječko</w:t>
            </w:r>
          </w:p>
        </w:tc>
        <w:tc>
          <w:tcPr>
            <w:tcW w:w="708" w:type="dxa"/>
            <w:shd w:val="clear" w:color="000000" w:fill="FFFF00"/>
            <w:noWrap/>
            <w:vAlign w:val="bottom"/>
            <w:hideMark/>
          </w:tcPr>
          <w:p w14:paraId="78E47F2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1/4</w:t>
            </w:r>
          </w:p>
        </w:tc>
        <w:tc>
          <w:tcPr>
            <w:tcW w:w="1560" w:type="dxa"/>
            <w:vMerge w:val="restart"/>
            <w:shd w:val="clear" w:color="000000" w:fill="FFFF00"/>
            <w:noWrap/>
            <w:vAlign w:val="bottom"/>
            <w:hideMark/>
          </w:tcPr>
          <w:p w14:paraId="70EE9FB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514</w:t>
            </w:r>
          </w:p>
        </w:tc>
        <w:tc>
          <w:tcPr>
            <w:tcW w:w="1308" w:type="dxa"/>
            <w:vMerge w:val="restart"/>
            <w:shd w:val="clear" w:color="000000" w:fill="FFFF00"/>
            <w:noWrap/>
            <w:vAlign w:val="bottom"/>
            <w:hideMark/>
          </w:tcPr>
          <w:p w14:paraId="0D72BB5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000000" w:fill="FFFF00"/>
            <w:vAlign w:val="bottom"/>
            <w:hideMark/>
          </w:tcPr>
          <w:p w14:paraId="058A2D4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příjezd na staveniště PŘ4</w:t>
            </w:r>
          </w:p>
        </w:tc>
      </w:tr>
      <w:tr w:rsidR="001C1152" w:rsidRPr="001C1152" w14:paraId="59C91BB0" w14:textId="77777777" w:rsidTr="00B70E25">
        <w:trPr>
          <w:trHeight w:val="660"/>
        </w:trPr>
        <w:tc>
          <w:tcPr>
            <w:tcW w:w="600" w:type="dxa"/>
            <w:vMerge/>
            <w:vAlign w:val="center"/>
            <w:hideMark/>
          </w:tcPr>
          <w:p w14:paraId="41D445DE"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07891D95"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32409EFE"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74204326"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14BCF095"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2F664DA3" w14:textId="77777777" w:rsidR="001C1152" w:rsidRPr="001C1152" w:rsidRDefault="001C1152" w:rsidP="001C1152">
            <w:pPr>
              <w:spacing w:line="240" w:lineRule="auto"/>
              <w:rPr>
                <w:rFonts w:ascii="Calibri" w:hAnsi="Calibri" w:cs="Calibri"/>
                <w:color w:val="000000"/>
                <w:szCs w:val="22"/>
              </w:rPr>
            </w:pPr>
          </w:p>
        </w:tc>
        <w:tc>
          <w:tcPr>
            <w:tcW w:w="3832" w:type="dxa"/>
            <w:shd w:val="clear" w:color="000000" w:fill="FFFF00"/>
            <w:vAlign w:val="bottom"/>
            <w:hideMark/>
          </w:tcPr>
          <w:p w14:paraId="02BD20F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Musilová Helena, nám. 1. máje 34, 67902 Ráječko</w:t>
            </w:r>
          </w:p>
        </w:tc>
        <w:tc>
          <w:tcPr>
            <w:tcW w:w="708" w:type="dxa"/>
            <w:shd w:val="clear" w:color="000000" w:fill="FFFF00"/>
            <w:noWrap/>
            <w:vAlign w:val="bottom"/>
            <w:hideMark/>
          </w:tcPr>
          <w:p w14:paraId="2CA6406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1/2</w:t>
            </w:r>
          </w:p>
        </w:tc>
        <w:tc>
          <w:tcPr>
            <w:tcW w:w="1560" w:type="dxa"/>
            <w:vMerge/>
            <w:vAlign w:val="center"/>
            <w:hideMark/>
          </w:tcPr>
          <w:p w14:paraId="0102853F"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58BE7EBA"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1F10924B" w14:textId="77777777" w:rsidR="001C1152" w:rsidRPr="001C1152" w:rsidRDefault="001C1152" w:rsidP="001C1152">
            <w:pPr>
              <w:spacing w:line="240" w:lineRule="auto"/>
              <w:rPr>
                <w:rFonts w:ascii="Calibri" w:hAnsi="Calibri" w:cs="Calibri"/>
                <w:color w:val="000000"/>
                <w:szCs w:val="22"/>
              </w:rPr>
            </w:pPr>
          </w:p>
        </w:tc>
      </w:tr>
      <w:tr w:rsidR="001C1152" w:rsidRPr="001C1152" w14:paraId="013C5B3B" w14:textId="77777777" w:rsidTr="00B70E25">
        <w:trPr>
          <w:trHeight w:val="630"/>
        </w:trPr>
        <w:tc>
          <w:tcPr>
            <w:tcW w:w="600" w:type="dxa"/>
            <w:vMerge/>
            <w:vAlign w:val="center"/>
            <w:hideMark/>
          </w:tcPr>
          <w:p w14:paraId="133823FB"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6BC8FD04"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189F826F"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3A5B9917"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670CED1B"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75F11845" w14:textId="77777777" w:rsidR="001C1152" w:rsidRPr="001C1152" w:rsidRDefault="001C1152" w:rsidP="001C1152">
            <w:pPr>
              <w:spacing w:line="240" w:lineRule="auto"/>
              <w:rPr>
                <w:rFonts w:ascii="Calibri" w:hAnsi="Calibri" w:cs="Calibri"/>
                <w:color w:val="000000"/>
                <w:szCs w:val="22"/>
              </w:rPr>
            </w:pPr>
          </w:p>
        </w:tc>
        <w:tc>
          <w:tcPr>
            <w:tcW w:w="3832" w:type="dxa"/>
            <w:shd w:val="clear" w:color="000000" w:fill="FFFF00"/>
            <w:vAlign w:val="bottom"/>
            <w:hideMark/>
          </w:tcPr>
          <w:p w14:paraId="3D3D0BB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Třesohlavá Helena, nám. 1. máje 34, 67902 Ráječko</w:t>
            </w:r>
          </w:p>
        </w:tc>
        <w:tc>
          <w:tcPr>
            <w:tcW w:w="708" w:type="dxa"/>
            <w:shd w:val="clear" w:color="000000" w:fill="FFFF00"/>
            <w:noWrap/>
            <w:vAlign w:val="bottom"/>
            <w:hideMark/>
          </w:tcPr>
          <w:p w14:paraId="69F881D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1/4</w:t>
            </w:r>
          </w:p>
        </w:tc>
        <w:tc>
          <w:tcPr>
            <w:tcW w:w="1560" w:type="dxa"/>
            <w:vMerge/>
            <w:vAlign w:val="center"/>
            <w:hideMark/>
          </w:tcPr>
          <w:p w14:paraId="7D990A2F"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7328B66A"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7BEAFEC2" w14:textId="77777777" w:rsidR="001C1152" w:rsidRPr="001C1152" w:rsidRDefault="001C1152" w:rsidP="001C1152">
            <w:pPr>
              <w:spacing w:line="240" w:lineRule="auto"/>
              <w:rPr>
                <w:rFonts w:ascii="Calibri" w:hAnsi="Calibri" w:cs="Calibri"/>
                <w:color w:val="000000"/>
                <w:szCs w:val="22"/>
              </w:rPr>
            </w:pPr>
          </w:p>
        </w:tc>
      </w:tr>
      <w:tr w:rsidR="001C1152" w:rsidRPr="001C1152" w14:paraId="6C37AD1A" w14:textId="77777777" w:rsidTr="00B70E25">
        <w:trPr>
          <w:trHeight w:val="300"/>
        </w:trPr>
        <w:tc>
          <w:tcPr>
            <w:tcW w:w="600" w:type="dxa"/>
            <w:vMerge/>
            <w:vAlign w:val="center"/>
            <w:hideMark/>
          </w:tcPr>
          <w:p w14:paraId="03849891"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10DD93A6" w14:textId="77777777" w:rsidR="001C1152" w:rsidRPr="001C1152" w:rsidRDefault="001C1152" w:rsidP="001C1152">
            <w:pPr>
              <w:spacing w:line="240" w:lineRule="auto"/>
              <w:rPr>
                <w:rFonts w:ascii="Calibri" w:hAnsi="Calibri" w:cs="Calibri"/>
                <w:color w:val="000000"/>
                <w:szCs w:val="22"/>
              </w:rPr>
            </w:pPr>
          </w:p>
        </w:tc>
        <w:tc>
          <w:tcPr>
            <w:tcW w:w="960" w:type="dxa"/>
            <w:vMerge w:val="restart"/>
            <w:shd w:val="clear" w:color="auto" w:fill="auto"/>
            <w:noWrap/>
            <w:vAlign w:val="bottom"/>
            <w:hideMark/>
          </w:tcPr>
          <w:p w14:paraId="1F76034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4418</w:t>
            </w:r>
          </w:p>
        </w:tc>
        <w:tc>
          <w:tcPr>
            <w:tcW w:w="1403" w:type="dxa"/>
            <w:vMerge w:val="restart"/>
            <w:shd w:val="clear" w:color="auto" w:fill="auto"/>
            <w:noWrap/>
            <w:vAlign w:val="bottom"/>
            <w:hideMark/>
          </w:tcPr>
          <w:p w14:paraId="0D68AFA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1027</w:t>
            </w:r>
          </w:p>
        </w:tc>
        <w:tc>
          <w:tcPr>
            <w:tcW w:w="1782" w:type="dxa"/>
            <w:vMerge w:val="restart"/>
            <w:shd w:val="clear" w:color="auto" w:fill="auto"/>
            <w:noWrap/>
            <w:vAlign w:val="bottom"/>
            <w:hideMark/>
          </w:tcPr>
          <w:p w14:paraId="0427D5E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ostatní plocha</w:t>
            </w:r>
          </w:p>
        </w:tc>
        <w:tc>
          <w:tcPr>
            <w:tcW w:w="960" w:type="dxa"/>
            <w:vMerge w:val="restart"/>
            <w:shd w:val="clear" w:color="auto" w:fill="auto"/>
            <w:noWrap/>
            <w:vAlign w:val="bottom"/>
            <w:hideMark/>
          </w:tcPr>
          <w:p w14:paraId="07454A19"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586</w:t>
            </w:r>
          </w:p>
        </w:tc>
        <w:tc>
          <w:tcPr>
            <w:tcW w:w="3832" w:type="dxa"/>
            <w:shd w:val="clear" w:color="auto" w:fill="auto"/>
            <w:vAlign w:val="bottom"/>
            <w:hideMark/>
          </w:tcPr>
          <w:p w14:paraId="0838526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Dvořáček Jan, Horní Lhota 93, 67801 Blansko</w:t>
            </w:r>
          </w:p>
        </w:tc>
        <w:tc>
          <w:tcPr>
            <w:tcW w:w="708" w:type="dxa"/>
            <w:shd w:val="clear" w:color="auto" w:fill="auto"/>
            <w:noWrap/>
            <w:vAlign w:val="bottom"/>
            <w:hideMark/>
          </w:tcPr>
          <w:p w14:paraId="73BD675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1/12</w:t>
            </w:r>
          </w:p>
        </w:tc>
        <w:tc>
          <w:tcPr>
            <w:tcW w:w="1560" w:type="dxa"/>
            <w:vMerge w:val="restart"/>
            <w:shd w:val="clear" w:color="auto" w:fill="auto"/>
            <w:noWrap/>
            <w:vAlign w:val="bottom"/>
            <w:hideMark/>
          </w:tcPr>
          <w:p w14:paraId="4433855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65</w:t>
            </w:r>
          </w:p>
        </w:tc>
        <w:tc>
          <w:tcPr>
            <w:tcW w:w="1308" w:type="dxa"/>
            <w:vMerge w:val="restart"/>
            <w:shd w:val="clear" w:color="auto" w:fill="auto"/>
            <w:noWrap/>
            <w:vAlign w:val="bottom"/>
            <w:hideMark/>
          </w:tcPr>
          <w:p w14:paraId="078E848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auto" w:fill="auto"/>
            <w:noWrap/>
            <w:vAlign w:val="bottom"/>
            <w:hideMark/>
          </w:tcPr>
          <w:p w14:paraId="017E7AB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50FB5188" w14:textId="77777777" w:rsidTr="00B70E25">
        <w:trPr>
          <w:trHeight w:val="300"/>
        </w:trPr>
        <w:tc>
          <w:tcPr>
            <w:tcW w:w="600" w:type="dxa"/>
            <w:vMerge/>
            <w:vAlign w:val="center"/>
            <w:hideMark/>
          </w:tcPr>
          <w:p w14:paraId="2EF8B5BC"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1660B2E8"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16BC3E4F"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4EAF0FE0"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2D00E08A"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15B2D1A5"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082173AC"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Dvořáček Jan, Jasanová 2074/26, 67801 Blansko</w:t>
            </w:r>
          </w:p>
        </w:tc>
        <w:tc>
          <w:tcPr>
            <w:tcW w:w="708" w:type="dxa"/>
            <w:shd w:val="clear" w:color="auto" w:fill="auto"/>
            <w:noWrap/>
            <w:vAlign w:val="bottom"/>
            <w:hideMark/>
          </w:tcPr>
          <w:p w14:paraId="065F40F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1/12</w:t>
            </w:r>
          </w:p>
        </w:tc>
        <w:tc>
          <w:tcPr>
            <w:tcW w:w="1560" w:type="dxa"/>
            <w:vMerge/>
            <w:vAlign w:val="center"/>
            <w:hideMark/>
          </w:tcPr>
          <w:p w14:paraId="0F4BEF0B"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6F1E2C05"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738BB067" w14:textId="77777777" w:rsidR="001C1152" w:rsidRPr="001C1152" w:rsidRDefault="001C1152" w:rsidP="001C1152">
            <w:pPr>
              <w:spacing w:line="240" w:lineRule="auto"/>
              <w:rPr>
                <w:rFonts w:ascii="Calibri" w:hAnsi="Calibri" w:cs="Calibri"/>
                <w:color w:val="000000"/>
                <w:szCs w:val="22"/>
              </w:rPr>
            </w:pPr>
          </w:p>
        </w:tc>
      </w:tr>
      <w:tr w:rsidR="001C1152" w:rsidRPr="001C1152" w14:paraId="3937F778" w14:textId="77777777" w:rsidTr="00B70E25">
        <w:trPr>
          <w:trHeight w:val="600"/>
        </w:trPr>
        <w:tc>
          <w:tcPr>
            <w:tcW w:w="600" w:type="dxa"/>
            <w:vMerge/>
            <w:vAlign w:val="center"/>
            <w:hideMark/>
          </w:tcPr>
          <w:p w14:paraId="5473C0D2"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77B92023"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1412D57B"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31947F6A"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28E8D409"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071B1E89"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366F294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Dvořáček Pavel Ing., Veselice 89, 67913 Vavřinec</w:t>
            </w:r>
          </w:p>
        </w:tc>
        <w:tc>
          <w:tcPr>
            <w:tcW w:w="708" w:type="dxa"/>
            <w:shd w:val="clear" w:color="auto" w:fill="auto"/>
            <w:noWrap/>
            <w:vAlign w:val="bottom"/>
            <w:hideMark/>
          </w:tcPr>
          <w:p w14:paraId="618ED1B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1/12</w:t>
            </w:r>
          </w:p>
        </w:tc>
        <w:tc>
          <w:tcPr>
            <w:tcW w:w="1560" w:type="dxa"/>
            <w:vMerge/>
            <w:vAlign w:val="center"/>
            <w:hideMark/>
          </w:tcPr>
          <w:p w14:paraId="3F106CA4"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74249F86"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3C08D09D" w14:textId="77777777" w:rsidR="001C1152" w:rsidRPr="001C1152" w:rsidRDefault="001C1152" w:rsidP="001C1152">
            <w:pPr>
              <w:spacing w:line="240" w:lineRule="auto"/>
              <w:rPr>
                <w:rFonts w:ascii="Calibri" w:hAnsi="Calibri" w:cs="Calibri"/>
                <w:color w:val="000000"/>
                <w:szCs w:val="22"/>
              </w:rPr>
            </w:pPr>
          </w:p>
        </w:tc>
      </w:tr>
      <w:tr w:rsidR="001C1152" w:rsidRPr="001C1152" w14:paraId="74A8E679" w14:textId="77777777" w:rsidTr="00B70E25">
        <w:trPr>
          <w:trHeight w:val="300"/>
        </w:trPr>
        <w:tc>
          <w:tcPr>
            <w:tcW w:w="600" w:type="dxa"/>
            <w:vMerge/>
            <w:vAlign w:val="center"/>
            <w:hideMark/>
          </w:tcPr>
          <w:p w14:paraId="331D87AB"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0EEA7321"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534F81D1"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2C341E0C" w14:textId="77777777" w:rsidR="001C1152" w:rsidRPr="001C1152" w:rsidRDefault="001C1152" w:rsidP="001C1152">
            <w:pPr>
              <w:spacing w:line="240" w:lineRule="auto"/>
              <w:rPr>
                <w:rFonts w:ascii="Calibri" w:hAnsi="Calibri" w:cs="Calibri"/>
                <w:color w:val="000000"/>
                <w:szCs w:val="22"/>
              </w:rPr>
            </w:pPr>
          </w:p>
        </w:tc>
        <w:tc>
          <w:tcPr>
            <w:tcW w:w="1782" w:type="dxa"/>
            <w:vMerge w:val="restart"/>
            <w:shd w:val="clear" w:color="auto" w:fill="auto"/>
            <w:noWrap/>
            <w:vAlign w:val="bottom"/>
            <w:hideMark/>
          </w:tcPr>
          <w:p w14:paraId="66717425"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neplodná půda</w:t>
            </w:r>
          </w:p>
        </w:tc>
        <w:tc>
          <w:tcPr>
            <w:tcW w:w="960" w:type="dxa"/>
            <w:vMerge/>
            <w:vAlign w:val="center"/>
            <w:hideMark/>
          </w:tcPr>
          <w:p w14:paraId="29819BB7"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6C3F810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Farník Leoš, Bílkova 1770/40, 68001 Boskovice</w:t>
            </w:r>
          </w:p>
        </w:tc>
        <w:tc>
          <w:tcPr>
            <w:tcW w:w="708" w:type="dxa"/>
            <w:shd w:val="clear" w:color="auto" w:fill="auto"/>
            <w:noWrap/>
            <w:vAlign w:val="bottom"/>
            <w:hideMark/>
          </w:tcPr>
          <w:p w14:paraId="5B453F8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1/8</w:t>
            </w:r>
          </w:p>
        </w:tc>
        <w:tc>
          <w:tcPr>
            <w:tcW w:w="1560" w:type="dxa"/>
            <w:vMerge/>
            <w:vAlign w:val="center"/>
            <w:hideMark/>
          </w:tcPr>
          <w:p w14:paraId="0AA23BF7"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0CE32F20"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0293A18A" w14:textId="77777777" w:rsidR="001C1152" w:rsidRPr="001C1152" w:rsidRDefault="001C1152" w:rsidP="001C1152">
            <w:pPr>
              <w:spacing w:line="240" w:lineRule="auto"/>
              <w:rPr>
                <w:rFonts w:ascii="Calibri" w:hAnsi="Calibri" w:cs="Calibri"/>
                <w:color w:val="000000"/>
                <w:szCs w:val="22"/>
              </w:rPr>
            </w:pPr>
          </w:p>
        </w:tc>
      </w:tr>
      <w:tr w:rsidR="001C1152" w:rsidRPr="001C1152" w14:paraId="77A5E539" w14:textId="77777777" w:rsidTr="00B70E25">
        <w:trPr>
          <w:trHeight w:val="600"/>
        </w:trPr>
        <w:tc>
          <w:tcPr>
            <w:tcW w:w="600" w:type="dxa"/>
            <w:vMerge/>
            <w:vAlign w:val="center"/>
            <w:hideMark/>
          </w:tcPr>
          <w:p w14:paraId="0E9EAAC5"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780A06E1"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33B6D23C"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07AC223D"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71AA3AD9"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2AA09BFB"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6E8CBD7A"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Farník Pavel, Chválkovická 180/14a, Chválkovice, 77900 Olomouc</w:t>
            </w:r>
          </w:p>
        </w:tc>
        <w:tc>
          <w:tcPr>
            <w:tcW w:w="708" w:type="dxa"/>
            <w:shd w:val="clear" w:color="auto" w:fill="auto"/>
            <w:noWrap/>
            <w:vAlign w:val="bottom"/>
            <w:hideMark/>
          </w:tcPr>
          <w:p w14:paraId="284DF499"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1/4</w:t>
            </w:r>
          </w:p>
        </w:tc>
        <w:tc>
          <w:tcPr>
            <w:tcW w:w="1560" w:type="dxa"/>
            <w:vMerge/>
            <w:vAlign w:val="center"/>
            <w:hideMark/>
          </w:tcPr>
          <w:p w14:paraId="51AD4E0C"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0098129B"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650E7B87" w14:textId="77777777" w:rsidR="001C1152" w:rsidRPr="001C1152" w:rsidRDefault="001C1152" w:rsidP="001C1152">
            <w:pPr>
              <w:spacing w:line="240" w:lineRule="auto"/>
              <w:rPr>
                <w:rFonts w:ascii="Calibri" w:hAnsi="Calibri" w:cs="Calibri"/>
                <w:color w:val="000000"/>
                <w:szCs w:val="22"/>
              </w:rPr>
            </w:pPr>
          </w:p>
        </w:tc>
      </w:tr>
      <w:tr w:rsidR="001C1152" w:rsidRPr="001C1152" w14:paraId="35739E96" w14:textId="77777777" w:rsidTr="00B70E25">
        <w:trPr>
          <w:trHeight w:val="300"/>
        </w:trPr>
        <w:tc>
          <w:tcPr>
            <w:tcW w:w="600" w:type="dxa"/>
            <w:vMerge/>
            <w:vAlign w:val="center"/>
            <w:hideMark/>
          </w:tcPr>
          <w:p w14:paraId="3257B8B0"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6A5510E0"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5C755284"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1BEB766F"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332B4A0E"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1EC4CABD"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7EA26B5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Farník Radim, Dvorská 1874/92, 67801 Blansko</w:t>
            </w:r>
          </w:p>
        </w:tc>
        <w:tc>
          <w:tcPr>
            <w:tcW w:w="708" w:type="dxa"/>
            <w:shd w:val="clear" w:color="auto" w:fill="auto"/>
            <w:noWrap/>
            <w:vAlign w:val="bottom"/>
            <w:hideMark/>
          </w:tcPr>
          <w:p w14:paraId="37FD72D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1/8</w:t>
            </w:r>
          </w:p>
        </w:tc>
        <w:tc>
          <w:tcPr>
            <w:tcW w:w="1560" w:type="dxa"/>
            <w:vMerge/>
            <w:vAlign w:val="center"/>
            <w:hideMark/>
          </w:tcPr>
          <w:p w14:paraId="112AF0BB"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3761F4E0"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43FBFF08" w14:textId="77777777" w:rsidR="001C1152" w:rsidRPr="001C1152" w:rsidRDefault="001C1152" w:rsidP="001C1152">
            <w:pPr>
              <w:spacing w:line="240" w:lineRule="auto"/>
              <w:rPr>
                <w:rFonts w:ascii="Calibri" w:hAnsi="Calibri" w:cs="Calibri"/>
                <w:color w:val="000000"/>
                <w:szCs w:val="22"/>
              </w:rPr>
            </w:pPr>
          </w:p>
        </w:tc>
      </w:tr>
      <w:tr w:rsidR="001C1152" w:rsidRPr="001C1152" w14:paraId="024C4A2E" w14:textId="77777777" w:rsidTr="00B70E25">
        <w:trPr>
          <w:trHeight w:val="600"/>
        </w:trPr>
        <w:tc>
          <w:tcPr>
            <w:tcW w:w="600" w:type="dxa"/>
            <w:vMerge/>
            <w:vAlign w:val="center"/>
            <w:hideMark/>
          </w:tcPr>
          <w:p w14:paraId="2F97C1AD"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6BEDD3E0"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1DE623E6"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20FBFB35"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7DE0F31F"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39DBE86B"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447029F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Součková Marie, Horní Lhota 114, 67801 Blansko</w:t>
            </w:r>
          </w:p>
        </w:tc>
        <w:tc>
          <w:tcPr>
            <w:tcW w:w="708" w:type="dxa"/>
            <w:shd w:val="clear" w:color="auto" w:fill="auto"/>
            <w:noWrap/>
            <w:vAlign w:val="bottom"/>
            <w:hideMark/>
          </w:tcPr>
          <w:p w14:paraId="1E069B1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1/4</w:t>
            </w:r>
          </w:p>
        </w:tc>
        <w:tc>
          <w:tcPr>
            <w:tcW w:w="1560" w:type="dxa"/>
            <w:vMerge/>
            <w:vAlign w:val="center"/>
            <w:hideMark/>
          </w:tcPr>
          <w:p w14:paraId="7E7850DD"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68C31F20"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208DFDBF" w14:textId="77777777" w:rsidR="001C1152" w:rsidRPr="001C1152" w:rsidRDefault="001C1152" w:rsidP="001C1152">
            <w:pPr>
              <w:spacing w:line="240" w:lineRule="auto"/>
              <w:rPr>
                <w:rFonts w:ascii="Calibri" w:hAnsi="Calibri" w:cs="Calibri"/>
                <w:color w:val="000000"/>
                <w:szCs w:val="22"/>
              </w:rPr>
            </w:pPr>
          </w:p>
        </w:tc>
      </w:tr>
      <w:tr w:rsidR="001C1152" w:rsidRPr="001C1152" w14:paraId="365643FF" w14:textId="77777777" w:rsidTr="00B70E25">
        <w:trPr>
          <w:trHeight w:val="300"/>
        </w:trPr>
        <w:tc>
          <w:tcPr>
            <w:tcW w:w="600" w:type="dxa"/>
            <w:vMerge/>
            <w:vAlign w:val="center"/>
            <w:hideMark/>
          </w:tcPr>
          <w:p w14:paraId="43C66641"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2D4DB784" w14:textId="77777777" w:rsidR="001C1152" w:rsidRPr="001C1152" w:rsidRDefault="001C1152" w:rsidP="001C1152">
            <w:pPr>
              <w:spacing w:line="240" w:lineRule="auto"/>
              <w:rPr>
                <w:rFonts w:ascii="Calibri" w:hAnsi="Calibri" w:cs="Calibri"/>
                <w:color w:val="000000"/>
                <w:szCs w:val="22"/>
              </w:rPr>
            </w:pPr>
          </w:p>
        </w:tc>
        <w:tc>
          <w:tcPr>
            <w:tcW w:w="960" w:type="dxa"/>
            <w:vMerge w:val="restart"/>
            <w:shd w:val="clear" w:color="auto" w:fill="auto"/>
            <w:noWrap/>
            <w:vAlign w:val="bottom"/>
            <w:hideMark/>
          </w:tcPr>
          <w:p w14:paraId="1985FCA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4419</w:t>
            </w:r>
          </w:p>
        </w:tc>
        <w:tc>
          <w:tcPr>
            <w:tcW w:w="1403" w:type="dxa"/>
            <w:vMerge w:val="restart"/>
            <w:shd w:val="clear" w:color="auto" w:fill="auto"/>
            <w:noWrap/>
            <w:vAlign w:val="bottom"/>
            <w:hideMark/>
          </w:tcPr>
          <w:p w14:paraId="443A40E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891</w:t>
            </w:r>
          </w:p>
        </w:tc>
        <w:tc>
          <w:tcPr>
            <w:tcW w:w="1782" w:type="dxa"/>
            <w:vMerge w:val="restart"/>
            <w:shd w:val="clear" w:color="auto" w:fill="auto"/>
            <w:noWrap/>
            <w:vAlign w:val="bottom"/>
            <w:hideMark/>
          </w:tcPr>
          <w:p w14:paraId="09D8942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ostatní plocha</w:t>
            </w:r>
          </w:p>
        </w:tc>
        <w:tc>
          <w:tcPr>
            <w:tcW w:w="960" w:type="dxa"/>
            <w:vMerge w:val="restart"/>
            <w:shd w:val="clear" w:color="auto" w:fill="auto"/>
            <w:noWrap/>
            <w:vAlign w:val="bottom"/>
            <w:hideMark/>
          </w:tcPr>
          <w:p w14:paraId="54B8FC9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520</w:t>
            </w:r>
          </w:p>
        </w:tc>
        <w:tc>
          <w:tcPr>
            <w:tcW w:w="3832" w:type="dxa"/>
            <w:shd w:val="clear" w:color="auto" w:fill="auto"/>
            <w:vAlign w:val="bottom"/>
            <w:hideMark/>
          </w:tcPr>
          <w:p w14:paraId="57BE9421"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Flek Viktor Ing., Dolní Lhota 202, 67801 Blansko</w:t>
            </w:r>
          </w:p>
        </w:tc>
        <w:tc>
          <w:tcPr>
            <w:tcW w:w="708" w:type="dxa"/>
            <w:shd w:val="clear" w:color="auto" w:fill="auto"/>
            <w:noWrap/>
            <w:vAlign w:val="bottom"/>
            <w:hideMark/>
          </w:tcPr>
          <w:p w14:paraId="4545921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1/9</w:t>
            </w:r>
          </w:p>
        </w:tc>
        <w:tc>
          <w:tcPr>
            <w:tcW w:w="1560" w:type="dxa"/>
            <w:vMerge w:val="restart"/>
            <w:shd w:val="clear" w:color="auto" w:fill="auto"/>
            <w:noWrap/>
            <w:vAlign w:val="bottom"/>
            <w:hideMark/>
          </w:tcPr>
          <w:p w14:paraId="1901C5C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107</w:t>
            </w:r>
          </w:p>
        </w:tc>
        <w:tc>
          <w:tcPr>
            <w:tcW w:w="1308" w:type="dxa"/>
            <w:vMerge w:val="restart"/>
            <w:shd w:val="clear" w:color="auto" w:fill="auto"/>
            <w:noWrap/>
            <w:vAlign w:val="bottom"/>
            <w:hideMark/>
          </w:tcPr>
          <w:p w14:paraId="740E670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243" w:type="dxa"/>
            <w:vMerge w:val="restart"/>
            <w:shd w:val="clear" w:color="auto" w:fill="auto"/>
            <w:noWrap/>
            <w:vAlign w:val="bottom"/>
            <w:hideMark/>
          </w:tcPr>
          <w:p w14:paraId="679410D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r w:rsidR="001C1152" w:rsidRPr="001C1152" w14:paraId="6305DAE6" w14:textId="77777777" w:rsidTr="00B70E25">
        <w:trPr>
          <w:trHeight w:val="600"/>
        </w:trPr>
        <w:tc>
          <w:tcPr>
            <w:tcW w:w="600" w:type="dxa"/>
            <w:vMerge/>
            <w:vAlign w:val="center"/>
            <w:hideMark/>
          </w:tcPr>
          <w:p w14:paraId="267B6335"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6699AC5D"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307649E5"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44FDB56D"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5425EB44"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4DBF7348"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44B67A5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SJM Holešinský Zbyněk a Holešinská Jana, č. p. 17, 66464 Mělčany</w:t>
            </w:r>
          </w:p>
        </w:tc>
        <w:tc>
          <w:tcPr>
            <w:tcW w:w="708" w:type="dxa"/>
            <w:shd w:val="clear" w:color="auto" w:fill="auto"/>
            <w:noWrap/>
            <w:vAlign w:val="bottom"/>
            <w:hideMark/>
          </w:tcPr>
          <w:p w14:paraId="2780CFCC"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1/3</w:t>
            </w:r>
          </w:p>
        </w:tc>
        <w:tc>
          <w:tcPr>
            <w:tcW w:w="1560" w:type="dxa"/>
            <w:vMerge/>
            <w:vAlign w:val="center"/>
            <w:hideMark/>
          </w:tcPr>
          <w:p w14:paraId="13B09DAD"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799DC425"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347AB887" w14:textId="77777777" w:rsidR="001C1152" w:rsidRPr="001C1152" w:rsidRDefault="001C1152" w:rsidP="001C1152">
            <w:pPr>
              <w:spacing w:line="240" w:lineRule="auto"/>
              <w:rPr>
                <w:rFonts w:ascii="Calibri" w:hAnsi="Calibri" w:cs="Calibri"/>
                <w:color w:val="000000"/>
                <w:szCs w:val="22"/>
              </w:rPr>
            </w:pPr>
          </w:p>
        </w:tc>
      </w:tr>
      <w:tr w:rsidR="001C1152" w:rsidRPr="001C1152" w14:paraId="4334D634" w14:textId="77777777" w:rsidTr="00B70E25">
        <w:trPr>
          <w:trHeight w:val="300"/>
        </w:trPr>
        <w:tc>
          <w:tcPr>
            <w:tcW w:w="600" w:type="dxa"/>
            <w:vMerge/>
            <w:vAlign w:val="center"/>
            <w:hideMark/>
          </w:tcPr>
          <w:p w14:paraId="72AB8ACF"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39F91E90"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25163B6D"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60F29884" w14:textId="77777777" w:rsidR="001C1152" w:rsidRPr="001C1152" w:rsidRDefault="001C1152" w:rsidP="001C1152">
            <w:pPr>
              <w:spacing w:line="240" w:lineRule="auto"/>
              <w:rPr>
                <w:rFonts w:ascii="Calibri" w:hAnsi="Calibri" w:cs="Calibri"/>
                <w:color w:val="000000"/>
                <w:szCs w:val="22"/>
              </w:rPr>
            </w:pPr>
          </w:p>
        </w:tc>
        <w:tc>
          <w:tcPr>
            <w:tcW w:w="1782" w:type="dxa"/>
            <w:vMerge w:val="restart"/>
            <w:shd w:val="clear" w:color="auto" w:fill="auto"/>
            <w:noWrap/>
            <w:vAlign w:val="bottom"/>
            <w:hideMark/>
          </w:tcPr>
          <w:p w14:paraId="55D1EA93"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neplodná půda</w:t>
            </w:r>
          </w:p>
        </w:tc>
        <w:tc>
          <w:tcPr>
            <w:tcW w:w="960" w:type="dxa"/>
            <w:vMerge/>
            <w:vAlign w:val="center"/>
            <w:hideMark/>
          </w:tcPr>
          <w:p w14:paraId="7120F572"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187513C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Kříž Milan, Klepačov 243, 67801 Blansko</w:t>
            </w:r>
          </w:p>
        </w:tc>
        <w:tc>
          <w:tcPr>
            <w:tcW w:w="708" w:type="dxa"/>
            <w:shd w:val="clear" w:color="auto" w:fill="auto"/>
            <w:noWrap/>
            <w:vAlign w:val="bottom"/>
            <w:hideMark/>
          </w:tcPr>
          <w:p w14:paraId="5E84420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1/9</w:t>
            </w:r>
          </w:p>
        </w:tc>
        <w:tc>
          <w:tcPr>
            <w:tcW w:w="1560" w:type="dxa"/>
            <w:vMerge/>
            <w:vAlign w:val="center"/>
            <w:hideMark/>
          </w:tcPr>
          <w:p w14:paraId="12E71CF5"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474E9EDF"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2E31AFDF" w14:textId="77777777" w:rsidR="001C1152" w:rsidRPr="001C1152" w:rsidRDefault="001C1152" w:rsidP="001C1152">
            <w:pPr>
              <w:spacing w:line="240" w:lineRule="auto"/>
              <w:rPr>
                <w:rFonts w:ascii="Calibri" w:hAnsi="Calibri" w:cs="Calibri"/>
                <w:color w:val="000000"/>
                <w:szCs w:val="22"/>
              </w:rPr>
            </w:pPr>
          </w:p>
        </w:tc>
      </w:tr>
      <w:tr w:rsidR="001C1152" w:rsidRPr="001C1152" w14:paraId="19475807" w14:textId="77777777" w:rsidTr="00B70E25">
        <w:trPr>
          <w:trHeight w:val="300"/>
        </w:trPr>
        <w:tc>
          <w:tcPr>
            <w:tcW w:w="600" w:type="dxa"/>
            <w:vMerge/>
            <w:vAlign w:val="center"/>
            <w:hideMark/>
          </w:tcPr>
          <w:p w14:paraId="5D0A5AB6"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7146DF71"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46F6DE66"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07BEBBB6"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3B33E1A0"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50638CEB"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1621EC6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Uhlířová Jitka, Dvorská 1868/86, 67801 Blansko</w:t>
            </w:r>
          </w:p>
        </w:tc>
        <w:tc>
          <w:tcPr>
            <w:tcW w:w="708" w:type="dxa"/>
            <w:shd w:val="clear" w:color="auto" w:fill="auto"/>
            <w:noWrap/>
            <w:vAlign w:val="bottom"/>
            <w:hideMark/>
          </w:tcPr>
          <w:p w14:paraId="2E7663B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1/9</w:t>
            </w:r>
          </w:p>
        </w:tc>
        <w:tc>
          <w:tcPr>
            <w:tcW w:w="1560" w:type="dxa"/>
            <w:vMerge/>
            <w:vAlign w:val="center"/>
            <w:hideMark/>
          </w:tcPr>
          <w:p w14:paraId="0EDC1D7A"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2D639B6D"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614E70B9" w14:textId="77777777" w:rsidR="001C1152" w:rsidRPr="001C1152" w:rsidRDefault="001C1152" w:rsidP="001C1152">
            <w:pPr>
              <w:spacing w:line="240" w:lineRule="auto"/>
              <w:rPr>
                <w:rFonts w:ascii="Calibri" w:hAnsi="Calibri" w:cs="Calibri"/>
                <w:color w:val="000000"/>
                <w:szCs w:val="22"/>
              </w:rPr>
            </w:pPr>
          </w:p>
        </w:tc>
      </w:tr>
      <w:tr w:rsidR="001C1152" w:rsidRPr="001C1152" w14:paraId="6EEFCBD3" w14:textId="77777777" w:rsidTr="00B70E25">
        <w:trPr>
          <w:trHeight w:val="690"/>
        </w:trPr>
        <w:tc>
          <w:tcPr>
            <w:tcW w:w="600" w:type="dxa"/>
            <w:vMerge/>
            <w:vAlign w:val="center"/>
            <w:hideMark/>
          </w:tcPr>
          <w:p w14:paraId="6108D0D1" w14:textId="77777777" w:rsidR="001C1152" w:rsidRPr="001C1152" w:rsidRDefault="001C1152" w:rsidP="001C1152">
            <w:pPr>
              <w:spacing w:line="240" w:lineRule="auto"/>
              <w:rPr>
                <w:rFonts w:ascii="Calibri" w:hAnsi="Calibri" w:cs="Calibri"/>
                <w:color w:val="000000"/>
                <w:szCs w:val="22"/>
              </w:rPr>
            </w:pPr>
          </w:p>
        </w:tc>
        <w:tc>
          <w:tcPr>
            <w:tcW w:w="523" w:type="dxa"/>
            <w:vMerge/>
            <w:vAlign w:val="center"/>
            <w:hideMark/>
          </w:tcPr>
          <w:p w14:paraId="2A3FDEAF"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6F4EA39B" w14:textId="77777777" w:rsidR="001C1152" w:rsidRPr="001C1152" w:rsidRDefault="001C1152" w:rsidP="001C1152">
            <w:pPr>
              <w:spacing w:line="240" w:lineRule="auto"/>
              <w:rPr>
                <w:rFonts w:ascii="Calibri" w:hAnsi="Calibri" w:cs="Calibri"/>
                <w:color w:val="000000"/>
                <w:szCs w:val="22"/>
              </w:rPr>
            </w:pPr>
          </w:p>
        </w:tc>
        <w:tc>
          <w:tcPr>
            <w:tcW w:w="1403" w:type="dxa"/>
            <w:vMerge/>
            <w:vAlign w:val="center"/>
            <w:hideMark/>
          </w:tcPr>
          <w:p w14:paraId="36E76ED0" w14:textId="77777777" w:rsidR="001C1152" w:rsidRPr="001C1152" w:rsidRDefault="001C1152" w:rsidP="001C1152">
            <w:pPr>
              <w:spacing w:line="240" w:lineRule="auto"/>
              <w:rPr>
                <w:rFonts w:ascii="Calibri" w:hAnsi="Calibri" w:cs="Calibri"/>
                <w:color w:val="000000"/>
                <w:szCs w:val="22"/>
              </w:rPr>
            </w:pPr>
          </w:p>
        </w:tc>
        <w:tc>
          <w:tcPr>
            <w:tcW w:w="1782" w:type="dxa"/>
            <w:vMerge/>
            <w:vAlign w:val="center"/>
            <w:hideMark/>
          </w:tcPr>
          <w:p w14:paraId="679304FE" w14:textId="77777777" w:rsidR="001C1152" w:rsidRPr="001C1152" w:rsidRDefault="001C1152" w:rsidP="001C1152">
            <w:pPr>
              <w:spacing w:line="240" w:lineRule="auto"/>
              <w:rPr>
                <w:rFonts w:ascii="Calibri" w:hAnsi="Calibri" w:cs="Calibri"/>
                <w:color w:val="000000"/>
                <w:szCs w:val="22"/>
              </w:rPr>
            </w:pPr>
          </w:p>
        </w:tc>
        <w:tc>
          <w:tcPr>
            <w:tcW w:w="960" w:type="dxa"/>
            <w:vMerge/>
            <w:vAlign w:val="center"/>
            <w:hideMark/>
          </w:tcPr>
          <w:p w14:paraId="0E335F8A" w14:textId="77777777" w:rsidR="001C1152" w:rsidRPr="001C1152" w:rsidRDefault="001C1152" w:rsidP="001C1152">
            <w:pPr>
              <w:spacing w:line="240" w:lineRule="auto"/>
              <w:rPr>
                <w:rFonts w:ascii="Calibri" w:hAnsi="Calibri" w:cs="Calibri"/>
                <w:color w:val="000000"/>
                <w:szCs w:val="22"/>
              </w:rPr>
            </w:pPr>
          </w:p>
        </w:tc>
        <w:tc>
          <w:tcPr>
            <w:tcW w:w="3832" w:type="dxa"/>
            <w:shd w:val="clear" w:color="auto" w:fill="auto"/>
            <w:vAlign w:val="bottom"/>
            <w:hideMark/>
          </w:tcPr>
          <w:p w14:paraId="63E4EDB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ZERA Rájec a.s., Blanenská 86, Rájec, 67902 Rájec-Jestřebí</w:t>
            </w:r>
          </w:p>
        </w:tc>
        <w:tc>
          <w:tcPr>
            <w:tcW w:w="708" w:type="dxa"/>
            <w:shd w:val="clear" w:color="auto" w:fill="auto"/>
            <w:noWrap/>
            <w:vAlign w:val="bottom"/>
            <w:hideMark/>
          </w:tcPr>
          <w:p w14:paraId="6081B690"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1/3</w:t>
            </w:r>
          </w:p>
        </w:tc>
        <w:tc>
          <w:tcPr>
            <w:tcW w:w="1560" w:type="dxa"/>
            <w:vMerge/>
            <w:vAlign w:val="center"/>
            <w:hideMark/>
          </w:tcPr>
          <w:p w14:paraId="6B45AE04" w14:textId="77777777" w:rsidR="001C1152" w:rsidRPr="001C1152" w:rsidRDefault="001C1152" w:rsidP="001C1152">
            <w:pPr>
              <w:spacing w:line="240" w:lineRule="auto"/>
              <w:rPr>
                <w:rFonts w:ascii="Calibri" w:hAnsi="Calibri" w:cs="Calibri"/>
                <w:color w:val="000000"/>
                <w:szCs w:val="22"/>
              </w:rPr>
            </w:pPr>
          </w:p>
        </w:tc>
        <w:tc>
          <w:tcPr>
            <w:tcW w:w="1308" w:type="dxa"/>
            <w:vMerge/>
            <w:vAlign w:val="center"/>
            <w:hideMark/>
          </w:tcPr>
          <w:p w14:paraId="6B31CB62" w14:textId="77777777" w:rsidR="001C1152" w:rsidRPr="001C1152" w:rsidRDefault="001C1152" w:rsidP="001C1152">
            <w:pPr>
              <w:spacing w:line="240" w:lineRule="auto"/>
              <w:rPr>
                <w:rFonts w:ascii="Calibri" w:hAnsi="Calibri" w:cs="Calibri"/>
                <w:color w:val="000000"/>
                <w:szCs w:val="22"/>
              </w:rPr>
            </w:pPr>
          </w:p>
        </w:tc>
        <w:tc>
          <w:tcPr>
            <w:tcW w:w="1243" w:type="dxa"/>
            <w:vMerge/>
            <w:vAlign w:val="center"/>
            <w:hideMark/>
          </w:tcPr>
          <w:p w14:paraId="70545939" w14:textId="77777777" w:rsidR="001C1152" w:rsidRPr="001C1152" w:rsidRDefault="001C1152" w:rsidP="001C1152">
            <w:pPr>
              <w:spacing w:line="240" w:lineRule="auto"/>
              <w:rPr>
                <w:rFonts w:ascii="Calibri" w:hAnsi="Calibri" w:cs="Calibri"/>
                <w:color w:val="000000"/>
                <w:szCs w:val="22"/>
              </w:rPr>
            </w:pPr>
          </w:p>
        </w:tc>
      </w:tr>
      <w:tr w:rsidR="001C1152" w:rsidRPr="001C1152" w14:paraId="46F9492D" w14:textId="77777777" w:rsidTr="00B70E25">
        <w:trPr>
          <w:trHeight w:val="300"/>
        </w:trPr>
        <w:tc>
          <w:tcPr>
            <w:tcW w:w="600" w:type="dxa"/>
            <w:shd w:val="clear" w:color="auto" w:fill="auto"/>
            <w:noWrap/>
            <w:vAlign w:val="bottom"/>
            <w:hideMark/>
          </w:tcPr>
          <w:p w14:paraId="006B620E" w14:textId="77777777" w:rsidR="001C1152" w:rsidRPr="001C1152" w:rsidRDefault="001C1152" w:rsidP="001C1152">
            <w:pPr>
              <w:spacing w:line="240" w:lineRule="auto"/>
              <w:jc w:val="center"/>
              <w:rPr>
                <w:rFonts w:ascii="Calibri" w:hAnsi="Calibri" w:cs="Calibri"/>
                <w:color w:val="000000"/>
                <w:szCs w:val="22"/>
              </w:rPr>
            </w:pPr>
          </w:p>
        </w:tc>
        <w:tc>
          <w:tcPr>
            <w:tcW w:w="523" w:type="dxa"/>
            <w:shd w:val="clear" w:color="auto" w:fill="auto"/>
            <w:noWrap/>
            <w:vAlign w:val="bottom"/>
            <w:hideMark/>
          </w:tcPr>
          <w:p w14:paraId="329D6510" w14:textId="77777777" w:rsidR="001C1152" w:rsidRPr="001C1152" w:rsidRDefault="001C1152" w:rsidP="001C1152">
            <w:pPr>
              <w:spacing w:line="240" w:lineRule="auto"/>
              <w:jc w:val="center"/>
              <w:rPr>
                <w:rFonts w:ascii="Times New Roman" w:hAnsi="Times New Roman"/>
                <w:sz w:val="20"/>
                <w:szCs w:val="20"/>
              </w:rPr>
            </w:pPr>
          </w:p>
        </w:tc>
        <w:tc>
          <w:tcPr>
            <w:tcW w:w="960" w:type="dxa"/>
            <w:shd w:val="clear" w:color="auto" w:fill="auto"/>
            <w:noWrap/>
            <w:vAlign w:val="bottom"/>
            <w:hideMark/>
          </w:tcPr>
          <w:p w14:paraId="5B3AF692" w14:textId="77777777" w:rsidR="001C1152" w:rsidRPr="001C1152" w:rsidRDefault="001C1152" w:rsidP="001C1152">
            <w:pPr>
              <w:spacing w:line="240" w:lineRule="auto"/>
              <w:jc w:val="center"/>
              <w:rPr>
                <w:rFonts w:ascii="Times New Roman" w:hAnsi="Times New Roman"/>
                <w:sz w:val="20"/>
                <w:szCs w:val="20"/>
              </w:rPr>
            </w:pPr>
          </w:p>
        </w:tc>
        <w:tc>
          <w:tcPr>
            <w:tcW w:w="1403" w:type="dxa"/>
            <w:shd w:val="clear" w:color="auto" w:fill="auto"/>
            <w:noWrap/>
            <w:vAlign w:val="bottom"/>
            <w:hideMark/>
          </w:tcPr>
          <w:p w14:paraId="001229A1" w14:textId="77777777" w:rsidR="001C1152" w:rsidRPr="001C1152" w:rsidRDefault="001C1152" w:rsidP="001C1152">
            <w:pPr>
              <w:spacing w:line="240" w:lineRule="auto"/>
              <w:jc w:val="center"/>
              <w:rPr>
                <w:rFonts w:ascii="Times New Roman" w:hAnsi="Times New Roman"/>
                <w:sz w:val="20"/>
                <w:szCs w:val="20"/>
              </w:rPr>
            </w:pPr>
          </w:p>
        </w:tc>
        <w:tc>
          <w:tcPr>
            <w:tcW w:w="1782" w:type="dxa"/>
            <w:shd w:val="clear" w:color="auto" w:fill="auto"/>
            <w:noWrap/>
            <w:vAlign w:val="bottom"/>
            <w:hideMark/>
          </w:tcPr>
          <w:p w14:paraId="53D3B48B" w14:textId="77777777" w:rsidR="001C1152" w:rsidRPr="001C1152" w:rsidRDefault="001C1152" w:rsidP="001C1152">
            <w:pPr>
              <w:spacing w:line="240" w:lineRule="auto"/>
              <w:jc w:val="center"/>
              <w:rPr>
                <w:rFonts w:ascii="Times New Roman" w:hAnsi="Times New Roman"/>
                <w:sz w:val="20"/>
                <w:szCs w:val="20"/>
              </w:rPr>
            </w:pPr>
          </w:p>
        </w:tc>
        <w:tc>
          <w:tcPr>
            <w:tcW w:w="960" w:type="dxa"/>
            <w:shd w:val="clear" w:color="auto" w:fill="auto"/>
            <w:noWrap/>
            <w:vAlign w:val="bottom"/>
            <w:hideMark/>
          </w:tcPr>
          <w:p w14:paraId="7BC21508" w14:textId="77777777" w:rsidR="001C1152" w:rsidRPr="001C1152" w:rsidRDefault="001C1152" w:rsidP="001C1152">
            <w:pPr>
              <w:spacing w:line="240" w:lineRule="auto"/>
              <w:jc w:val="center"/>
              <w:rPr>
                <w:rFonts w:ascii="Times New Roman" w:hAnsi="Times New Roman"/>
                <w:sz w:val="20"/>
                <w:szCs w:val="20"/>
              </w:rPr>
            </w:pPr>
          </w:p>
        </w:tc>
        <w:tc>
          <w:tcPr>
            <w:tcW w:w="3832" w:type="dxa"/>
            <w:shd w:val="clear" w:color="auto" w:fill="auto"/>
            <w:noWrap/>
            <w:vAlign w:val="bottom"/>
            <w:hideMark/>
          </w:tcPr>
          <w:p w14:paraId="5FADC7E5" w14:textId="77777777" w:rsidR="001C1152" w:rsidRPr="001C1152" w:rsidRDefault="001C1152" w:rsidP="001C1152">
            <w:pPr>
              <w:spacing w:line="240" w:lineRule="auto"/>
              <w:jc w:val="center"/>
              <w:rPr>
                <w:rFonts w:ascii="Times New Roman" w:hAnsi="Times New Roman"/>
                <w:sz w:val="20"/>
                <w:szCs w:val="20"/>
              </w:rPr>
            </w:pPr>
          </w:p>
        </w:tc>
        <w:tc>
          <w:tcPr>
            <w:tcW w:w="708" w:type="dxa"/>
            <w:shd w:val="clear" w:color="auto" w:fill="auto"/>
            <w:noWrap/>
            <w:vAlign w:val="bottom"/>
            <w:hideMark/>
          </w:tcPr>
          <w:p w14:paraId="28DA7CED" w14:textId="77777777" w:rsidR="001C1152" w:rsidRPr="001C1152" w:rsidRDefault="001C1152" w:rsidP="001C1152">
            <w:pPr>
              <w:spacing w:line="240" w:lineRule="auto"/>
              <w:jc w:val="center"/>
              <w:rPr>
                <w:rFonts w:ascii="Times New Roman" w:hAnsi="Times New Roman"/>
                <w:sz w:val="20"/>
                <w:szCs w:val="20"/>
              </w:rPr>
            </w:pPr>
          </w:p>
        </w:tc>
        <w:tc>
          <w:tcPr>
            <w:tcW w:w="1560" w:type="dxa"/>
            <w:shd w:val="clear" w:color="auto" w:fill="auto"/>
            <w:noWrap/>
            <w:vAlign w:val="bottom"/>
            <w:hideMark/>
          </w:tcPr>
          <w:p w14:paraId="60F756AE" w14:textId="77777777" w:rsidR="001C1152" w:rsidRPr="001C1152" w:rsidRDefault="001C1152" w:rsidP="001C1152">
            <w:pPr>
              <w:spacing w:line="240" w:lineRule="auto"/>
              <w:jc w:val="center"/>
              <w:rPr>
                <w:rFonts w:ascii="Times New Roman" w:hAnsi="Times New Roman"/>
                <w:sz w:val="20"/>
                <w:szCs w:val="20"/>
              </w:rPr>
            </w:pPr>
          </w:p>
        </w:tc>
        <w:tc>
          <w:tcPr>
            <w:tcW w:w="1308" w:type="dxa"/>
            <w:shd w:val="clear" w:color="auto" w:fill="auto"/>
            <w:noWrap/>
            <w:vAlign w:val="bottom"/>
            <w:hideMark/>
          </w:tcPr>
          <w:p w14:paraId="0BC52F19" w14:textId="77777777" w:rsidR="001C1152" w:rsidRPr="001C1152" w:rsidRDefault="001C1152" w:rsidP="001C1152">
            <w:pPr>
              <w:spacing w:line="240" w:lineRule="auto"/>
              <w:jc w:val="center"/>
              <w:rPr>
                <w:rFonts w:ascii="Times New Roman" w:hAnsi="Times New Roman"/>
                <w:sz w:val="20"/>
                <w:szCs w:val="20"/>
              </w:rPr>
            </w:pPr>
          </w:p>
        </w:tc>
        <w:tc>
          <w:tcPr>
            <w:tcW w:w="1243" w:type="dxa"/>
            <w:shd w:val="clear" w:color="auto" w:fill="auto"/>
            <w:noWrap/>
            <w:vAlign w:val="bottom"/>
            <w:hideMark/>
          </w:tcPr>
          <w:p w14:paraId="26AC9C6A" w14:textId="77777777" w:rsidR="001C1152" w:rsidRPr="001C1152" w:rsidRDefault="001C1152" w:rsidP="001C1152">
            <w:pPr>
              <w:spacing w:line="240" w:lineRule="auto"/>
              <w:jc w:val="center"/>
              <w:rPr>
                <w:rFonts w:ascii="Times New Roman" w:hAnsi="Times New Roman"/>
                <w:sz w:val="20"/>
                <w:szCs w:val="20"/>
              </w:rPr>
            </w:pPr>
          </w:p>
        </w:tc>
      </w:tr>
      <w:tr w:rsidR="001C1152" w:rsidRPr="001C1152" w14:paraId="04D11E18" w14:textId="77777777" w:rsidTr="00B70E25">
        <w:trPr>
          <w:trHeight w:val="300"/>
        </w:trPr>
        <w:tc>
          <w:tcPr>
            <w:tcW w:w="600" w:type="dxa"/>
            <w:vMerge w:val="restart"/>
            <w:shd w:val="clear" w:color="auto" w:fill="auto"/>
            <w:noWrap/>
            <w:vAlign w:val="bottom"/>
            <w:hideMark/>
          </w:tcPr>
          <w:p w14:paraId="02104619"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k.ú.</w:t>
            </w:r>
          </w:p>
        </w:tc>
        <w:tc>
          <w:tcPr>
            <w:tcW w:w="523" w:type="dxa"/>
            <w:vMerge w:val="restart"/>
            <w:shd w:val="clear" w:color="auto" w:fill="auto"/>
            <w:noWrap/>
            <w:vAlign w:val="bottom"/>
            <w:hideMark/>
          </w:tcPr>
          <w:p w14:paraId="455DDEC2"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ozn.</w:t>
            </w:r>
          </w:p>
        </w:tc>
        <w:tc>
          <w:tcPr>
            <w:tcW w:w="960" w:type="dxa"/>
            <w:vMerge w:val="restart"/>
            <w:shd w:val="clear" w:color="auto" w:fill="auto"/>
            <w:noWrap/>
            <w:vAlign w:val="bottom"/>
            <w:hideMark/>
          </w:tcPr>
          <w:p w14:paraId="3D37A2BA"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p.č.</w:t>
            </w:r>
          </w:p>
        </w:tc>
        <w:tc>
          <w:tcPr>
            <w:tcW w:w="1403" w:type="dxa"/>
            <w:shd w:val="clear" w:color="auto" w:fill="auto"/>
            <w:noWrap/>
            <w:vAlign w:val="bottom"/>
            <w:hideMark/>
          </w:tcPr>
          <w:p w14:paraId="1A6A99C8"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Výměra dle SPI</w:t>
            </w:r>
          </w:p>
        </w:tc>
        <w:tc>
          <w:tcPr>
            <w:tcW w:w="1782" w:type="dxa"/>
            <w:shd w:val="clear" w:color="auto" w:fill="auto"/>
            <w:noWrap/>
            <w:vAlign w:val="bottom"/>
            <w:hideMark/>
          </w:tcPr>
          <w:p w14:paraId="069A49D4"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Druh pozemku</w:t>
            </w:r>
          </w:p>
        </w:tc>
        <w:tc>
          <w:tcPr>
            <w:tcW w:w="960" w:type="dxa"/>
            <w:vMerge w:val="restart"/>
            <w:shd w:val="clear" w:color="auto" w:fill="auto"/>
            <w:noWrap/>
            <w:vAlign w:val="bottom"/>
            <w:hideMark/>
          </w:tcPr>
          <w:p w14:paraId="680EF805"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LV</w:t>
            </w:r>
          </w:p>
        </w:tc>
        <w:tc>
          <w:tcPr>
            <w:tcW w:w="3832" w:type="dxa"/>
            <w:vMerge w:val="restart"/>
            <w:shd w:val="clear" w:color="auto" w:fill="auto"/>
            <w:noWrap/>
            <w:vAlign w:val="bottom"/>
            <w:hideMark/>
          </w:tcPr>
          <w:p w14:paraId="214DC5E3"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Vlastník</w:t>
            </w:r>
          </w:p>
        </w:tc>
        <w:tc>
          <w:tcPr>
            <w:tcW w:w="708" w:type="dxa"/>
            <w:vMerge w:val="restart"/>
            <w:shd w:val="clear" w:color="auto" w:fill="auto"/>
            <w:noWrap/>
            <w:vAlign w:val="bottom"/>
            <w:hideMark/>
          </w:tcPr>
          <w:p w14:paraId="3FAD68C9"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Podíl</w:t>
            </w:r>
          </w:p>
        </w:tc>
        <w:tc>
          <w:tcPr>
            <w:tcW w:w="1560" w:type="dxa"/>
            <w:shd w:val="clear" w:color="auto" w:fill="auto"/>
            <w:noWrap/>
            <w:vAlign w:val="bottom"/>
            <w:hideMark/>
          </w:tcPr>
          <w:p w14:paraId="7A99C042"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Dočasný zábor</w:t>
            </w:r>
          </w:p>
        </w:tc>
        <w:tc>
          <w:tcPr>
            <w:tcW w:w="1308" w:type="dxa"/>
            <w:shd w:val="clear" w:color="auto" w:fill="auto"/>
            <w:noWrap/>
            <w:vAlign w:val="bottom"/>
            <w:hideMark/>
          </w:tcPr>
          <w:p w14:paraId="77718AA0"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Trvalý zábor</w:t>
            </w:r>
          </w:p>
        </w:tc>
        <w:tc>
          <w:tcPr>
            <w:tcW w:w="1243" w:type="dxa"/>
            <w:vMerge w:val="restart"/>
            <w:shd w:val="clear" w:color="auto" w:fill="auto"/>
            <w:noWrap/>
            <w:vAlign w:val="bottom"/>
            <w:hideMark/>
          </w:tcPr>
          <w:p w14:paraId="59E016A2"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Pozn</w:t>
            </w:r>
          </w:p>
        </w:tc>
      </w:tr>
      <w:tr w:rsidR="001C1152" w:rsidRPr="001C1152" w14:paraId="422EFEBD" w14:textId="77777777" w:rsidTr="00B70E25">
        <w:trPr>
          <w:trHeight w:val="315"/>
        </w:trPr>
        <w:tc>
          <w:tcPr>
            <w:tcW w:w="600" w:type="dxa"/>
            <w:vMerge/>
            <w:vAlign w:val="center"/>
            <w:hideMark/>
          </w:tcPr>
          <w:p w14:paraId="657C3F01" w14:textId="77777777" w:rsidR="001C1152" w:rsidRPr="001C1152" w:rsidRDefault="001C1152" w:rsidP="001C1152">
            <w:pPr>
              <w:spacing w:line="240" w:lineRule="auto"/>
              <w:rPr>
                <w:rFonts w:ascii="Calibri" w:hAnsi="Calibri" w:cs="Calibri"/>
                <w:b/>
                <w:bCs/>
                <w:color w:val="000000"/>
                <w:szCs w:val="22"/>
              </w:rPr>
            </w:pPr>
          </w:p>
        </w:tc>
        <w:tc>
          <w:tcPr>
            <w:tcW w:w="523" w:type="dxa"/>
            <w:vMerge/>
            <w:vAlign w:val="center"/>
            <w:hideMark/>
          </w:tcPr>
          <w:p w14:paraId="6A8A03B8" w14:textId="77777777" w:rsidR="001C1152" w:rsidRPr="001C1152" w:rsidRDefault="001C1152" w:rsidP="001C1152">
            <w:pPr>
              <w:spacing w:line="240" w:lineRule="auto"/>
              <w:rPr>
                <w:rFonts w:ascii="Calibri" w:hAnsi="Calibri" w:cs="Calibri"/>
                <w:b/>
                <w:bCs/>
                <w:color w:val="000000"/>
                <w:szCs w:val="22"/>
              </w:rPr>
            </w:pPr>
          </w:p>
        </w:tc>
        <w:tc>
          <w:tcPr>
            <w:tcW w:w="960" w:type="dxa"/>
            <w:vMerge/>
            <w:vAlign w:val="center"/>
            <w:hideMark/>
          </w:tcPr>
          <w:p w14:paraId="4BBD9B6F" w14:textId="77777777" w:rsidR="001C1152" w:rsidRPr="001C1152" w:rsidRDefault="001C1152" w:rsidP="001C1152">
            <w:pPr>
              <w:spacing w:line="240" w:lineRule="auto"/>
              <w:rPr>
                <w:rFonts w:ascii="Calibri" w:hAnsi="Calibri" w:cs="Calibri"/>
                <w:b/>
                <w:bCs/>
                <w:color w:val="000000"/>
                <w:szCs w:val="22"/>
              </w:rPr>
            </w:pPr>
          </w:p>
        </w:tc>
        <w:tc>
          <w:tcPr>
            <w:tcW w:w="1403" w:type="dxa"/>
            <w:shd w:val="clear" w:color="auto" w:fill="auto"/>
            <w:noWrap/>
            <w:vAlign w:val="bottom"/>
            <w:hideMark/>
          </w:tcPr>
          <w:p w14:paraId="4400D940"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(m2)</w:t>
            </w:r>
          </w:p>
        </w:tc>
        <w:tc>
          <w:tcPr>
            <w:tcW w:w="1782" w:type="dxa"/>
            <w:shd w:val="clear" w:color="auto" w:fill="auto"/>
            <w:noWrap/>
            <w:vAlign w:val="bottom"/>
            <w:hideMark/>
          </w:tcPr>
          <w:p w14:paraId="6F9B439D"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způsob využití</w:t>
            </w:r>
          </w:p>
        </w:tc>
        <w:tc>
          <w:tcPr>
            <w:tcW w:w="960" w:type="dxa"/>
            <w:vMerge/>
            <w:vAlign w:val="center"/>
            <w:hideMark/>
          </w:tcPr>
          <w:p w14:paraId="327DD64C" w14:textId="77777777" w:rsidR="001C1152" w:rsidRPr="001C1152" w:rsidRDefault="001C1152" w:rsidP="001C1152">
            <w:pPr>
              <w:spacing w:line="240" w:lineRule="auto"/>
              <w:rPr>
                <w:rFonts w:ascii="Calibri" w:hAnsi="Calibri" w:cs="Calibri"/>
                <w:b/>
                <w:bCs/>
                <w:color w:val="000000"/>
                <w:szCs w:val="22"/>
              </w:rPr>
            </w:pPr>
          </w:p>
        </w:tc>
        <w:tc>
          <w:tcPr>
            <w:tcW w:w="3832" w:type="dxa"/>
            <w:vMerge/>
            <w:vAlign w:val="center"/>
            <w:hideMark/>
          </w:tcPr>
          <w:p w14:paraId="2092E99E" w14:textId="77777777" w:rsidR="001C1152" w:rsidRPr="001C1152" w:rsidRDefault="001C1152" w:rsidP="001C1152">
            <w:pPr>
              <w:spacing w:line="240" w:lineRule="auto"/>
              <w:rPr>
                <w:rFonts w:ascii="Calibri" w:hAnsi="Calibri" w:cs="Calibri"/>
                <w:b/>
                <w:bCs/>
                <w:color w:val="000000"/>
                <w:szCs w:val="22"/>
              </w:rPr>
            </w:pPr>
          </w:p>
        </w:tc>
        <w:tc>
          <w:tcPr>
            <w:tcW w:w="708" w:type="dxa"/>
            <w:vMerge/>
            <w:vAlign w:val="center"/>
            <w:hideMark/>
          </w:tcPr>
          <w:p w14:paraId="3F191B3B" w14:textId="77777777" w:rsidR="001C1152" w:rsidRPr="001C1152" w:rsidRDefault="001C1152" w:rsidP="001C1152">
            <w:pPr>
              <w:spacing w:line="240" w:lineRule="auto"/>
              <w:rPr>
                <w:rFonts w:ascii="Calibri" w:hAnsi="Calibri" w:cs="Calibri"/>
                <w:b/>
                <w:bCs/>
                <w:color w:val="000000"/>
                <w:szCs w:val="22"/>
              </w:rPr>
            </w:pPr>
          </w:p>
        </w:tc>
        <w:tc>
          <w:tcPr>
            <w:tcW w:w="1560" w:type="dxa"/>
            <w:shd w:val="clear" w:color="auto" w:fill="auto"/>
            <w:noWrap/>
            <w:vAlign w:val="bottom"/>
            <w:hideMark/>
          </w:tcPr>
          <w:p w14:paraId="41366F30"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(m2)</w:t>
            </w:r>
          </w:p>
        </w:tc>
        <w:tc>
          <w:tcPr>
            <w:tcW w:w="1308" w:type="dxa"/>
            <w:shd w:val="clear" w:color="auto" w:fill="auto"/>
            <w:noWrap/>
            <w:vAlign w:val="bottom"/>
            <w:hideMark/>
          </w:tcPr>
          <w:p w14:paraId="60546C96" w14:textId="77777777" w:rsidR="001C1152" w:rsidRPr="001C1152" w:rsidRDefault="001C1152" w:rsidP="001C1152">
            <w:pPr>
              <w:spacing w:line="240" w:lineRule="auto"/>
              <w:jc w:val="center"/>
              <w:rPr>
                <w:rFonts w:ascii="Calibri" w:hAnsi="Calibri" w:cs="Calibri"/>
                <w:b/>
                <w:bCs/>
                <w:color w:val="000000"/>
                <w:szCs w:val="22"/>
              </w:rPr>
            </w:pPr>
            <w:r w:rsidRPr="001C1152">
              <w:rPr>
                <w:rFonts w:ascii="Calibri" w:hAnsi="Calibri" w:cs="Calibri"/>
                <w:b/>
                <w:bCs/>
                <w:color w:val="000000"/>
                <w:szCs w:val="22"/>
              </w:rPr>
              <w:t>(m2)</w:t>
            </w:r>
          </w:p>
        </w:tc>
        <w:tc>
          <w:tcPr>
            <w:tcW w:w="1243" w:type="dxa"/>
            <w:vMerge/>
            <w:vAlign w:val="center"/>
            <w:hideMark/>
          </w:tcPr>
          <w:p w14:paraId="21D6A2C4" w14:textId="77777777" w:rsidR="001C1152" w:rsidRPr="001C1152" w:rsidRDefault="001C1152" w:rsidP="001C1152">
            <w:pPr>
              <w:spacing w:line="240" w:lineRule="auto"/>
              <w:rPr>
                <w:rFonts w:ascii="Calibri" w:hAnsi="Calibri" w:cs="Calibri"/>
                <w:b/>
                <w:bCs/>
                <w:color w:val="000000"/>
                <w:szCs w:val="22"/>
              </w:rPr>
            </w:pPr>
          </w:p>
        </w:tc>
      </w:tr>
      <w:tr w:rsidR="001C1152" w:rsidRPr="001C1152" w14:paraId="34D522AD" w14:textId="77777777" w:rsidTr="00B70E25">
        <w:trPr>
          <w:trHeight w:val="855"/>
        </w:trPr>
        <w:tc>
          <w:tcPr>
            <w:tcW w:w="600" w:type="dxa"/>
            <w:shd w:val="clear" w:color="auto" w:fill="auto"/>
            <w:noWrap/>
            <w:textDirection w:val="btLr"/>
            <w:vAlign w:val="bottom"/>
            <w:hideMark/>
          </w:tcPr>
          <w:p w14:paraId="1FEF61B8"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Ráječko</w:t>
            </w:r>
          </w:p>
        </w:tc>
        <w:tc>
          <w:tcPr>
            <w:tcW w:w="523" w:type="dxa"/>
            <w:shd w:val="clear" w:color="auto" w:fill="auto"/>
            <w:noWrap/>
            <w:vAlign w:val="bottom"/>
            <w:hideMark/>
          </w:tcPr>
          <w:p w14:paraId="3D84872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PŘ5</w:t>
            </w:r>
          </w:p>
        </w:tc>
        <w:tc>
          <w:tcPr>
            <w:tcW w:w="960" w:type="dxa"/>
            <w:shd w:val="clear" w:color="auto" w:fill="auto"/>
            <w:noWrap/>
            <w:vAlign w:val="bottom"/>
            <w:hideMark/>
          </w:tcPr>
          <w:p w14:paraId="20414BDE"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658/2</w:t>
            </w:r>
          </w:p>
        </w:tc>
        <w:tc>
          <w:tcPr>
            <w:tcW w:w="1403" w:type="dxa"/>
            <w:shd w:val="clear" w:color="auto" w:fill="auto"/>
            <w:noWrap/>
            <w:vAlign w:val="bottom"/>
            <w:hideMark/>
          </w:tcPr>
          <w:p w14:paraId="04084AAF"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63303</w:t>
            </w:r>
          </w:p>
        </w:tc>
        <w:tc>
          <w:tcPr>
            <w:tcW w:w="1782" w:type="dxa"/>
            <w:shd w:val="clear" w:color="auto" w:fill="auto"/>
            <w:noWrap/>
            <w:vAlign w:val="bottom"/>
            <w:hideMark/>
          </w:tcPr>
          <w:p w14:paraId="4D25D68B"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lesní pozemek</w:t>
            </w:r>
          </w:p>
        </w:tc>
        <w:tc>
          <w:tcPr>
            <w:tcW w:w="960" w:type="dxa"/>
            <w:shd w:val="clear" w:color="auto" w:fill="auto"/>
            <w:noWrap/>
            <w:vAlign w:val="bottom"/>
            <w:hideMark/>
          </w:tcPr>
          <w:p w14:paraId="3FA46A76"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1</w:t>
            </w:r>
          </w:p>
        </w:tc>
        <w:tc>
          <w:tcPr>
            <w:tcW w:w="3832" w:type="dxa"/>
            <w:shd w:val="clear" w:color="auto" w:fill="auto"/>
            <w:noWrap/>
            <w:vAlign w:val="bottom"/>
            <w:hideMark/>
          </w:tcPr>
          <w:p w14:paraId="21951426" w14:textId="77777777" w:rsidR="001C1152" w:rsidRPr="001C1152" w:rsidRDefault="001C1152" w:rsidP="001C1152">
            <w:pPr>
              <w:spacing w:line="240" w:lineRule="auto"/>
              <w:rPr>
                <w:rFonts w:ascii="Calibri" w:hAnsi="Calibri" w:cs="Calibri"/>
                <w:color w:val="000000"/>
                <w:szCs w:val="22"/>
              </w:rPr>
            </w:pPr>
            <w:r w:rsidRPr="001C1152">
              <w:rPr>
                <w:rFonts w:ascii="Calibri" w:hAnsi="Calibri" w:cs="Calibri"/>
                <w:color w:val="000000"/>
                <w:szCs w:val="22"/>
              </w:rPr>
              <w:t>Obec Ráječko, nám. 1. máje 250, 67902 Ráječko</w:t>
            </w:r>
          </w:p>
        </w:tc>
        <w:tc>
          <w:tcPr>
            <w:tcW w:w="708" w:type="dxa"/>
            <w:shd w:val="clear" w:color="auto" w:fill="auto"/>
            <w:noWrap/>
            <w:vAlign w:val="bottom"/>
            <w:hideMark/>
          </w:tcPr>
          <w:p w14:paraId="6F32C321"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c>
          <w:tcPr>
            <w:tcW w:w="1560" w:type="dxa"/>
            <w:shd w:val="clear" w:color="auto" w:fill="auto"/>
            <w:noWrap/>
            <w:vAlign w:val="bottom"/>
            <w:hideMark/>
          </w:tcPr>
          <w:p w14:paraId="0974B437"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941</w:t>
            </w:r>
          </w:p>
        </w:tc>
        <w:tc>
          <w:tcPr>
            <w:tcW w:w="1308" w:type="dxa"/>
            <w:shd w:val="clear" w:color="auto" w:fill="auto"/>
            <w:noWrap/>
            <w:vAlign w:val="bottom"/>
            <w:hideMark/>
          </w:tcPr>
          <w:p w14:paraId="5D3252C2"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416</w:t>
            </w:r>
          </w:p>
        </w:tc>
        <w:tc>
          <w:tcPr>
            <w:tcW w:w="1243" w:type="dxa"/>
            <w:shd w:val="clear" w:color="auto" w:fill="auto"/>
            <w:noWrap/>
            <w:vAlign w:val="bottom"/>
            <w:hideMark/>
          </w:tcPr>
          <w:p w14:paraId="6E9DBFD4" w14:textId="77777777" w:rsidR="001C1152" w:rsidRPr="001C1152" w:rsidRDefault="001C1152" w:rsidP="001C1152">
            <w:pPr>
              <w:spacing w:line="240" w:lineRule="auto"/>
              <w:jc w:val="center"/>
              <w:rPr>
                <w:rFonts w:ascii="Calibri" w:hAnsi="Calibri" w:cs="Calibri"/>
                <w:color w:val="000000"/>
                <w:szCs w:val="22"/>
              </w:rPr>
            </w:pPr>
            <w:r w:rsidRPr="001C1152">
              <w:rPr>
                <w:rFonts w:ascii="Calibri" w:hAnsi="Calibri" w:cs="Calibri"/>
                <w:color w:val="000000"/>
                <w:szCs w:val="22"/>
              </w:rPr>
              <w:t>-</w:t>
            </w:r>
          </w:p>
        </w:tc>
      </w:tr>
    </w:tbl>
    <w:p w14:paraId="40D80427" w14:textId="77777777" w:rsidR="001C1152" w:rsidRDefault="001C1152" w:rsidP="001C1152">
      <w:pPr>
        <w:jc w:val="both"/>
        <w:rPr>
          <w:rFonts w:ascii="Times New Roman" w:hAnsi="Times New Roman"/>
        </w:rPr>
        <w:sectPr w:rsidR="001C1152" w:rsidSect="001C1152">
          <w:pgSz w:w="16838" w:h="11906" w:orient="landscape"/>
          <w:pgMar w:top="1418" w:right="1418" w:bottom="1418" w:left="1418" w:header="709" w:footer="709" w:gutter="0"/>
          <w:cols w:space="708"/>
          <w:titlePg/>
          <w:docGrid w:linePitch="360"/>
        </w:sectPr>
      </w:pPr>
    </w:p>
    <w:p w14:paraId="33311BAC" w14:textId="43378818" w:rsidR="00B62BE2" w:rsidRPr="00B62BE2" w:rsidRDefault="00356329" w:rsidP="00F174C2">
      <w:pPr>
        <w:pStyle w:val="Nadpis3"/>
        <w:spacing w:line="360" w:lineRule="auto"/>
      </w:pPr>
      <w:bookmarkStart w:id="29" w:name="_Toc82094734"/>
      <w:r>
        <w:lastRenderedPageBreak/>
        <w:t>l</w:t>
      </w:r>
      <w:r w:rsidR="00F45749" w:rsidRPr="007E5508">
        <w:t>) územně technické podmínky</w:t>
      </w:r>
      <w:r w:rsidR="00BB4352" w:rsidRPr="007E5508">
        <w:t>:</w:t>
      </w:r>
      <w:bookmarkEnd w:id="29"/>
    </w:p>
    <w:p w14:paraId="03EBFC84" w14:textId="12F928F1" w:rsidR="001C1152" w:rsidRDefault="001C1152" w:rsidP="001C1152">
      <w:pPr>
        <w:ind w:firstLine="708"/>
        <w:jc w:val="both"/>
        <w:rPr>
          <w:rFonts w:ascii="Times New Roman" w:hAnsi="Times New Roman"/>
        </w:rPr>
      </w:pPr>
      <w:r w:rsidRPr="007E5508">
        <w:rPr>
          <w:rFonts w:ascii="Times New Roman" w:hAnsi="Times New Roman"/>
        </w:rPr>
        <w:t xml:space="preserve">Pro příjezd na staveniště bude využita pouze stávající </w:t>
      </w:r>
      <w:r>
        <w:rPr>
          <w:rFonts w:ascii="Times New Roman" w:hAnsi="Times New Roman"/>
        </w:rPr>
        <w:t>silniční/</w:t>
      </w:r>
      <w:r w:rsidRPr="007E5508">
        <w:rPr>
          <w:rFonts w:ascii="Times New Roman" w:hAnsi="Times New Roman"/>
        </w:rPr>
        <w:t>cestní síť</w:t>
      </w:r>
      <w:r>
        <w:rPr>
          <w:rFonts w:ascii="Times New Roman" w:hAnsi="Times New Roman"/>
        </w:rPr>
        <w:t xml:space="preserve"> (místní komunikace, polní cesty)</w:t>
      </w:r>
      <w:r w:rsidRPr="007E5508">
        <w:rPr>
          <w:rFonts w:ascii="Times New Roman" w:hAnsi="Times New Roman"/>
        </w:rPr>
        <w:t xml:space="preserve">, pozemky ve vlastnictví obce </w:t>
      </w:r>
      <w:r>
        <w:rPr>
          <w:rFonts w:ascii="Times New Roman" w:hAnsi="Times New Roman"/>
        </w:rPr>
        <w:t>Ráječko</w:t>
      </w:r>
      <w:r w:rsidRPr="007E5508">
        <w:rPr>
          <w:rFonts w:ascii="Times New Roman" w:hAnsi="Times New Roman"/>
        </w:rPr>
        <w:t xml:space="preserve"> a pozemky ve vlastnictví</w:t>
      </w:r>
      <w:r>
        <w:rPr>
          <w:rFonts w:ascii="Times New Roman" w:hAnsi="Times New Roman"/>
        </w:rPr>
        <w:t xml:space="preserve"> soukromých vlastníků</w:t>
      </w:r>
      <w:r w:rsidRPr="007E5508">
        <w:rPr>
          <w:rFonts w:ascii="Times New Roman" w:hAnsi="Times New Roman"/>
        </w:rPr>
        <w:t>. Předpokládá se příjezd z komunikac</w:t>
      </w:r>
      <w:r>
        <w:rPr>
          <w:rFonts w:ascii="Times New Roman" w:hAnsi="Times New Roman"/>
        </w:rPr>
        <w:t>í</w:t>
      </w:r>
      <w:r w:rsidRPr="007E5508">
        <w:rPr>
          <w:rFonts w:ascii="Times New Roman" w:hAnsi="Times New Roman"/>
        </w:rPr>
        <w:t xml:space="preserve"> na parcel</w:t>
      </w:r>
      <w:r>
        <w:rPr>
          <w:rFonts w:ascii="Times New Roman" w:hAnsi="Times New Roman"/>
        </w:rPr>
        <w:t>ách</w:t>
      </w:r>
      <w:r w:rsidRPr="007E5508">
        <w:rPr>
          <w:rFonts w:ascii="Times New Roman" w:hAnsi="Times New Roman"/>
        </w:rPr>
        <w:t xml:space="preserve"> KN </w:t>
      </w:r>
      <w:r>
        <w:rPr>
          <w:rFonts w:ascii="Times New Roman" w:hAnsi="Times New Roman"/>
        </w:rPr>
        <w:t xml:space="preserve">4515 (místní komunikace), KN 4432 (polní cesta) a KN 658/5 (lesní cesta). </w:t>
      </w:r>
      <w:r w:rsidRPr="007E5508">
        <w:rPr>
          <w:rFonts w:ascii="Times New Roman" w:hAnsi="Times New Roman"/>
        </w:rPr>
        <w:t>Všechny</w:t>
      </w:r>
      <w:r>
        <w:rPr>
          <w:rFonts w:ascii="Times New Roman" w:hAnsi="Times New Roman"/>
        </w:rPr>
        <w:t xml:space="preserve"> pozemky (KN 4515, KN 4432 a KN 658/5) jsou</w:t>
      </w:r>
      <w:r w:rsidRPr="007E5508">
        <w:rPr>
          <w:rFonts w:ascii="Times New Roman" w:hAnsi="Times New Roman"/>
        </w:rPr>
        <w:t xml:space="preserve"> ve vlastnictví obce </w:t>
      </w:r>
      <w:r>
        <w:rPr>
          <w:rFonts w:ascii="Times New Roman" w:hAnsi="Times New Roman"/>
        </w:rPr>
        <w:t>Ráječko.</w:t>
      </w:r>
      <w:r w:rsidRPr="007E5508">
        <w:rPr>
          <w:rFonts w:ascii="Times New Roman" w:hAnsi="Times New Roman"/>
        </w:rPr>
        <w:t xml:space="preserve"> Na pozem</w:t>
      </w:r>
      <w:r>
        <w:rPr>
          <w:rFonts w:ascii="Times New Roman" w:hAnsi="Times New Roman"/>
        </w:rPr>
        <w:t>cích</w:t>
      </w:r>
      <w:r w:rsidRPr="007E5508">
        <w:rPr>
          <w:rFonts w:ascii="Times New Roman" w:hAnsi="Times New Roman"/>
        </w:rPr>
        <w:t xml:space="preserve"> KN</w:t>
      </w:r>
      <w:r>
        <w:rPr>
          <w:rFonts w:ascii="Times New Roman" w:hAnsi="Times New Roman"/>
        </w:rPr>
        <w:t xml:space="preserve"> 4369, 4370, 4377, 4485, 4486, 4378, 4506, 4507, 4461 a 4462 </w:t>
      </w:r>
      <w:r w:rsidRPr="007E5508">
        <w:rPr>
          <w:rFonts w:ascii="Times New Roman" w:hAnsi="Times New Roman"/>
        </w:rPr>
        <w:t>ve vlastnictví</w:t>
      </w:r>
      <w:r>
        <w:rPr>
          <w:rFonts w:ascii="Times New Roman" w:hAnsi="Times New Roman"/>
        </w:rPr>
        <w:t xml:space="preserve"> soukromých vlastníků a obce Ráječko</w:t>
      </w:r>
      <w:r w:rsidRPr="007E5508">
        <w:rPr>
          <w:rFonts w:ascii="Times New Roman" w:hAnsi="Times New Roman"/>
        </w:rPr>
        <w:t xml:space="preserve"> se předpokládá zbudování dočasn</w:t>
      </w:r>
      <w:r>
        <w:rPr>
          <w:rFonts w:ascii="Times New Roman" w:hAnsi="Times New Roman"/>
        </w:rPr>
        <w:t>ých komunikací</w:t>
      </w:r>
      <w:r w:rsidRPr="007E5508">
        <w:rPr>
          <w:rFonts w:ascii="Times New Roman" w:hAnsi="Times New Roman"/>
        </w:rPr>
        <w:t>,</w:t>
      </w:r>
      <w:r>
        <w:rPr>
          <w:rFonts w:ascii="Times New Roman" w:hAnsi="Times New Roman"/>
        </w:rPr>
        <w:t xml:space="preserve"> které</w:t>
      </w:r>
      <w:r w:rsidRPr="007E5508">
        <w:rPr>
          <w:rFonts w:ascii="Times New Roman" w:hAnsi="Times New Roman"/>
        </w:rPr>
        <w:t xml:space="preserve"> realizuje zhotovitel stavby. </w:t>
      </w:r>
      <w:r>
        <w:rPr>
          <w:rFonts w:ascii="Times New Roman" w:hAnsi="Times New Roman"/>
        </w:rPr>
        <w:t>Přístupová komunikace</w:t>
      </w:r>
      <w:r w:rsidRPr="007E5508">
        <w:rPr>
          <w:rFonts w:ascii="Times New Roman" w:hAnsi="Times New Roman"/>
        </w:rPr>
        <w:t xml:space="preserve"> bude po dokončení stavby odstraněn</w:t>
      </w:r>
      <w:r>
        <w:rPr>
          <w:rFonts w:ascii="Times New Roman" w:hAnsi="Times New Roman"/>
        </w:rPr>
        <w:t xml:space="preserve">a z pozemků LPF a ZPF a pozemky budou uvedeny do původního stavu. Výjímku tvoří pozemky parc.č. 4369, 4370, 4485, 4507 případně 4486. U těchto pozemků na základě žádosti vlastníků a zástupce Obce bude dočasný kryt ponechán (předpokládá se povrch dočasných komunikaci ze štěrkodrti (PŘ4) či silničních panelů (PŘ1 – PŘ4)). Panely budou po dokončení stavby přehrážek PŘ1 – PŘ4 </w:t>
      </w:r>
      <w:r w:rsidR="00B70E25">
        <w:rPr>
          <w:rFonts w:ascii="Times New Roman" w:hAnsi="Times New Roman"/>
        </w:rPr>
        <w:t xml:space="preserve">kompletně </w:t>
      </w:r>
      <w:r>
        <w:rPr>
          <w:rFonts w:ascii="Times New Roman" w:hAnsi="Times New Roman"/>
        </w:rPr>
        <w:t xml:space="preserve">odstraněny. V současné době parc.č. 4369 a 4370 jsou již částečně zpevněny (asfaltobetonem i panely), viz výkres </w:t>
      </w:r>
      <w:r w:rsidRPr="00B86453">
        <w:rPr>
          <w:rFonts w:ascii="Times New Roman" w:hAnsi="Times New Roman"/>
          <w:i/>
          <w:iCs/>
        </w:rPr>
        <w:t>C.4 Situační výkres dočasných komunikací</w:t>
      </w:r>
      <w:r>
        <w:rPr>
          <w:rFonts w:ascii="Times New Roman" w:hAnsi="Times New Roman"/>
        </w:rPr>
        <w:t>, ve kterém jsou dočasné komunikace podrobněji specifikovány.</w:t>
      </w:r>
    </w:p>
    <w:p w14:paraId="345B842B" w14:textId="67500566" w:rsidR="00F45749" w:rsidRPr="00B27F38" w:rsidRDefault="00F45749" w:rsidP="00F174C2">
      <w:pPr>
        <w:ind w:firstLine="708"/>
        <w:jc w:val="both"/>
        <w:rPr>
          <w:rFonts w:ascii="Times New Roman" w:hAnsi="Times New Roman"/>
        </w:rPr>
      </w:pPr>
      <w:r w:rsidRPr="00B27F38">
        <w:rPr>
          <w:rFonts w:ascii="Times New Roman" w:hAnsi="Times New Roman"/>
        </w:rPr>
        <w:t>V průběhu realizace stavby je dodavatelská firma povinna zajistit koordinaci stavby s potřebami místních obyvatel a předem je informovat</w:t>
      </w:r>
      <w:r w:rsidR="00237D32" w:rsidRPr="00B27F38">
        <w:rPr>
          <w:rFonts w:ascii="Times New Roman" w:hAnsi="Times New Roman"/>
        </w:rPr>
        <w:t xml:space="preserve"> </w:t>
      </w:r>
      <w:r w:rsidRPr="00B27F38">
        <w:rPr>
          <w:rFonts w:ascii="Times New Roman" w:hAnsi="Times New Roman"/>
        </w:rPr>
        <w:t>o případných omezeních v dopravě. V případě poškození silniční sítě, polních cest, lesních cest nebo místních obslužných komunikací při realizaci stavebního objektů je dodavatel stavebních prací povinen bezodkladně provést jejich opravu na vlastní finanční náklady.</w:t>
      </w:r>
    </w:p>
    <w:p w14:paraId="35EA2D07" w14:textId="77777777" w:rsidR="00F45749" w:rsidRPr="00B27F38" w:rsidRDefault="00F45749" w:rsidP="00F174C2">
      <w:pPr>
        <w:jc w:val="both"/>
        <w:rPr>
          <w:rFonts w:ascii="Times New Roman" w:hAnsi="Times New Roman"/>
        </w:rPr>
      </w:pPr>
      <w:r w:rsidRPr="00B27F38">
        <w:rPr>
          <w:rFonts w:ascii="Times New Roman" w:hAnsi="Times New Roman"/>
        </w:rPr>
        <w:t>Napojení stavby na technickou infrastrukturu se neuvažuje.</w:t>
      </w:r>
    </w:p>
    <w:p w14:paraId="73CE435A" w14:textId="77777777" w:rsidR="00AF4713" w:rsidRPr="008F641D" w:rsidRDefault="00AF4713" w:rsidP="00F174C2">
      <w:pPr>
        <w:jc w:val="both"/>
        <w:rPr>
          <w:rFonts w:ascii="Times New Roman" w:hAnsi="Times New Roman"/>
          <w:highlight w:val="yellow"/>
        </w:rPr>
      </w:pPr>
    </w:p>
    <w:p w14:paraId="4AFABD6B" w14:textId="1D55CC2D" w:rsidR="002D5CB9" w:rsidRPr="000B40DF" w:rsidRDefault="00356329" w:rsidP="00F174C2">
      <w:pPr>
        <w:pStyle w:val="Nadpis3"/>
        <w:spacing w:line="360" w:lineRule="auto"/>
      </w:pPr>
      <w:bookmarkStart w:id="30" w:name="_Toc82094735"/>
      <w:r>
        <w:t>m</w:t>
      </w:r>
      <w:r w:rsidR="002D5CB9" w:rsidRPr="000B40DF">
        <w:t>) věcné a časové vazby stavby, podmiňující, vyvolané, související investice</w:t>
      </w:r>
      <w:r w:rsidR="00BB4352" w:rsidRPr="000B40DF">
        <w:t>:</w:t>
      </w:r>
      <w:bookmarkEnd w:id="30"/>
    </w:p>
    <w:p w14:paraId="72C5FA23" w14:textId="2D21A690" w:rsidR="00541C77" w:rsidRDefault="00F56283" w:rsidP="00F174C2">
      <w:pPr>
        <w:ind w:firstLine="708"/>
        <w:jc w:val="both"/>
        <w:rPr>
          <w:rFonts w:ascii="Times New Roman" w:hAnsi="Times New Roman"/>
          <w:bCs/>
        </w:rPr>
      </w:pPr>
      <w:r w:rsidRPr="000B40DF">
        <w:rPr>
          <w:rFonts w:ascii="Times New Roman" w:hAnsi="Times New Roman"/>
          <w:bCs/>
        </w:rPr>
        <w:t>Stavba</w:t>
      </w:r>
      <w:r w:rsidR="0088054A">
        <w:rPr>
          <w:rFonts w:ascii="Times New Roman" w:hAnsi="Times New Roman"/>
          <w:bCs/>
        </w:rPr>
        <w:t xml:space="preserve"> protierozních přehrážek PŘ1 – PŘ4 a rekonstrukce PŘ5</w:t>
      </w:r>
      <w:r w:rsidR="00A47DBC">
        <w:rPr>
          <w:rFonts w:ascii="Times New Roman" w:hAnsi="Times New Roman"/>
          <w:bCs/>
        </w:rPr>
        <w:t xml:space="preserve"> je</w:t>
      </w:r>
      <w:r w:rsidR="007E5508" w:rsidRPr="000B40DF">
        <w:rPr>
          <w:rFonts w:ascii="Times New Roman" w:hAnsi="Times New Roman"/>
          <w:bCs/>
        </w:rPr>
        <w:t xml:space="preserve"> podmíněna</w:t>
      </w:r>
      <w:r w:rsidR="00A47DBC">
        <w:rPr>
          <w:rFonts w:ascii="Times New Roman" w:hAnsi="Times New Roman"/>
          <w:bCs/>
        </w:rPr>
        <w:t xml:space="preserve"> vybudováním dočasných komunikací</w:t>
      </w:r>
      <w:r w:rsidR="007E5508" w:rsidRPr="000B40DF">
        <w:rPr>
          <w:rFonts w:ascii="Times New Roman" w:hAnsi="Times New Roman"/>
          <w:bCs/>
        </w:rPr>
        <w:t xml:space="preserve"> před zahájením stavby</w:t>
      </w:r>
      <w:r w:rsidR="00A47DBC">
        <w:rPr>
          <w:rFonts w:ascii="Times New Roman" w:hAnsi="Times New Roman"/>
          <w:bCs/>
        </w:rPr>
        <w:t xml:space="preserve"> </w:t>
      </w:r>
      <w:r w:rsidR="00541C77">
        <w:rPr>
          <w:rFonts w:ascii="Times New Roman" w:hAnsi="Times New Roman"/>
          <w:bCs/>
        </w:rPr>
        <w:t xml:space="preserve">se zřetelem na postup realizačních prací. </w:t>
      </w:r>
    </w:p>
    <w:p w14:paraId="704A78AC" w14:textId="4D39B845" w:rsidR="00541C77" w:rsidRDefault="00541C77" w:rsidP="00F174C2">
      <w:pPr>
        <w:ind w:firstLine="708"/>
        <w:jc w:val="both"/>
        <w:rPr>
          <w:rFonts w:ascii="Times New Roman" w:hAnsi="Times New Roman"/>
        </w:rPr>
      </w:pPr>
      <w:r>
        <w:rPr>
          <w:rFonts w:ascii="Times New Roman" w:hAnsi="Times New Roman"/>
          <w:bCs/>
        </w:rPr>
        <w:t>Přehrážky PŘ1 až PŘ</w:t>
      </w:r>
      <w:r w:rsidR="004A14D8">
        <w:rPr>
          <w:rFonts w:ascii="Times New Roman" w:hAnsi="Times New Roman"/>
          <w:bCs/>
        </w:rPr>
        <w:t>4</w:t>
      </w:r>
      <w:r>
        <w:rPr>
          <w:rFonts w:ascii="Times New Roman" w:hAnsi="Times New Roman"/>
          <w:bCs/>
        </w:rPr>
        <w:t xml:space="preserve"> jsou zpřístupněny dočasnou komunikací, která navazuje na stávající místní komunikaci</w:t>
      </w:r>
      <w:r w:rsidR="004A14D8">
        <w:rPr>
          <w:rFonts w:ascii="Times New Roman" w:hAnsi="Times New Roman"/>
          <w:bCs/>
        </w:rPr>
        <w:t xml:space="preserve"> a polní cestu</w:t>
      </w:r>
      <w:r>
        <w:rPr>
          <w:rFonts w:ascii="Times New Roman" w:hAnsi="Times New Roman"/>
          <w:bCs/>
        </w:rPr>
        <w:t>.</w:t>
      </w:r>
      <w:r w:rsidR="00016053">
        <w:rPr>
          <w:rFonts w:ascii="Times New Roman" w:hAnsi="Times New Roman"/>
          <w:bCs/>
        </w:rPr>
        <w:t xml:space="preserve"> Dočasná komunikace se vine podél pravého břehu vodního toku „</w:t>
      </w:r>
      <w:r w:rsidR="00016053">
        <w:rPr>
          <w:rFonts w:ascii="Times New Roman" w:hAnsi="Times New Roman"/>
        </w:rPr>
        <w:t>LP Chrábku v KM 0,8 IDVT 10195293“ ve správě Lesy ČR, s.p. Tento vodní tok je zařezán do stávající údolnice, ve které jsou navrženy přehrážky PŘ1 – PŘ</w:t>
      </w:r>
      <w:r w:rsidR="001C1152">
        <w:rPr>
          <w:rFonts w:ascii="Times New Roman" w:hAnsi="Times New Roman"/>
        </w:rPr>
        <w:t>4</w:t>
      </w:r>
      <w:r w:rsidR="00016053">
        <w:rPr>
          <w:rFonts w:ascii="Times New Roman" w:hAnsi="Times New Roman"/>
        </w:rPr>
        <w:t xml:space="preserve">. </w:t>
      </w:r>
      <w:r w:rsidR="00016053" w:rsidRPr="00881341">
        <w:rPr>
          <w:rFonts w:ascii="Times New Roman" w:hAnsi="Times New Roman"/>
          <w:b/>
          <w:bCs/>
        </w:rPr>
        <w:t>Vzhledem k tomuto faktu a strmým břehům toku je nutné v rámci realizace staveb jednotlivých přehrážek tomuto přizpůsobit stavební techniku tak, aby nedošlo k negativnímu dotčení břehů</w:t>
      </w:r>
      <w:r w:rsidR="00881341" w:rsidRPr="00881341">
        <w:rPr>
          <w:rFonts w:ascii="Times New Roman" w:hAnsi="Times New Roman"/>
          <w:b/>
          <w:bCs/>
        </w:rPr>
        <w:t xml:space="preserve"> vodního toku</w:t>
      </w:r>
      <w:r w:rsidR="00881341">
        <w:rPr>
          <w:rFonts w:ascii="Times New Roman" w:hAnsi="Times New Roman"/>
          <w:b/>
          <w:bCs/>
        </w:rPr>
        <w:t xml:space="preserve">, </w:t>
      </w:r>
      <w:r w:rsidR="00016053" w:rsidRPr="00881341">
        <w:rPr>
          <w:rFonts w:ascii="Times New Roman" w:hAnsi="Times New Roman"/>
          <w:b/>
          <w:bCs/>
        </w:rPr>
        <w:t>sesuvům</w:t>
      </w:r>
      <w:r w:rsidR="00881341">
        <w:rPr>
          <w:rFonts w:ascii="Times New Roman" w:hAnsi="Times New Roman"/>
          <w:b/>
          <w:bCs/>
        </w:rPr>
        <w:t>, či jiným haváriím, negativnímu dotčení břehů, lokality dočasných komunikací</w:t>
      </w:r>
      <w:r w:rsidR="00016053" w:rsidRPr="00881341">
        <w:rPr>
          <w:rFonts w:ascii="Times New Roman" w:hAnsi="Times New Roman"/>
          <w:b/>
          <w:bCs/>
        </w:rPr>
        <w:t xml:space="preserve"> apod.</w:t>
      </w:r>
      <w:r w:rsidR="00016053">
        <w:rPr>
          <w:rFonts w:ascii="Times New Roman" w:hAnsi="Times New Roman"/>
        </w:rPr>
        <w:t xml:space="preserve"> Je důležité si uvědomit, že při případném narušení břehu technikou může dojít k sesuvu také stavební techniky a k hav</w:t>
      </w:r>
      <w:r w:rsidR="00881341">
        <w:rPr>
          <w:rFonts w:ascii="Times New Roman" w:hAnsi="Times New Roman"/>
        </w:rPr>
        <w:t>á</w:t>
      </w:r>
      <w:r w:rsidR="00016053">
        <w:rPr>
          <w:rFonts w:ascii="Times New Roman" w:hAnsi="Times New Roman"/>
        </w:rPr>
        <w:t>rii.</w:t>
      </w:r>
    </w:p>
    <w:p w14:paraId="4A8C6EB7" w14:textId="0880313C" w:rsidR="00881341" w:rsidRDefault="00881341" w:rsidP="00F174C2">
      <w:pPr>
        <w:ind w:firstLine="708"/>
        <w:jc w:val="both"/>
        <w:rPr>
          <w:rFonts w:ascii="Times New Roman" w:hAnsi="Times New Roman"/>
        </w:rPr>
      </w:pPr>
    </w:p>
    <w:p w14:paraId="38ED7A9A" w14:textId="198C3ECD" w:rsidR="00881341" w:rsidRDefault="00881341" w:rsidP="00F174C2">
      <w:pPr>
        <w:ind w:firstLine="708"/>
        <w:jc w:val="both"/>
        <w:rPr>
          <w:rFonts w:ascii="Times New Roman" w:hAnsi="Times New Roman"/>
        </w:rPr>
      </w:pPr>
    </w:p>
    <w:p w14:paraId="3451EB35" w14:textId="77777777" w:rsidR="001C1152" w:rsidRDefault="001C1152" w:rsidP="00F174C2">
      <w:pPr>
        <w:ind w:firstLine="708"/>
        <w:jc w:val="both"/>
        <w:rPr>
          <w:rFonts w:ascii="Times New Roman" w:hAnsi="Times New Roman"/>
        </w:rPr>
      </w:pPr>
    </w:p>
    <w:p w14:paraId="7470CF0C" w14:textId="26C3F453" w:rsidR="00B06E8C" w:rsidRPr="00B06E8C" w:rsidRDefault="00881341" w:rsidP="00F174C2">
      <w:pPr>
        <w:jc w:val="both"/>
        <w:rPr>
          <w:rFonts w:ascii="Times New Roman" w:hAnsi="Times New Roman"/>
          <w:b/>
          <w:bCs/>
        </w:rPr>
      </w:pPr>
      <w:r w:rsidRPr="00881341">
        <w:rPr>
          <w:rFonts w:ascii="Times New Roman" w:hAnsi="Times New Roman"/>
          <w:b/>
          <w:bCs/>
        </w:rPr>
        <w:lastRenderedPageBreak/>
        <w:t>Předpokládaný harmonogram realizací jednotlivých přehrážek:</w:t>
      </w:r>
    </w:p>
    <w:p w14:paraId="06A2025A" w14:textId="30842ED5" w:rsidR="004A14D8" w:rsidRDefault="004A14D8" w:rsidP="00AB29AB">
      <w:pPr>
        <w:ind w:firstLine="708"/>
        <w:jc w:val="both"/>
        <w:rPr>
          <w:rFonts w:ascii="Times New Roman" w:hAnsi="Times New Roman"/>
          <w:bCs/>
        </w:rPr>
      </w:pPr>
      <w:r>
        <w:rPr>
          <w:rFonts w:ascii="Times New Roman" w:hAnsi="Times New Roman"/>
          <w:bCs/>
        </w:rPr>
        <w:t xml:space="preserve">Nejdříve je nutné zbudovat dočasné komunikace. Poté je doporučeno zbudovat přehrážky jednotlivě </w:t>
      </w:r>
      <w:r w:rsidR="00A55C35">
        <w:rPr>
          <w:rFonts w:ascii="Times New Roman" w:hAnsi="Times New Roman"/>
          <w:bCs/>
        </w:rPr>
        <w:t>ve sledu PŘ</w:t>
      </w:r>
      <w:r>
        <w:rPr>
          <w:rFonts w:ascii="Times New Roman" w:hAnsi="Times New Roman"/>
          <w:bCs/>
        </w:rPr>
        <w:t>4</w:t>
      </w:r>
      <w:r w:rsidR="00A55C35">
        <w:rPr>
          <w:rFonts w:ascii="Times New Roman" w:hAnsi="Times New Roman"/>
          <w:bCs/>
        </w:rPr>
        <w:t>, PŘ</w:t>
      </w:r>
      <w:r>
        <w:rPr>
          <w:rFonts w:ascii="Times New Roman" w:hAnsi="Times New Roman"/>
          <w:bCs/>
        </w:rPr>
        <w:t>3, PŘ5</w:t>
      </w:r>
      <w:r w:rsidR="00A55C35">
        <w:rPr>
          <w:rFonts w:ascii="Times New Roman" w:hAnsi="Times New Roman"/>
          <w:bCs/>
        </w:rPr>
        <w:t xml:space="preserve"> a</w:t>
      </w:r>
      <w:r>
        <w:rPr>
          <w:rFonts w:ascii="Times New Roman" w:hAnsi="Times New Roman"/>
          <w:bCs/>
        </w:rPr>
        <w:t xml:space="preserve"> dále</w:t>
      </w:r>
      <w:r w:rsidR="00A55C35">
        <w:rPr>
          <w:rFonts w:ascii="Times New Roman" w:hAnsi="Times New Roman"/>
          <w:bCs/>
        </w:rPr>
        <w:t xml:space="preserve"> PŘ</w:t>
      </w:r>
      <w:r>
        <w:rPr>
          <w:rFonts w:ascii="Times New Roman" w:hAnsi="Times New Roman"/>
          <w:bCs/>
        </w:rPr>
        <w:t>2 a PŘ1</w:t>
      </w:r>
      <w:r w:rsidR="00A55C35">
        <w:rPr>
          <w:rFonts w:ascii="Times New Roman" w:hAnsi="Times New Roman"/>
          <w:bCs/>
        </w:rPr>
        <w:t>.</w:t>
      </w:r>
      <w:r>
        <w:rPr>
          <w:rFonts w:ascii="Times New Roman" w:hAnsi="Times New Roman"/>
          <w:bCs/>
        </w:rPr>
        <w:t xml:space="preserve"> Postupné zbudováni přehrážek je navrženo také s ohledem na možnosti</w:t>
      </w:r>
      <w:r w:rsidR="00E026ED">
        <w:rPr>
          <w:rFonts w:ascii="Times New Roman" w:hAnsi="Times New Roman"/>
          <w:bCs/>
        </w:rPr>
        <w:t xml:space="preserve"> staveniště</w:t>
      </w:r>
      <w:r>
        <w:rPr>
          <w:rFonts w:ascii="Times New Roman" w:hAnsi="Times New Roman"/>
          <w:bCs/>
        </w:rPr>
        <w:t xml:space="preserve"> a </w:t>
      </w:r>
      <w:r w:rsidR="00AB29AB">
        <w:rPr>
          <w:rFonts w:ascii="Times New Roman" w:hAnsi="Times New Roman"/>
          <w:bCs/>
        </w:rPr>
        <w:t xml:space="preserve">dostupné </w:t>
      </w:r>
      <w:r>
        <w:rPr>
          <w:rFonts w:ascii="Times New Roman" w:hAnsi="Times New Roman"/>
          <w:bCs/>
        </w:rPr>
        <w:t>plochy mezideponie.</w:t>
      </w:r>
    </w:p>
    <w:p w14:paraId="4DD2EC79" w14:textId="2F4F0C92" w:rsidR="004A14D8" w:rsidRDefault="004A14D8" w:rsidP="004A14D8">
      <w:pPr>
        <w:ind w:firstLine="708"/>
        <w:jc w:val="both"/>
        <w:rPr>
          <w:rFonts w:ascii="Times New Roman" w:hAnsi="Times New Roman"/>
          <w:bCs/>
        </w:rPr>
      </w:pPr>
      <w:r>
        <w:rPr>
          <w:rFonts w:ascii="Times New Roman" w:hAnsi="Times New Roman"/>
          <w:bCs/>
        </w:rPr>
        <w:t>V případě odůvodněných požadavků ze strany obce či investora lze tento sled upravit.</w:t>
      </w:r>
    </w:p>
    <w:p w14:paraId="022EF278" w14:textId="71333C77" w:rsidR="00A55C35" w:rsidRDefault="004A14D8" w:rsidP="004A14D8">
      <w:pPr>
        <w:ind w:firstLine="708"/>
        <w:jc w:val="both"/>
        <w:rPr>
          <w:rFonts w:ascii="Times New Roman" w:hAnsi="Times New Roman"/>
          <w:bCs/>
        </w:rPr>
      </w:pPr>
      <w:r>
        <w:rPr>
          <w:rFonts w:ascii="Times New Roman" w:hAnsi="Times New Roman"/>
          <w:bCs/>
        </w:rPr>
        <w:t>Zařízení staveniště a mezideponie</w:t>
      </w:r>
      <w:r w:rsidR="00AB29AB">
        <w:rPr>
          <w:rFonts w:ascii="Times New Roman" w:hAnsi="Times New Roman"/>
          <w:bCs/>
        </w:rPr>
        <w:t xml:space="preserve"> a také mezideponie</w:t>
      </w:r>
      <w:r>
        <w:rPr>
          <w:rFonts w:ascii="Times New Roman" w:hAnsi="Times New Roman"/>
          <w:bCs/>
        </w:rPr>
        <w:t xml:space="preserve"> pro úpravu zemin pro přehrážk</w:t>
      </w:r>
      <w:r w:rsidR="00AB29AB">
        <w:rPr>
          <w:rFonts w:ascii="Times New Roman" w:hAnsi="Times New Roman"/>
          <w:bCs/>
        </w:rPr>
        <w:t>y</w:t>
      </w:r>
      <w:r>
        <w:rPr>
          <w:rFonts w:ascii="Times New Roman" w:hAnsi="Times New Roman"/>
          <w:bCs/>
        </w:rPr>
        <w:t xml:space="preserve"> </w:t>
      </w:r>
      <w:r w:rsidR="00AB29AB">
        <w:rPr>
          <w:rFonts w:ascii="Times New Roman" w:hAnsi="Times New Roman"/>
          <w:bCs/>
        </w:rPr>
        <w:t xml:space="preserve">             </w:t>
      </w:r>
      <w:r>
        <w:rPr>
          <w:rFonts w:ascii="Times New Roman" w:hAnsi="Times New Roman"/>
          <w:bCs/>
        </w:rPr>
        <w:t>PŘ</w:t>
      </w:r>
      <w:r w:rsidR="00AB29AB">
        <w:rPr>
          <w:rFonts w:ascii="Times New Roman" w:hAnsi="Times New Roman"/>
          <w:bCs/>
        </w:rPr>
        <w:t>1 – PŘ5</w:t>
      </w:r>
      <w:r>
        <w:rPr>
          <w:rFonts w:ascii="Times New Roman" w:hAnsi="Times New Roman"/>
          <w:bCs/>
        </w:rPr>
        <w:t xml:space="preserve"> budou</w:t>
      </w:r>
      <w:r w:rsidR="00AB29AB">
        <w:rPr>
          <w:rFonts w:ascii="Times New Roman" w:hAnsi="Times New Roman"/>
          <w:bCs/>
        </w:rPr>
        <w:t xml:space="preserve"> situovány</w:t>
      </w:r>
      <w:r>
        <w:rPr>
          <w:rFonts w:ascii="Times New Roman" w:hAnsi="Times New Roman"/>
          <w:bCs/>
        </w:rPr>
        <w:t xml:space="preserve"> na parcelách parc.č. 4485 a parc.č. 4486 v k.ú. Ráječko.</w:t>
      </w:r>
    </w:p>
    <w:p w14:paraId="00ECC4FB" w14:textId="2C996298" w:rsidR="00AF4713" w:rsidRPr="008F641D" w:rsidRDefault="00AF4713" w:rsidP="00F174C2">
      <w:pPr>
        <w:jc w:val="both"/>
        <w:rPr>
          <w:rFonts w:ascii="Times New Roman" w:hAnsi="Times New Roman"/>
          <w:highlight w:val="yellow"/>
        </w:rPr>
      </w:pPr>
      <w:r w:rsidRPr="007E5508">
        <w:rPr>
          <w:rFonts w:ascii="Times New Roman" w:hAnsi="Times New Roman"/>
        </w:rPr>
        <w:t xml:space="preserve"> </w:t>
      </w:r>
    </w:p>
    <w:p w14:paraId="164D7860" w14:textId="6962F928" w:rsidR="00AF4713" w:rsidRDefault="00356329" w:rsidP="00F174C2">
      <w:pPr>
        <w:pStyle w:val="Nadpis3"/>
        <w:spacing w:line="360" w:lineRule="auto"/>
      </w:pPr>
      <w:bookmarkStart w:id="31" w:name="_Toc82094736"/>
      <w:r>
        <w:t>n</w:t>
      </w:r>
      <w:r w:rsidR="00AF4713" w:rsidRPr="00F95FDD">
        <w:t>) seznam pozemků podle katastru nemovitostí, na kterých se stavba umisťuje a provádí</w:t>
      </w:r>
      <w:bookmarkEnd w:id="31"/>
    </w:p>
    <w:p w14:paraId="0F8FB2D6" w14:textId="2E2FE587" w:rsidR="00347E77" w:rsidRPr="00347E77" w:rsidRDefault="00347E77" w:rsidP="00F174C2">
      <w:pPr>
        <w:rPr>
          <w:rFonts w:ascii="Times New Roman" w:hAnsi="Times New Roman"/>
        </w:rPr>
      </w:pPr>
      <w:r w:rsidRPr="00347E77">
        <w:rPr>
          <w:rFonts w:ascii="Times New Roman" w:hAnsi="Times New Roman"/>
        </w:rPr>
        <w:t>viz</w:t>
      </w:r>
      <w:r w:rsidR="00B62BE2">
        <w:rPr>
          <w:rFonts w:ascii="Times New Roman" w:hAnsi="Times New Roman"/>
        </w:rPr>
        <w:t xml:space="preserve"> Tabulka</w:t>
      </w:r>
      <w:r w:rsidRPr="00347E77">
        <w:rPr>
          <w:rFonts w:ascii="Times New Roman" w:hAnsi="Times New Roman"/>
        </w:rPr>
        <w:t xml:space="preserve"> </w:t>
      </w:r>
      <w:r>
        <w:rPr>
          <w:rFonts w:ascii="Times New Roman" w:hAnsi="Times New Roman"/>
        </w:rPr>
        <w:t>č</w:t>
      </w:r>
      <w:r w:rsidRPr="00347E77">
        <w:rPr>
          <w:rFonts w:ascii="Times New Roman" w:hAnsi="Times New Roman"/>
        </w:rPr>
        <w:t>.1</w:t>
      </w:r>
    </w:p>
    <w:p w14:paraId="3DD8F1BD" w14:textId="46BEAC29" w:rsidR="00347E77" w:rsidRDefault="00347E77" w:rsidP="00F174C2"/>
    <w:p w14:paraId="1CC226C9" w14:textId="7BBEC228" w:rsidR="00E73341" w:rsidRDefault="00E73341" w:rsidP="00F174C2">
      <w:pPr>
        <w:jc w:val="both"/>
        <w:rPr>
          <w:rFonts w:ascii="Times New Roman" w:hAnsi="Times New Roman"/>
          <w:b/>
          <w:bCs/>
        </w:rPr>
      </w:pPr>
      <w:r w:rsidRPr="00625661">
        <w:rPr>
          <w:rFonts w:ascii="Times New Roman" w:hAnsi="Times New Roman"/>
          <w:b/>
          <w:bCs/>
        </w:rPr>
        <w:t>Sousedící pozemky</w:t>
      </w:r>
      <w:r w:rsidR="00B62BE2">
        <w:rPr>
          <w:rFonts w:ascii="Times New Roman" w:hAnsi="Times New Roman"/>
          <w:b/>
          <w:bCs/>
        </w:rPr>
        <w:t xml:space="preserve"> trvalého záboru stavby</w:t>
      </w:r>
      <w:r w:rsidR="00BB4352" w:rsidRPr="00625661">
        <w:rPr>
          <w:rFonts w:ascii="Times New Roman" w:hAnsi="Times New Roman"/>
          <w:b/>
          <w:bCs/>
        </w:rPr>
        <w:t>:</w:t>
      </w:r>
    </w:p>
    <w:p w14:paraId="602B6AA5" w14:textId="732C7012" w:rsidR="00B62BE2" w:rsidRDefault="00B62BE2" w:rsidP="00F174C2">
      <w:pPr>
        <w:jc w:val="both"/>
        <w:rPr>
          <w:rFonts w:ascii="Times New Roman" w:hAnsi="Times New Roman"/>
        </w:rPr>
      </w:pPr>
      <w:r w:rsidRPr="00B62BE2">
        <w:rPr>
          <w:rFonts w:ascii="Times New Roman" w:hAnsi="Times New Roman"/>
        </w:rPr>
        <w:t>PŘ1</w:t>
      </w:r>
      <w:r w:rsidR="00396603">
        <w:rPr>
          <w:rFonts w:ascii="Times New Roman" w:hAnsi="Times New Roman"/>
        </w:rPr>
        <w:t xml:space="preserve">: </w:t>
      </w:r>
      <w:r>
        <w:rPr>
          <w:rFonts w:ascii="Times New Roman" w:hAnsi="Times New Roman"/>
        </w:rPr>
        <w:t>KN 4377</w:t>
      </w:r>
      <w:r w:rsidR="00396603">
        <w:rPr>
          <w:rFonts w:ascii="Times New Roman" w:hAnsi="Times New Roman"/>
        </w:rPr>
        <w:t>,</w:t>
      </w:r>
      <w:r>
        <w:rPr>
          <w:rFonts w:ascii="Times New Roman" w:hAnsi="Times New Roman"/>
        </w:rPr>
        <w:t xml:space="preserve"> KN 4386, KN 4387, KN 4388</w:t>
      </w:r>
    </w:p>
    <w:p w14:paraId="0AD449F2" w14:textId="17565BBF" w:rsidR="00396603" w:rsidRDefault="00396603" w:rsidP="00F174C2">
      <w:pPr>
        <w:jc w:val="both"/>
        <w:rPr>
          <w:rFonts w:ascii="Times New Roman" w:hAnsi="Times New Roman"/>
        </w:rPr>
      </w:pPr>
      <w:r w:rsidRPr="00B62BE2">
        <w:rPr>
          <w:rFonts w:ascii="Times New Roman" w:hAnsi="Times New Roman"/>
        </w:rPr>
        <w:t>PŘ</w:t>
      </w:r>
      <w:r>
        <w:rPr>
          <w:rFonts w:ascii="Times New Roman" w:hAnsi="Times New Roman"/>
        </w:rPr>
        <w:t>2: KN 4485, KN 4397</w:t>
      </w:r>
    </w:p>
    <w:p w14:paraId="670A689B" w14:textId="5024CD37" w:rsidR="00396603" w:rsidRDefault="00396603" w:rsidP="00F174C2">
      <w:pPr>
        <w:jc w:val="both"/>
        <w:rPr>
          <w:rFonts w:ascii="Times New Roman" w:hAnsi="Times New Roman"/>
        </w:rPr>
      </w:pPr>
      <w:r w:rsidRPr="00B62BE2">
        <w:rPr>
          <w:rFonts w:ascii="Times New Roman" w:hAnsi="Times New Roman"/>
        </w:rPr>
        <w:t>PŘ</w:t>
      </w:r>
      <w:r>
        <w:rPr>
          <w:rFonts w:ascii="Times New Roman" w:hAnsi="Times New Roman"/>
        </w:rPr>
        <w:t>3: KN 4506, KN 4403, KN 4404, KN 4674, KN 4405</w:t>
      </w:r>
    </w:p>
    <w:p w14:paraId="2EE19EE8" w14:textId="07742095" w:rsidR="00396603" w:rsidRDefault="00396603" w:rsidP="00F174C2">
      <w:pPr>
        <w:jc w:val="both"/>
        <w:rPr>
          <w:rFonts w:ascii="Times New Roman" w:hAnsi="Times New Roman"/>
        </w:rPr>
      </w:pPr>
      <w:r w:rsidRPr="00B62BE2">
        <w:rPr>
          <w:rFonts w:ascii="Times New Roman" w:hAnsi="Times New Roman"/>
        </w:rPr>
        <w:t>PŘ</w:t>
      </w:r>
      <w:r>
        <w:rPr>
          <w:rFonts w:ascii="Times New Roman" w:hAnsi="Times New Roman"/>
        </w:rPr>
        <w:t>4: KN 4461, KN 4418, KN 4419</w:t>
      </w:r>
    </w:p>
    <w:p w14:paraId="0D12A2F6" w14:textId="59B1205E" w:rsidR="00396603" w:rsidRDefault="00396603" w:rsidP="00F174C2">
      <w:pPr>
        <w:jc w:val="both"/>
        <w:rPr>
          <w:rFonts w:ascii="Times New Roman" w:hAnsi="Times New Roman"/>
        </w:rPr>
      </w:pPr>
      <w:r w:rsidRPr="00B62BE2">
        <w:rPr>
          <w:rFonts w:ascii="Times New Roman" w:hAnsi="Times New Roman"/>
        </w:rPr>
        <w:t>PŘ</w:t>
      </w:r>
      <w:r>
        <w:rPr>
          <w:rFonts w:ascii="Times New Roman" w:hAnsi="Times New Roman"/>
        </w:rPr>
        <w:t>5: trvalý zábor je obklopen komplexem lesa na parc.č. 658/2,</w:t>
      </w:r>
    </w:p>
    <w:p w14:paraId="04451F57" w14:textId="65070754" w:rsidR="00396603" w:rsidRDefault="00396603" w:rsidP="00F174C2">
      <w:pPr>
        <w:jc w:val="both"/>
        <w:rPr>
          <w:rFonts w:ascii="Times New Roman" w:hAnsi="Times New Roman"/>
        </w:rPr>
      </w:pPr>
      <w:r>
        <w:rPr>
          <w:rFonts w:ascii="Times New Roman" w:hAnsi="Times New Roman"/>
        </w:rPr>
        <w:t>vše v k.ú. Ráječko</w:t>
      </w:r>
    </w:p>
    <w:p w14:paraId="5B1B119D" w14:textId="387F9A63" w:rsidR="00B62BE2" w:rsidRDefault="00B62BE2" w:rsidP="00F174C2">
      <w:pPr>
        <w:jc w:val="both"/>
        <w:rPr>
          <w:rFonts w:ascii="Times New Roman" w:hAnsi="Times New Roman"/>
          <w:b/>
          <w:bCs/>
        </w:rPr>
      </w:pPr>
    </w:p>
    <w:p w14:paraId="1252A674" w14:textId="55C1C2C5" w:rsidR="00B62BE2" w:rsidRDefault="00B62BE2" w:rsidP="00F174C2">
      <w:pPr>
        <w:jc w:val="both"/>
        <w:rPr>
          <w:rFonts w:ascii="Times New Roman" w:hAnsi="Times New Roman"/>
          <w:b/>
          <w:bCs/>
        </w:rPr>
      </w:pPr>
      <w:r w:rsidRPr="00625661">
        <w:rPr>
          <w:rFonts w:ascii="Times New Roman" w:hAnsi="Times New Roman"/>
          <w:b/>
          <w:bCs/>
        </w:rPr>
        <w:t>Sousedící pozemky</w:t>
      </w:r>
      <w:r>
        <w:rPr>
          <w:rFonts w:ascii="Times New Roman" w:hAnsi="Times New Roman"/>
          <w:b/>
          <w:bCs/>
        </w:rPr>
        <w:t xml:space="preserve"> dočasného záboru stavby</w:t>
      </w:r>
      <w:r w:rsidRPr="00625661">
        <w:rPr>
          <w:rFonts w:ascii="Times New Roman" w:hAnsi="Times New Roman"/>
          <w:b/>
          <w:bCs/>
        </w:rPr>
        <w:t>:</w:t>
      </w:r>
    </w:p>
    <w:p w14:paraId="5F56A13E" w14:textId="738B2C97" w:rsidR="00E73341" w:rsidRDefault="00396603" w:rsidP="00F174C2">
      <w:pPr>
        <w:jc w:val="both"/>
        <w:rPr>
          <w:rFonts w:ascii="Times New Roman" w:hAnsi="Times New Roman"/>
        </w:rPr>
      </w:pPr>
      <w:r>
        <w:rPr>
          <w:rFonts w:ascii="Times New Roman" w:hAnsi="Times New Roman"/>
        </w:rPr>
        <w:t>PŘ1 – PŘ3: KN 4515, KN 305/3, KN 4366, KN 4367, KN</w:t>
      </w:r>
      <w:r w:rsidR="00102AFA">
        <w:rPr>
          <w:rFonts w:ascii="Times New Roman" w:hAnsi="Times New Roman"/>
        </w:rPr>
        <w:t xml:space="preserve"> 4380, KN 4462, KN 4368, KN 4365,             KN 4377, KN 4371, KN 567, KN 4373, KN 4374, KN 4376, KN 4375, KN 4378, KN 4385, KN 4389, KN 4351, KN 4395, KN 4396, KN 4398</w:t>
      </w:r>
      <w:r w:rsidR="00C03B5E">
        <w:rPr>
          <w:rFonts w:ascii="Times New Roman" w:hAnsi="Times New Roman"/>
        </w:rPr>
        <w:t>, KN 4484, KN 4488, KN 4489, KN 4490, KN 4491, KN 4504, KN 4505, KN 4404, KN 4406, KN 4487</w:t>
      </w:r>
      <w:r w:rsidR="00A20CCB">
        <w:rPr>
          <w:rFonts w:ascii="Times New Roman" w:hAnsi="Times New Roman"/>
        </w:rPr>
        <w:t>, KN 4466, KN 4467, KN 4468, KN 4469, KN 4470, KN 4547, KN 4548</w:t>
      </w:r>
      <w:r w:rsidR="00FB4B53">
        <w:rPr>
          <w:rFonts w:ascii="Times New Roman" w:hAnsi="Times New Roman"/>
        </w:rPr>
        <w:t>, KN 4546, KN 4472, KN 4471, KN 4545, KN 4544, KN 4543, KN 4542, KN 4541, KN 4540, KN 4539, KN 453</w:t>
      </w:r>
      <w:r w:rsidR="001D6E5B">
        <w:rPr>
          <w:rFonts w:ascii="Times New Roman" w:hAnsi="Times New Roman"/>
        </w:rPr>
        <w:t>8</w:t>
      </w:r>
      <w:r w:rsidR="00FB4B53">
        <w:rPr>
          <w:rFonts w:ascii="Times New Roman" w:hAnsi="Times New Roman"/>
        </w:rPr>
        <w:t>, KN 4473, KN 4474, KN 4475, KN 4476, KN 4477, KN 4478, KN 4479, KN 4480, KN 4481, KN 4482, KN 4483, KN 4484, KN 4353, KN 4355, KN 4379, KN 4359, KN 4361, KN 4362</w:t>
      </w:r>
    </w:p>
    <w:p w14:paraId="67FAC2F6" w14:textId="77777777" w:rsidR="00A20CCB" w:rsidRDefault="00A20CCB" w:rsidP="00F174C2">
      <w:pPr>
        <w:jc w:val="both"/>
        <w:rPr>
          <w:rFonts w:ascii="Times New Roman" w:hAnsi="Times New Roman"/>
        </w:rPr>
      </w:pPr>
    </w:p>
    <w:p w14:paraId="47DBA445" w14:textId="5D3685A0" w:rsidR="00396603" w:rsidRDefault="00396603" w:rsidP="00F174C2">
      <w:pPr>
        <w:jc w:val="both"/>
        <w:rPr>
          <w:rFonts w:ascii="Times New Roman" w:hAnsi="Times New Roman"/>
        </w:rPr>
      </w:pPr>
      <w:r>
        <w:rPr>
          <w:rFonts w:ascii="Times New Roman" w:hAnsi="Times New Roman"/>
        </w:rPr>
        <w:t>PŘ4:</w:t>
      </w:r>
      <w:r w:rsidR="00C03B5E">
        <w:rPr>
          <w:rFonts w:ascii="Times New Roman" w:hAnsi="Times New Roman"/>
        </w:rPr>
        <w:t xml:space="preserve"> KN 4432, KN 4440, KN 4562, KN 4429, KN 4462, KN 4447, KN 4560, KN 4559, KN 4558, </w:t>
      </w:r>
      <w:r w:rsidR="003A5EA6">
        <w:rPr>
          <w:rFonts w:ascii="Times New Roman" w:hAnsi="Times New Roman"/>
        </w:rPr>
        <w:t xml:space="preserve">   </w:t>
      </w:r>
      <w:r w:rsidR="00C03B5E">
        <w:rPr>
          <w:rFonts w:ascii="Times New Roman" w:hAnsi="Times New Roman"/>
        </w:rPr>
        <w:t>KN 4557, KN 4555, KN 4459, KN 4456, KN 4454, KN 4453, KN 4452,</w:t>
      </w:r>
      <w:r w:rsidR="003A5EA6">
        <w:rPr>
          <w:rFonts w:ascii="Times New Roman" w:hAnsi="Times New Roman"/>
        </w:rPr>
        <w:t xml:space="preserve"> KN 4556, KN 4460, KN 4554, KN 4553, KN 4552, KN 4550, KN 4551, KN 4463, KN 4464, KN 4549, KN 4455</w:t>
      </w:r>
    </w:p>
    <w:p w14:paraId="623C3AF9" w14:textId="77777777" w:rsidR="00A20CCB" w:rsidRDefault="00A20CCB" w:rsidP="00F174C2">
      <w:pPr>
        <w:jc w:val="both"/>
        <w:rPr>
          <w:rFonts w:ascii="Times New Roman" w:hAnsi="Times New Roman"/>
        </w:rPr>
      </w:pPr>
    </w:p>
    <w:p w14:paraId="76969F15" w14:textId="1A163D59" w:rsidR="00396603" w:rsidRDefault="00396603" w:rsidP="00F174C2">
      <w:pPr>
        <w:jc w:val="both"/>
        <w:rPr>
          <w:rFonts w:ascii="Times New Roman" w:hAnsi="Times New Roman"/>
        </w:rPr>
      </w:pPr>
      <w:r>
        <w:rPr>
          <w:rFonts w:ascii="Times New Roman" w:hAnsi="Times New Roman"/>
        </w:rPr>
        <w:t>PŘ5:</w:t>
      </w:r>
      <w:r w:rsidR="00760D0A">
        <w:rPr>
          <w:rFonts w:ascii="Times New Roman" w:hAnsi="Times New Roman"/>
        </w:rPr>
        <w:t xml:space="preserve"> KN 4640, KN 658/2 obklopuje dočasný zábor</w:t>
      </w:r>
    </w:p>
    <w:p w14:paraId="57DCD789" w14:textId="2F5B0187" w:rsidR="00B62BE2" w:rsidRPr="00621805" w:rsidRDefault="003A5EA6" w:rsidP="00F174C2">
      <w:pPr>
        <w:jc w:val="both"/>
        <w:rPr>
          <w:rFonts w:ascii="Times New Roman" w:hAnsi="Times New Roman"/>
        </w:rPr>
      </w:pPr>
      <w:r>
        <w:rPr>
          <w:rFonts w:ascii="Times New Roman" w:hAnsi="Times New Roman"/>
        </w:rPr>
        <w:t>vše v k.ú. Ráječko</w:t>
      </w:r>
    </w:p>
    <w:p w14:paraId="2DD7767F" w14:textId="753D0BCE" w:rsidR="00AF4713" w:rsidRPr="00D646D3" w:rsidRDefault="00BB46F9" w:rsidP="00F174C2">
      <w:pPr>
        <w:pStyle w:val="Nadpis3"/>
        <w:spacing w:line="360" w:lineRule="auto"/>
      </w:pPr>
      <w:bookmarkStart w:id="32" w:name="_Toc82094737"/>
      <w:r w:rsidRPr="00D646D3">
        <w:lastRenderedPageBreak/>
        <w:t>o</w:t>
      </w:r>
      <w:r w:rsidR="00356329" w:rsidRPr="00D646D3">
        <w:t xml:space="preserve">) </w:t>
      </w:r>
      <w:r w:rsidR="00AF4713" w:rsidRPr="00D646D3">
        <w:t>seznam pozemků podle katastru nemovitostí, na kterých vznikne ochranné</w:t>
      </w:r>
      <w:r w:rsidR="00556783" w:rsidRPr="00D646D3">
        <w:t xml:space="preserve"> </w:t>
      </w:r>
      <w:r w:rsidR="00AF4713" w:rsidRPr="00D646D3">
        <w:t>či bezpečnostní pásmo</w:t>
      </w:r>
      <w:r w:rsidR="00BB4352" w:rsidRPr="00D646D3">
        <w:t>:</w:t>
      </w:r>
      <w:bookmarkEnd w:id="32"/>
    </w:p>
    <w:p w14:paraId="4A48D912" w14:textId="7B5BE848" w:rsidR="00AF4713" w:rsidRPr="00625661" w:rsidRDefault="00AF4713" w:rsidP="00F174C2">
      <w:pPr>
        <w:jc w:val="both"/>
        <w:rPr>
          <w:rFonts w:ascii="Times New Roman" w:hAnsi="Times New Roman"/>
        </w:rPr>
      </w:pPr>
      <w:r w:rsidRPr="00625661">
        <w:rPr>
          <w:rFonts w:ascii="Times New Roman" w:hAnsi="Times New Roman"/>
        </w:rPr>
        <w:t>Neuvažuje se.</w:t>
      </w:r>
    </w:p>
    <w:p w14:paraId="67BC6BA4" w14:textId="5F0E565D" w:rsidR="00E73341" w:rsidRPr="00625661" w:rsidRDefault="00556783" w:rsidP="00F174C2">
      <w:pPr>
        <w:pStyle w:val="Nadpis1"/>
      </w:pPr>
      <w:r w:rsidRPr="008F641D">
        <w:rPr>
          <w:highlight w:val="yellow"/>
        </w:rPr>
        <w:br w:type="page"/>
      </w:r>
      <w:bookmarkStart w:id="33" w:name="_Toc82094738"/>
      <w:r w:rsidR="00E73341" w:rsidRPr="00625661">
        <w:lastRenderedPageBreak/>
        <w:t>B.2 Celkový popis stavby</w:t>
      </w:r>
      <w:bookmarkEnd w:id="33"/>
    </w:p>
    <w:p w14:paraId="427A6631" w14:textId="77777777" w:rsidR="00E73341" w:rsidRPr="00625661" w:rsidRDefault="00E73341" w:rsidP="00F174C2">
      <w:pPr>
        <w:pStyle w:val="Nadpis2"/>
        <w:numPr>
          <w:ilvl w:val="0"/>
          <w:numId w:val="0"/>
        </w:numPr>
      </w:pPr>
      <w:bookmarkStart w:id="34" w:name="_Toc82094739"/>
      <w:r w:rsidRPr="00625661">
        <w:t>B.2.1 Základní charakteristika stavby a jejího užívání</w:t>
      </w:r>
      <w:bookmarkEnd w:id="34"/>
    </w:p>
    <w:p w14:paraId="6CAF4A0D" w14:textId="77777777" w:rsidR="00E73341" w:rsidRPr="00625661" w:rsidRDefault="00E73341" w:rsidP="00F174C2">
      <w:pPr>
        <w:rPr>
          <w:rFonts w:ascii="Times New Roman" w:hAnsi="Times New Roman"/>
        </w:rPr>
      </w:pPr>
    </w:p>
    <w:p w14:paraId="1BB8D647" w14:textId="77777777" w:rsidR="00E73341" w:rsidRPr="00625661" w:rsidRDefault="00E73341" w:rsidP="00F174C2">
      <w:pPr>
        <w:pStyle w:val="Nadpis3"/>
        <w:spacing w:line="360" w:lineRule="auto"/>
      </w:pPr>
      <w:bookmarkStart w:id="35" w:name="_Toc82094740"/>
      <w:r w:rsidRPr="00625661">
        <w:t>a) nová stavba nebo změna dokončené stavby</w:t>
      </w:r>
      <w:r w:rsidR="00BB4352" w:rsidRPr="00625661">
        <w:t>:</w:t>
      </w:r>
      <w:bookmarkEnd w:id="35"/>
    </w:p>
    <w:p w14:paraId="1D011785" w14:textId="3DB37F5C" w:rsidR="00E73341" w:rsidRPr="00625661" w:rsidRDefault="00E73341" w:rsidP="00F174C2">
      <w:pPr>
        <w:rPr>
          <w:rFonts w:ascii="Times New Roman" w:hAnsi="Times New Roman"/>
        </w:rPr>
      </w:pPr>
      <w:r w:rsidRPr="00625661">
        <w:rPr>
          <w:rFonts w:ascii="Times New Roman" w:hAnsi="Times New Roman"/>
        </w:rPr>
        <w:t>Jedná se o novou stavbu</w:t>
      </w:r>
      <w:r w:rsidR="00621805">
        <w:rPr>
          <w:rFonts w:ascii="Times New Roman" w:hAnsi="Times New Roman"/>
        </w:rPr>
        <w:t xml:space="preserve"> v případě PŘ1 – PŘ4, PŘ5 je rekonstrukce včetně odtěžení sedimentů.</w:t>
      </w:r>
    </w:p>
    <w:p w14:paraId="4DF005DC" w14:textId="77777777" w:rsidR="00320FC7" w:rsidRPr="008F641D" w:rsidRDefault="00320FC7" w:rsidP="00F174C2">
      <w:pPr>
        <w:rPr>
          <w:rFonts w:ascii="Times New Roman" w:hAnsi="Times New Roman"/>
          <w:highlight w:val="yellow"/>
        </w:rPr>
      </w:pPr>
    </w:p>
    <w:p w14:paraId="0C1D99C6" w14:textId="77777777" w:rsidR="00320FC7" w:rsidRPr="00625661" w:rsidRDefault="00320FC7" w:rsidP="00F174C2">
      <w:pPr>
        <w:pStyle w:val="Nadpis3"/>
        <w:spacing w:line="360" w:lineRule="auto"/>
      </w:pPr>
      <w:bookmarkStart w:id="36" w:name="_Toc82094741"/>
      <w:r w:rsidRPr="00625661">
        <w:t>b) účel užívání stavby</w:t>
      </w:r>
      <w:r w:rsidR="00BB4352" w:rsidRPr="00625661">
        <w:t>:</w:t>
      </w:r>
      <w:bookmarkEnd w:id="36"/>
    </w:p>
    <w:p w14:paraId="66A0F407" w14:textId="20CF1606" w:rsidR="00320FC7" w:rsidRPr="00625661" w:rsidRDefault="00621805" w:rsidP="00F174C2">
      <w:pPr>
        <w:rPr>
          <w:rFonts w:ascii="Times New Roman" w:hAnsi="Times New Roman"/>
        </w:rPr>
      </w:pPr>
      <w:r>
        <w:rPr>
          <w:rFonts w:ascii="Times New Roman" w:hAnsi="Times New Roman"/>
        </w:rPr>
        <w:t>PŘ1 – PŘ5, s</w:t>
      </w:r>
      <w:r w:rsidR="005356FA">
        <w:rPr>
          <w:rFonts w:ascii="Times New Roman" w:hAnsi="Times New Roman"/>
        </w:rPr>
        <w:t>tabilizace údolnice, zadržení sedimentů a zpomalení odtoku dešťových vod</w:t>
      </w:r>
      <w:r>
        <w:rPr>
          <w:rFonts w:ascii="Times New Roman" w:hAnsi="Times New Roman"/>
        </w:rPr>
        <w:t>, protierozní funkce.</w:t>
      </w:r>
    </w:p>
    <w:p w14:paraId="47BEAC19" w14:textId="77777777" w:rsidR="00320FC7" w:rsidRPr="008F641D" w:rsidRDefault="00320FC7" w:rsidP="00F174C2">
      <w:pPr>
        <w:rPr>
          <w:rFonts w:ascii="Times New Roman" w:hAnsi="Times New Roman"/>
          <w:highlight w:val="yellow"/>
        </w:rPr>
      </w:pPr>
    </w:p>
    <w:p w14:paraId="78DD2913" w14:textId="77777777" w:rsidR="00320FC7" w:rsidRPr="00625661" w:rsidRDefault="00320FC7" w:rsidP="00F174C2">
      <w:pPr>
        <w:pStyle w:val="Nadpis3"/>
        <w:spacing w:line="360" w:lineRule="auto"/>
      </w:pPr>
      <w:bookmarkStart w:id="37" w:name="_Toc82094742"/>
      <w:r w:rsidRPr="00625661">
        <w:t xml:space="preserve">c) </w:t>
      </w:r>
      <w:r w:rsidR="00803A19" w:rsidRPr="00625661">
        <w:t>t</w:t>
      </w:r>
      <w:r w:rsidRPr="00625661">
        <w:t>rvalá nebo dočasná stavba</w:t>
      </w:r>
      <w:r w:rsidR="00BB4352" w:rsidRPr="00625661">
        <w:t>:</w:t>
      </w:r>
      <w:bookmarkEnd w:id="37"/>
    </w:p>
    <w:p w14:paraId="577DB09E" w14:textId="3B8DAFBD" w:rsidR="00320FC7" w:rsidRPr="00625661" w:rsidRDefault="003306C3" w:rsidP="00F174C2">
      <w:pPr>
        <w:rPr>
          <w:rFonts w:ascii="Times New Roman" w:hAnsi="Times New Roman"/>
        </w:rPr>
      </w:pPr>
      <w:r w:rsidRPr="00625661">
        <w:rPr>
          <w:rFonts w:ascii="Times New Roman" w:hAnsi="Times New Roman"/>
        </w:rPr>
        <w:t>Všechny části stavební</w:t>
      </w:r>
      <w:r w:rsidR="005356FA">
        <w:rPr>
          <w:rFonts w:ascii="Times New Roman" w:hAnsi="Times New Roman"/>
        </w:rPr>
        <w:t>ch</w:t>
      </w:r>
      <w:r w:rsidRPr="00625661">
        <w:rPr>
          <w:rFonts w:ascii="Times New Roman" w:hAnsi="Times New Roman"/>
        </w:rPr>
        <w:t xml:space="preserve"> objekt</w:t>
      </w:r>
      <w:r w:rsidR="005356FA">
        <w:rPr>
          <w:rFonts w:ascii="Times New Roman" w:hAnsi="Times New Roman"/>
        </w:rPr>
        <w:t>ů</w:t>
      </w:r>
      <w:r w:rsidR="00162338">
        <w:rPr>
          <w:rFonts w:ascii="Times New Roman" w:hAnsi="Times New Roman"/>
        </w:rPr>
        <w:t xml:space="preserve"> SO 01 a SO 02, PŘ1 – PŘ4 a rekonstrukce PŘ5</w:t>
      </w:r>
      <w:r w:rsidR="005356FA">
        <w:rPr>
          <w:rFonts w:ascii="Times New Roman" w:hAnsi="Times New Roman"/>
        </w:rPr>
        <w:t xml:space="preserve"> </w:t>
      </w:r>
      <w:r w:rsidRPr="00625661">
        <w:rPr>
          <w:rFonts w:ascii="Times New Roman" w:hAnsi="Times New Roman"/>
        </w:rPr>
        <w:t>budou stavby trvalé.</w:t>
      </w:r>
      <w:r w:rsidR="005356FA">
        <w:rPr>
          <w:rFonts w:ascii="Times New Roman" w:hAnsi="Times New Roman"/>
        </w:rPr>
        <w:t xml:space="preserve"> Současně bude část dočasn</w:t>
      </w:r>
      <w:r w:rsidR="00A47DBC">
        <w:rPr>
          <w:rFonts w:ascii="Times New Roman" w:hAnsi="Times New Roman"/>
        </w:rPr>
        <w:t>ých</w:t>
      </w:r>
      <w:r w:rsidR="00162338">
        <w:rPr>
          <w:rFonts w:ascii="Times New Roman" w:hAnsi="Times New Roman"/>
        </w:rPr>
        <w:t xml:space="preserve"> komunikac</w:t>
      </w:r>
      <w:r w:rsidR="00A47DBC">
        <w:rPr>
          <w:rFonts w:ascii="Times New Roman" w:hAnsi="Times New Roman"/>
        </w:rPr>
        <w:t>í</w:t>
      </w:r>
      <w:r w:rsidR="005356FA">
        <w:rPr>
          <w:rFonts w:ascii="Times New Roman" w:hAnsi="Times New Roman"/>
        </w:rPr>
        <w:t xml:space="preserve"> ponechána v</w:t>
      </w:r>
      <w:r w:rsidR="00162338">
        <w:rPr>
          <w:rFonts w:ascii="Times New Roman" w:hAnsi="Times New Roman"/>
        </w:rPr>
        <w:t> </w:t>
      </w:r>
      <w:r w:rsidR="005356FA">
        <w:rPr>
          <w:rFonts w:ascii="Times New Roman" w:hAnsi="Times New Roman"/>
        </w:rPr>
        <w:t>terénu</w:t>
      </w:r>
      <w:r w:rsidR="00162338">
        <w:rPr>
          <w:rFonts w:ascii="Times New Roman" w:hAnsi="Times New Roman"/>
        </w:rPr>
        <w:t xml:space="preserve"> </w:t>
      </w:r>
      <w:r w:rsidR="005356FA">
        <w:rPr>
          <w:rFonts w:ascii="Times New Roman" w:hAnsi="Times New Roman"/>
        </w:rPr>
        <w:t xml:space="preserve">na žádost vlastníků pozemků, </w:t>
      </w:r>
      <w:r w:rsidR="00162338">
        <w:rPr>
          <w:rFonts w:ascii="Times New Roman" w:hAnsi="Times New Roman"/>
        </w:rPr>
        <w:t xml:space="preserve">              </w:t>
      </w:r>
      <w:r w:rsidR="005356FA">
        <w:rPr>
          <w:rFonts w:ascii="Times New Roman" w:hAnsi="Times New Roman"/>
        </w:rPr>
        <w:t>viz text výše.</w:t>
      </w:r>
      <w:r w:rsidR="005576C9">
        <w:rPr>
          <w:rFonts w:ascii="Times New Roman" w:hAnsi="Times New Roman"/>
        </w:rPr>
        <w:t xml:space="preserve">  </w:t>
      </w:r>
      <w:r w:rsidR="005356FA">
        <w:rPr>
          <w:rFonts w:ascii="Times New Roman" w:hAnsi="Times New Roman"/>
        </w:rPr>
        <w:t xml:space="preserve"> </w:t>
      </w:r>
    </w:p>
    <w:p w14:paraId="0BED7AD6" w14:textId="77777777" w:rsidR="00642019" w:rsidRPr="008F641D" w:rsidRDefault="00642019" w:rsidP="00F174C2">
      <w:pPr>
        <w:rPr>
          <w:rFonts w:ascii="Times New Roman" w:hAnsi="Times New Roman"/>
          <w:highlight w:val="yellow"/>
        </w:rPr>
      </w:pPr>
    </w:p>
    <w:p w14:paraId="308E2AA0" w14:textId="77777777" w:rsidR="00320FC7" w:rsidRPr="00625661" w:rsidRDefault="00320FC7" w:rsidP="00F174C2">
      <w:pPr>
        <w:pStyle w:val="Nadpis3"/>
        <w:spacing w:line="360" w:lineRule="auto"/>
      </w:pPr>
      <w:bookmarkStart w:id="38" w:name="_Toc82094743"/>
      <w:r w:rsidRPr="00625661">
        <w:t>d) informace o vydaných rozhodnutích o povolení výjimky z technických požadavků na stavby:</w:t>
      </w:r>
      <w:bookmarkEnd w:id="38"/>
    </w:p>
    <w:p w14:paraId="59060F85" w14:textId="77777777" w:rsidR="00E73341" w:rsidRPr="00625661" w:rsidRDefault="00320FC7" w:rsidP="00F174C2">
      <w:pPr>
        <w:rPr>
          <w:rFonts w:ascii="Times New Roman" w:hAnsi="Times New Roman"/>
        </w:rPr>
      </w:pPr>
      <w:r w:rsidRPr="00625661">
        <w:rPr>
          <w:rFonts w:ascii="Times New Roman" w:hAnsi="Times New Roman"/>
        </w:rPr>
        <w:t>Neuvažuje se.</w:t>
      </w:r>
    </w:p>
    <w:p w14:paraId="588E4186" w14:textId="77777777" w:rsidR="00320FC7" w:rsidRPr="008F641D" w:rsidRDefault="00320FC7" w:rsidP="00F174C2">
      <w:pPr>
        <w:rPr>
          <w:rFonts w:ascii="Times New Roman" w:hAnsi="Times New Roman"/>
          <w:highlight w:val="yellow"/>
        </w:rPr>
      </w:pPr>
    </w:p>
    <w:p w14:paraId="64749435" w14:textId="77777777" w:rsidR="00320FC7" w:rsidRPr="00625661" w:rsidRDefault="00320FC7" w:rsidP="00F174C2">
      <w:pPr>
        <w:pStyle w:val="Nadpis3"/>
        <w:spacing w:line="360" w:lineRule="auto"/>
      </w:pPr>
      <w:bookmarkStart w:id="39" w:name="_Toc82094744"/>
      <w:r w:rsidRPr="00625661">
        <w:t xml:space="preserve">e) informace o tom, zda a v jakých částech dokumentace </w:t>
      </w:r>
      <w:r w:rsidR="00A07824" w:rsidRPr="00625661">
        <w:t>jsou zohledněny podmínky závazných stanovisek dotčených orgánů:</w:t>
      </w:r>
      <w:bookmarkEnd w:id="39"/>
    </w:p>
    <w:p w14:paraId="6766AFFC" w14:textId="5AD85AB3" w:rsidR="00AF4713" w:rsidRPr="00625661" w:rsidRDefault="00A07824" w:rsidP="00F174C2">
      <w:pPr>
        <w:jc w:val="both"/>
        <w:rPr>
          <w:rFonts w:ascii="Times New Roman" w:hAnsi="Times New Roman"/>
        </w:rPr>
      </w:pPr>
      <w:r w:rsidRPr="00625661">
        <w:rPr>
          <w:rFonts w:ascii="Times New Roman" w:hAnsi="Times New Roman"/>
        </w:rPr>
        <w:t>viz kap. B</w:t>
      </w:r>
      <w:r w:rsidR="00226357">
        <w:rPr>
          <w:rFonts w:ascii="Times New Roman" w:hAnsi="Times New Roman"/>
        </w:rPr>
        <w:t>.</w:t>
      </w:r>
      <w:r w:rsidRPr="00625661">
        <w:rPr>
          <w:rFonts w:ascii="Times New Roman" w:hAnsi="Times New Roman"/>
        </w:rPr>
        <w:t>1.d)</w:t>
      </w:r>
    </w:p>
    <w:p w14:paraId="697A449D" w14:textId="77777777" w:rsidR="00642019" w:rsidRPr="00625661" w:rsidRDefault="00642019" w:rsidP="00F174C2">
      <w:pPr>
        <w:jc w:val="both"/>
        <w:rPr>
          <w:rFonts w:ascii="Times New Roman" w:hAnsi="Times New Roman"/>
        </w:rPr>
      </w:pPr>
    </w:p>
    <w:p w14:paraId="12A734B9" w14:textId="77777777" w:rsidR="000845DD" w:rsidRPr="00625661" w:rsidRDefault="000845DD" w:rsidP="00F174C2">
      <w:pPr>
        <w:pStyle w:val="Nadpis3"/>
        <w:spacing w:line="360" w:lineRule="auto"/>
      </w:pPr>
      <w:bookmarkStart w:id="40" w:name="_Toc82094745"/>
      <w:r w:rsidRPr="00625661">
        <w:t>f) ochrana stavby podle jiných právních předpisů:</w:t>
      </w:r>
      <w:bookmarkEnd w:id="40"/>
    </w:p>
    <w:p w14:paraId="339E5016" w14:textId="77777777" w:rsidR="000845DD" w:rsidRPr="00625661" w:rsidRDefault="000845DD" w:rsidP="00F174C2">
      <w:pPr>
        <w:jc w:val="both"/>
        <w:rPr>
          <w:rFonts w:ascii="Times New Roman" w:hAnsi="Times New Roman"/>
        </w:rPr>
      </w:pPr>
      <w:r w:rsidRPr="00625661">
        <w:rPr>
          <w:rFonts w:ascii="Times New Roman" w:hAnsi="Times New Roman"/>
        </w:rPr>
        <w:t>Není stanovena.</w:t>
      </w:r>
    </w:p>
    <w:p w14:paraId="5B731C48" w14:textId="77777777" w:rsidR="006733A6" w:rsidRPr="008F641D" w:rsidRDefault="006733A6" w:rsidP="00F174C2">
      <w:pPr>
        <w:jc w:val="both"/>
        <w:rPr>
          <w:rFonts w:ascii="Times New Roman" w:hAnsi="Times New Roman"/>
          <w:b/>
          <w:bCs/>
          <w:highlight w:val="yellow"/>
        </w:rPr>
      </w:pPr>
    </w:p>
    <w:p w14:paraId="6A10CA26" w14:textId="77777777" w:rsidR="006733A6" w:rsidRPr="00BD6FB0" w:rsidRDefault="006733A6" w:rsidP="00F174C2">
      <w:pPr>
        <w:pStyle w:val="Nadpis3"/>
        <w:spacing w:line="360" w:lineRule="auto"/>
      </w:pPr>
      <w:bookmarkStart w:id="41" w:name="_Toc82094746"/>
      <w:r w:rsidRPr="00BD6FB0">
        <w:t>g) navrhované parametry stavby:</w:t>
      </w:r>
      <w:bookmarkEnd w:id="41"/>
    </w:p>
    <w:p w14:paraId="21280566" w14:textId="574A32BF" w:rsidR="00D66C4A" w:rsidRPr="000026EE" w:rsidRDefault="00800747" w:rsidP="00F174C2">
      <w:pPr>
        <w:ind w:firstLine="720"/>
        <w:jc w:val="both"/>
        <w:rPr>
          <w:rFonts w:ascii="Times New Roman" w:hAnsi="Times New Roman"/>
        </w:rPr>
      </w:pPr>
      <w:r w:rsidRPr="000026EE">
        <w:rPr>
          <w:rFonts w:ascii="Times New Roman" w:hAnsi="Times New Roman"/>
        </w:rPr>
        <w:t>Navržená opatření</w:t>
      </w:r>
      <w:r w:rsidR="00162338">
        <w:rPr>
          <w:rFonts w:ascii="Times New Roman" w:hAnsi="Times New Roman"/>
        </w:rPr>
        <w:t xml:space="preserve"> SO 01</w:t>
      </w:r>
      <w:r w:rsidRPr="000026EE">
        <w:rPr>
          <w:rFonts w:ascii="Times New Roman" w:hAnsi="Times New Roman"/>
        </w:rPr>
        <w:t xml:space="preserve"> </w:t>
      </w:r>
      <w:r w:rsidR="00162338">
        <w:rPr>
          <w:rFonts w:ascii="Times New Roman" w:hAnsi="Times New Roman"/>
        </w:rPr>
        <w:t xml:space="preserve">(Přehrážky PŘ1 – PŘ4) </w:t>
      </w:r>
      <w:r w:rsidRPr="000026EE">
        <w:rPr>
          <w:rFonts w:ascii="Times New Roman" w:hAnsi="Times New Roman"/>
        </w:rPr>
        <w:t>se naházejí</w:t>
      </w:r>
      <w:r w:rsidR="00162338">
        <w:rPr>
          <w:rFonts w:ascii="Times New Roman" w:hAnsi="Times New Roman"/>
        </w:rPr>
        <w:t xml:space="preserve"> jihovýchodně od intravilánu Obce Ráječko, ve stávající údolnici toku „LP Chrábku v KM 0,8 IDVT 10195293“. Stavební objekt SO 02     je stávající přehrážka PŘ5 určená k rekonstrukci včetně odtěžení sedimentů, která je situována v komplexu lesa situovaného východně od intravilánu obce</w:t>
      </w:r>
      <w:r w:rsidR="00087F2F">
        <w:rPr>
          <w:rFonts w:ascii="Times New Roman" w:hAnsi="Times New Roman"/>
        </w:rPr>
        <w:t xml:space="preserve"> Ráječko, poblíž vodního toku „Chrábek“.</w:t>
      </w:r>
    </w:p>
    <w:p w14:paraId="1763DB9F" w14:textId="77777777" w:rsidR="00D66C4A" w:rsidRPr="000026EE" w:rsidRDefault="00D66C4A" w:rsidP="00F174C2">
      <w:pPr>
        <w:ind w:firstLine="720"/>
        <w:jc w:val="both"/>
        <w:rPr>
          <w:rFonts w:ascii="Times New Roman" w:hAnsi="Times New Roman"/>
        </w:rPr>
      </w:pPr>
    </w:p>
    <w:p w14:paraId="593A7D1A" w14:textId="77777777" w:rsidR="00087F2F" w:rsidRDefault="00D66C4A" w:rsidP="00F174C2">
      <w:pPr>
        <w:ind w:firstLine="708"/>
        <w:jc w:val="both"/>
        <w:rPr>
          <w:rFonts w:ascii="Times New Roman" w:hAnsi="Times New Roman"/>
        </w:rPr>
      </w:pPr>
      <w:r w:rsidRPr="000026EE">
        <w:rPr>
          <w:rFonts w:ascii="Times New Roman" w:hAnsi="Times New Roman"/>
        </w:rPr>
        <w:lastRenderedPageBreak/>
        <w:t>Technické řešení</w:t>
      </w:r>
      <w:r w:rsidR="00087F2F">
        <w:rPr>
          <w:rFonts w:ascii="Times New Roman" w:hAnsi="Times New Roman"/>
        </w:rPr>
        <w:t xml:space="preserve"> SO 01</w:t>
      </w:r>
      <w:r w:rsidRPr="000026EE">
        <w:rPr>
          <w:rFonts w:ascii="Times New Roman" w:hAnsi="Times New Roman"/>
        </w:rPr>
        <w:t xml:space="preserve"> </w:t>
      </w:r>
      <w:r w:rsidR="00800747" w:rsidRPr="000026EE">
        <w:rPr>
          <w:rFonts w:ascii="Times New Roman" w:hAnsi="Times New Roman"/>
        </w:rPr>
        <w:t>spočívá ve vybudování</w:t>
      </w:r>
      <w:r w:rsidR="00087F2F">
        <w:rPr>
          <w:rFonts w:ascii="Times New Roman" w:hAnsi="Times New Roman"/>
        </w:rPr>
        <w:t xml:space="preserve"> nových drátokamenných přehrážek PŘ1 – PŘ4 ve stávající údolnici, tak aby zpomalovaly povrchový odtok vody a současně zachycovali splaveniny. </w:t>
      </w:r>
    </w:p>
    <w:p w14:paraId="040EBFCA" w14:textId="317AF9FE" w:rsidR="00087F2F" w:rsidRDefault="00087F2F" w:rsidP="00F174C2">
      <w:pPr>
        <w:ind w:firstLine="708"/>
        <w:jc w:val="both"/>
        <w:rPr>
          <w:rFonts w:ascii="Times New Roman" w:hAnsi="Times New Roman"/>
        </w:rPr>
      </w:pPr>
      <w:r w:rsidRPr="000026EE">
        <w:rPr>
          <w:rFonts w:ascii="Times New Roman" w:hAnsi="Times New Roman"/>
        </w:rPr>
        <w:t>Technické řešení</w:t>
      </w:r>
      <w:r>
        <w:rPr>
          <w:rFonts w:ascii="Times New Roman" w:hAnsi="Times New Roman"/>
        </w:rPr>
        <w:t xml:space="preserve"> SO 02</w:t>
      </w:r>
      <w:r w:rsidRPr="000026EE">
        <w:rPr>
          <w:rFonts w:ascii="Times New Roman" w:hAnsi="Times New Roman"/>
        </w:rPr>
        <w:t xml:space="preserve"> spočívá v</w:t>
      </w:r>
      <w:r>
        <w:rPr>
          <w:rFonts w:ascii="Times New Roman" w:hAnsi="Times New Roman"/>
        </w:rPr>
        <w:t> odstranění stávající přehrážky (rekonstrukce) a nahrazení novou přehrážkou PŘ5, včetně odtěžení sedimentu ze stávající přehrážky. Přehrážka PŘ5 bude stabilizovat stávající údolnici, zpomalovat povrchový odtok vody a současně zachycovat splaveniny.</w:t>
      </w:r>
    </w:p>
    <w:p w14:paraId="417F8C4B" w14:textId="77777777" w:rsidR="00162338" w:rsidRPr="008F641D" w:rsidRDefault="00162338" w:rsidP="00F174C2">
      <w:pPr>
        <w:jc w:val="both"/>
        <w:rPr>
          <w:rFonts w:ascii="Times New Roman" w:hAnsi="Times New Roman"/>
          <w:highlight w:val="yellow"/>
        </w:rPr>
      </w:pPr>
    </w:p>
    <w:p w14:paraId="1FE5948F" w14:textId="0032D2A4" w:rsidR="00ED6590" w:rsidRDefault="000026EE" w:rsidP="00F174C2">
      <w:pPr>
        <w:jc w:val="both"/>
        <w:rPr>
          <w:rFonts w:ascii="Times New Roman" w:hAnsi="Times New Roman"/>
          <w:b/>
        </w:rPr>
      </w:pPr>
      <w:r w:rsidRPr="00BD6FB0">
        <w:rPr>
          <w:rFonts w:ascii="Times New Roman" w:hAnsi="Times New Roman"/>
          <w:b/>
        </w:rPr>
        <w:t>SO 01 –</w:t>
      </w:r>
      <w:r w:rsidR="00ED6590">
        <w:rPr>
          <w:rFonts w:ascii="Times New Roman" w:hAnsi="Times New Roman"/>
          <w:b/>
        </w:rPr>
        <w:t xml:space="preserve"> Přehrážky PŘ1 – PŘ4</w:t>
      </w:r>
    </w:p>
    <w:p w14:paraId="38C786A4" w14:textId="598509BC" w:rsidR="00ED6590" w:rsidRDefault="00ED6590" w:rsidP="00F174C2">
      <w:pPr>
        <w:jc w:val="both"/>
        <w:rPr>
          <w:rFonts w:ascii="Times New Roman" w:hAnsi="Times New Roman"/>
          <w:b/>
        </w:rPr>
      </w:pPr>
    </w:p>
    <w:p w14:paraId="5FD35673" w14:textId="2F1E17F8" w:rsidR="00ED6590" w:rsidRDefault="00ED6590" w:rsidP="00F174C2">
      <w:pPr>
        <w:jc w:val="both"/>
        <w:rPr>
          <w:rFonts w:ascii="Times New Roman" w:hAnsi="Times New Roman"/>
          <w:b/>
        </w:rPr>
      </w:pPr>
      <w:bookmarkStart w:id="42" w:name="_Hlk82164886"/>
      <w:r>
        <w:rPr>
          <w:rFonts w:ascii="Times New Roman" w:hAnsi="Times New Roman"/>
          <w:b/>
        </w:rPr>
        <w:t>Přehrážka PŘ1</w:t>
      </w:r>
    </w:p>
    <w:p w14:paraId="00815B17" w14:textId="77777777" w:rsidR="00AF05BE" w:rsidRDefault="00AF05BE"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Přehrážka PŘ1 je konstrukčně řešena jako drátokamenná (gabionové koše), situovaná kolmo </w:t>
      </w:r>
      <w:r>
        <w:rPr>
          <w:rFonts w:ascii="Times New Roman" w:hAnsi="Times New Roman"/>
          <w:color w:val="000000"/>
          <w:szCs w:val="22"/>
        </w:rPr>
        <w:t xml:space="preserve">     </w:t>
      </w:r>
      <w:r w:rsidRPr="00AF05BE">
        <w:rPr>
          <w:rFonts w:ascii="Times New Roman" w:hAnsi="Times New Roman"/>
          <w:color w:val="000000"/>
          <w:szCs w:val="22"/>
        </w:rPr>
        <w:t>k ose stávajícího vodního toku o délce 13 m se zavázáním do břehů údolnice.</w:t>
      </w:r>
      <w:r>
        <w:rPr>
          <w:rFonts w:ascii="Times New Roman" w:hAnsi="Times New Roman"/>
          <w:color w:val="000000"/>
          <w:szCs w:val="22"/>
        </w:rPr>
        <w:t xml:space="preserve"> Drátokoše</w:t>
      </w:r>
      <w:r w:rsidRPr="00AF05BE">
        <w:rPr>
          <w:rFonts w:ascii="Times New Roman" w:hAnsi="Times New Roman"/>
          <w:color w:val="000000"/>
          <w:szCs w:val="22"/>
        </w:rPr>
        <w:t xml:space="preserve"> jsou skládány na sebe ve čtyřech vrstvách. </w:t>
      </w:r>
    </w:p>
    <w:p w14:paraId="2B4F5913" w14:textId="77777777" w:rsidR="00AF05BE" w:rsidRDefault="00AF05BE" w:rsidP="00F174C2">
      <w:pPr>
        <w:ind w:firstLine="708"/>
        <w:jc w:val="both"/>
        <w:rPr>
          <w:rFonts w:ascii="Times New Roman" w:hAnsi="Times New Roman"/>
          <w:color w:val="000000"/>
          <w:szCs w:val="22"/>
        </w:rPr>
      </w:pPr>
      <w:r w:rsidRPr="00AF05BE">
        <w:rPr>
          <w:rFonts w:ascii="Times New Roman" w:hAnsi="Times New Roman"/>
          <w:color w:val="000000"/>
          <w:szCs w:val="22"/>
        </w:rPr>
        <w:t>První vrstva</w:t>
      </w:r>
      <w:r>
        <w:rPr>
          <w:rFonts w:ascii="Times New Roman" w:hAnsi="Times New Roman"/>
          <w:color w:val="000000"/>
          <w:szCs w:val="22"/>
        </w:rPr>
        <w:t xml:space="preserve"> gabionů</w:t>
      </w:r>
      <w:r w:rsidRPr="00AF05BE">
        <w:rPr>
          <w:rFonts w:ascii="Times New Roman" w:hAnsi="Times New Roman"/>
          <w:color w:val="000000"/>
          <w:szCs w:val="22"/>
        </w:rPr>
        <w:t xml:space="preserve"> výšky 1 m navazuje na betonový základ. Další vrstva o výšce 0,5 m navazuje na tuto spodní vrstvu</w:t>
      </w:r>
      <w:r>
        <w:rPr>
          <w:rFonts w:ascii="Times New Roman" w:hAnsi="Times New Roman"/>
          <w:color w:val="000000"/>
          <w:szCs w:val="22"/>
        </w:rPr>
        <w:t xml:space="preserve"> gabionů</w:t>
      </w:r>
      <w:r w:rsidRPr="00AF05BE">
        <w:rPr>
          <w:rFonts w:ascii="Times New Roman" w:hAnsi="Times New Roman"/>
          <w:color w:val="000000"/>
          <w:szCs w:val="22"/>
        </w:rPr>
        <w:t xml:space="preserve"> a na ni opět další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1 m (tato vrstva také nastavuje výšku přelivné hrany přehrážky). Dále navazuje finální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0,7 m. Všechny </w:t>
      </w:r>
      <w:r>
        <w:rPr>
          <w:rFonts w:ascii="Times New Roman" w:hAnsi="Times New Roman"/>
          <w:color w:val="000000"/>
          <w:szCs w:val="22"/>
        </w:rPr>
        <w:t>gabiony</w:t>
      </w:r>
      <w:r w:rsidRPr="00AF05BE">
        <w:rPr>
          <w:rFonts w:ascii="Times New Roman" w:hAnsi="Times New Roman"/>
          <w:color w:val="000000"/>
          <w:szCs w:val="22"/>
        </w:rPr>
        <w:t xml:space="preserve"> budou mezi sebou spojeny</w:t>
      </w:r>
      <w:r>
        <w:rPr>
          <w:rFonts w:ascii="Times New Roman" w:hAnsi="Times New Roman"/>
          <w:color w:val="000000"/>
          <w:szCs w:val="22"/>
        </w:rPr>
        <w:t xml:space="preserve"> kovovými</w:t>
      </w:r>
      <w:r w:rsidRPr="00AF05BE">
        <w:rPr>
          <w:rFonts w:ascii="Times New Roman" w:hAnsi="Times New Roman"/>
          <w:color w:val="000000"/>
          <w:szCs w:val="22"/>
        </w:rPr>
        <w:t xml:space="preserve"> spirálami. </w:t>
      </w:r>
    </w:p>
    <w:p w14:paraId="7C7B636E" w14:textId="77777777" w:rsidR="00AF05BE" w:rsidRDefault="00AF05BE" w:rsidP="00F174C2">
      <w:pPr>
        <w:ind w:firstLine="708"/>
        <w:jc w:val="both"/>
        <w:rPr>
          <w:rFonts w:ascii="Times New Roman" w:hAnsi="Times New Roman"/>
          <w:color w:val="000000"/>
          <w:szCs w:val="22"/>
        </w:rPr>
      </w:pPr>
      <w:r w:rsidRPr="00AF05BE">
        <w:rPr>
          <w:rFonts w:ascii="Times New Roman" w:hAnsi="Times New Roman"/>
          <w:color w:val="000000"/>
          <w:szCs w:val="22"/>
        </w:rPr>
        <w:t>Spodní vrstva</w:t>
      </w:r>
      <w:r>
        <w:rPr>
          <w:rFonts w:ascii="Times New Roman" w:hAnsi="Times New Roman"/>
          <w:color w:val="000000"/>
          <w:szCs w:val="22"/>
        </w:rPr>
        <w:t xml:space="preserve"> </w:t>
      </w:r>
      <w:r w:rsidRPr="00AF05BE">
        <w:rPr>
          <w:rFonts w:ascii="Times New Roman" w:hAnsi="Times New Roman"/>
          <w:color w:val="000000"/>
          <w:szCs w:val="22"/>
        </w:rPr>
        <w:t>gabionů bude uložena na betonov</w:t>
      </w:r>
      <w:r>
        <w:rPr>
          <w:rFonts w:ascii="Times New Roman" w:hAnsi="Times New Roman"/>
          <w:color w:val="000000"/>
          <w:szCs w:val="22"/>
        </w:rPr>
        <w:t>ý</w:t>
      </w:r>
      <w:r w:rsidRPr="00AF05BE">
        <w:rPr>
          <w:rFonts w:ascii="Times New Roman" w:hAnsi="Times New Roman"/>
          <w:color w:val="000000"/>
          <w:szCs w:val="22"/>
        </w:rPr>
        <w:t xml:space="preserve"> základ s uchycením tyčí kterou budou </w:t>
      </w:r>
      <w:r>
        <w:rPr>
          <w:rFonts w:ascii="Times New Roman" w:hAnsi="Times New Roman"/>
          <w:color w:val="000000"/>
          <w:szCs w:val="22"/>
        </w:rPr>
        <w:t xml:space="preserve">             </w:t>
      </w:r>
      <w:r w:rsidRPr="00AF05BE">
        <w:rPr>
          <w:rFonts w:ascii="Times New Roman" w:hAnsi="Times New Roman"/>
          <w:color w:val="000000"/>
          <w:szCs w:val="22"/>
        </w:rPr>
        <w:t>do tohoto</w:t>
      </w:r>
      <w:r>
        <w:rPr>
          <w:rFonts w:ascii="Times New Roman" w:hAnsi="Times New Roman"/>
          <w:color w:val="000000"/>
          <w:szCs w:val="22"/>
        </w:rPr>
        <w:t xml:space="preserve"> betonového</w:t>
      </w:r>
      <w:r w:rsidRPr="00AF05BE">
        <w:rPr>
          <w:rFonts w:ascii="Times New Roman" w:hAnsi="Times New Roman"/>
          <w:color w:val="000000"/>
          <w:szCs w:val="22"/>
        </w:rPr>
        <w:t xml:space="preserve"> základu zapuštěny a budou vytvářet kotvy pro gabiony. Betonový základ je také vyztužen KARI sítí. Betonový základ tl. 0,4 m je uložen na podkladním betonu tl. 0,15 m. </w:t>
      </w:r>
    </w:p>
    <w:p w14:paraId="5FF8D758" w14:textId="1662620D" w:rsidR="00AF05BE" w:rsidRPr="00AF05BE" w:rsidRDefault="00AF05BE"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Dalším prvkem, který bude nutné v základové spáře vybudovat je výměna pláně v tl. 0,5 m </w:t>
      </w:r>
      <w:r>
        <w:rPr>
          <w:rFonts w:ascii="Times New Roman" w:hAnsi="Times New Roman"/>
          <w:color w:val="000000"/>
          <w:szCs w:val="22"/>
        </w:rPr>
        <w:t xml:space="preserve">         </w:t>
      </w:r>
      <w:r w:rsidRPr="00AF05BE">
        <w:rPr>
          <w:rFonts w:ascii="Times New Roman" w:hAnsi="Times New Roman"/>
          <w:color w:val="000000"/>
          <w:szCs w:val="22"/>
        </w:rPr>
        <w:t xml:space="preserve">s dosahem na vrstvu granodioritu. </w:t>
      </w:r>
      <w:bookmarkStart w:id="43" w:name="_Hlk85636634"/>
      <w:r w:rsidRPr="00AF05BE">
        <w:rPr>
          <w:rFonts w:ascii="Times New Roman" w:hAnsi="Times New Roman"/>
          <w:color w:val="000000"/>
          <w:szCs w:val="22"/>
        </w:rPr>
        <w:t xml:space="preserve">Výměna pláně je navržena štěrkodrtí frakce </w:t>
      </w:r>
      <w:r w:rsidR="00B06E8C">
        <w:rPr>
          <w:rFonts w:ascii="Times New Roman" w:hAnsi="Times New Roman"/>
          <w:color w:val="000000"/>
          <w:szCs w:val="22"/>
        </w:rPr>
        <w:t xml:space="preserve">(64/125 tl. 0,2 m)                  a </w:t>
      </w:r>
      <w:r w:rsidRPr="00AF05BE">
        <w:rPr>
          <w:rFonts w:ascii="Times New Roman" w:hAnsi="Times New Roman"/>
          <w:color w:val="000000"/>
          <w:szCs w:val="22"/>
        </w:rPr>
        <w:t>32-64 (tl. 0,</w:t>
      </w:r>
      <w:r w:rsidR="00B06E8C">
        <w:rPr>
          <w:rFonts w:ascii="Times New Roman" w:hAnsi="Times New Roman"/>
          <w:color w:val="000000"/>
          <w:szCs w:val="22"/>
        </w:rPr>
        <w:t>2</w:t>
      </w:r>
      <w:r w:rsidRPr="00AF05BE">
        <w:rPr>
          <w:rFonts w:ascii="Times New Roman" w:hAnsi="Times New Roman"/>
          <w:color w:val="000000"/>
          <w:szCs w:val="22"/>
        </w:rPr>
        <w:t xml:space="preserve"> m) ode dna stavební jámy</w:t>
      </w:r>
      <w:r>
        <w:rPr>
          <w:rFonts w:ascii="Times New Roman" w:hAnsi="Times New Roman"/>
          <w:color w:val="000000"/>
          <w:szCs w:val="22"/>
        </w:rPr>
        <w:t xml:space="preserve"> </w:t>
      </w:r>
      <w:r w:rsidRPr="00AF05BE">
        <w:rPr>
          <w:rFonts w:ascii="Times New Roman" w:hAnsi="Times New Roman"/>
          <w:color w:val="000000"/>
          <w:szCs w:val="22"/>
        </w:rPr>
        <w:t>a tl. 0,1 m štěrkodrtí frakce 0-32 směrem k betonovému loži tl. 0,15 m.</w:t>
      </w:r>
      <w:bookmarkEnd w:id="43"/>
    </w:p>
    <w:p w14:paraId="686A2B40" w14:textId="77777777" w:rsidR="00AF05BE" w:rsidRPr="00AF05BE" w:rsidRDefault="00AF05BE" w:rsidP="00F174C2">
      <w:pPr>
        <w:jc w:val="both"/>
        <w:rPr>
          <w:rFonts w:ascii="Times New Roman" w:hAnsi="Times New Roman"/>
          <w:sz w:val="24"/>
        </w:rPr>
      </w:pPr>
    </w:p>
    <w:p w14:paraId="4EE869C4" w14:textId="25C3AB2A" w:rsidR="00AF05BE" w:rsidRDefault="00AF05BE"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Dalšími prvky přímo navazujícími na těleso drátokamenné přehrážky je opevnění návodního </w:t>
      </w:r>
      <w:r>
        <w:rPr>
          <w:rFonts w:ascii="Times New Roman" w:hAnsi="Times New Roman"/>
          <w:color w:val="000000"/>
          <w:szCs w:val="22"/>
        </w:rPr>
        <w:t xml:space="preserve">                      </w:t>
      </w:r>
      <w:r w:rsidRPr="00AF05BE">
        <w:rPr>
          <w:rFonts w:ascii="Times New Roman" w:hAnsi="Times New Roman"/>
          <w:color w:val="000000"/>
          <w:szCs w:val="22"/>
        </w:rPr>
        <w:t>a vzdušního líce</w:t>
      </w:r>
      <w:r>
        <w:rPr>
          <w:rFonts w:ascii="Times New Roman" w:hAnsi="Times New Roman"/>
          <w:color w:val="000000"/>
          <w:szCs w:val="22"/>
        </w:rPr>
        <w:t xml:space="preserve"> přehrážky</w:t>
      </w:r>
      <w:r w:rsidRPr="00AF05BE">
        <w:rPr>
          <w:rFonts w:ascii="Times New Roman" w:hAnsi="Times New Roman"/>
          <w:color w:val="000000"/>
          <w:szCs w:val="22"/>
        </w:rPr>
        <w:t>. Toto opevnění slouží k stabilizaci navazující</w:t>
      </w:r>
      <w:r>
        <w:rPr>
          <w:rFonts w:ascii="Times New Roman" w:hAnsi="Times New Roman"/>
          <w:color w:val="000000"/>
          <w:szCs w:val="22"/>
        </w:rPr>
        <w:t>ch</w:t>
      </w:r>
      <w:r w:rsidRPr="00AF05BE">
        <w:rPr>
          <w:rFonts w:ascii="Times New Roman" w:hAnsi="Times New Roman"/>
          <w:color w:val="000000"/>
          <w:szCs w:val="22"/>
        </w:rPr>
        <w:t xml:space="preserve"> část</w:t>
      </w:r>
      <w:r>
        <w:rPr>
          <w:rFonts w:ascii="Times New Roman" w:hAnsi="Times New Roman"/>
          <w:color w:val="000000"/>
          <w:szCs w:val="22"/>
        </w:rPr>
        <w:t>í</w:t>
      </w:r>
      <w:r w:rsidRPr="00AF05BE">
        <w:rPr>
          <w:rFonts w:ascii="Times New Roman" w:hAnsi="Times New Roman"/>
          <w:color w:val="000000"/>
          <w:szCs w:val="22"/>
        </w:rPr>
        <w:t xml:space="preserve"> údolnice na přehrážku.</w:t>
      </w:r>
      <w:r>
        <w:rPr>
          <w:rFonts w:ascii="Times New Roman" w:hAnsi="Times New Roman"/>
          <w:color w:val="000000"/>
          <w:szCs w:val="22"/>
        </w:rPr>
        <w:t xml:space="preserve"> </w:t>
      </w:r>
      <w:r w:rsidRPr="00AF05BE">
        <w:rPr>
          <w:rFonts w:ascii="Times New Roman" w:hAnsi="Times New Roman"/>
          <w:color w:val="000000"/>
          <w:szCs w:val="22"/>
        </w:rPr>
        <w:t xml:space="preserve">Opevnění je tvořeno z lomového kamene zavázaného do dna a svahů údolnice. </w:t>
      </w:r>
    </w:p>
    <w:p w14:paraId="1CA6CD6A" w14:textId="77777777" w:rsidR="00AF05BE" w:rsidRDefault="00AF05BE" w:rsidP="00F174C2">
      <w:pPr>
        <w:ind w:firstLine="708"/>
        <w:jc w:val="both"/>
        <w:rPr>
          <w:rFonts w:ascii="Times New Roman" w:hAnsi="Times New Roman"/>
          <w:color w:val="000000"/>
          <w:szCs w:val="22"/>
        </w:rPr>
      </w:pPr>
      <w:r w:rsidRPr="00AF05BE">
        <w:rPr>
          <w:rFonts w:ascii="Times New Roman" w:hAnsi="Times New Roman"/>
          <w:color w:val="000000"/>
          <w:szCs w:val="22"/>
        </w:rPr>
        <w:t>Na vzdušní straně také vytváří vývar, který bylo nutné na základě hydrotechnických výpočtů navrhnout. Tento vývar (dl. 3,2 m) je dále stabilizován pokračujícím opevněn</w:t>
      </w:r>
      <w:r>
        <w:rPr>
          <w:rFonts w:ascii="Times New Roman" w:hAnsi="Times New Roman"/>
          <w:color w:val="000000"/>
          <w:szCs w:val="22"/>
        </w:rPr>
        <w:t>í</w:t>
      </w:r>
      <w:r w:rsidRPr="00AF05BE">
        <w:rPr>
          <w:rFonts w:ascii="Times New Roman" w:hAnsi="Times New Roman"/>
          <w:color w:val="000000"/>
          <w:szCs w:val="22"/>
        </w:rPr>
        <w:t xml:space="preserve">m se stabilizací zajišťovacím prahem. </w:t>
      </w:r>
    </w:p>
    <w:p w14:paraId="4C0A1FC0" w14:textId="106FF868" w:rsidR="00AF05BE" w:rsidRPr="00AF05BE" w:rsidRDefault="00AF05BE" w:rsidP="00F174C2">
      <w:pPr>
        <w:ind w:firstLine="708"/>
        <w:jc w:val="both"/>
        <w:rPr>
          <w:rFonts w:ascii="Times New Roman" w:hAnsi="Times New Roman"/>
          <w:color w:val="000000"/>
          <w:szCs w:val="22"/>
        </w:rPr>
      </w:pPr>
      <w:r w:rsidRPr="00AF05BE">
        <w:rPr>
          <w:rFonts w:ascii="Times New Roman" w:hAnsi="Times New Roman"/>
          <w:color w:val="000000"/>
          <w:szCs w:val="22"/>
        </w:rPr>
        <w:t>Celková délka opevnění pod hrází PŘ1 vč. vývaru činí 8,20 m. Do této délky však není započítáno ještě zpevnění dna záhozem z lomového kamene tl. 0,5 m</w:t>
      </w:r>
      <w:r>
        <w:rPr>
          <w:rFonts w:ascii="Times New Roman" w:hAnsi="Times New Roman"/>
          <w:color w:val="000000"/>
          <w:szCs w:val="22"/>
        </w:rPr>
        <w:t xml:space="preserve"> </w:t>
      </w:r>
      <w:r w:rsidRPr="00AF05BE">
        <w:rPr>
          <w:rFonts w:ascii="Times New Roman" w:hAnsi="Times New Roman"/>
          <w:color w:val="000000"/>
          <w:szCs w:val="22"/>
        </w:rPr>
        <w:t>a délky 2 m. </w:t>
      </w:r>
    </w:p>
    <w:p w14:paraId="3B70D900" w14:textId="4BAA0E64" w:rsidR="00AF05BE" w:rsidRPr="00AF05BE" w:rsidRDefault="00AF05BE" w:rsidP="00F174C2">
      <w:pPr>
        <w:ind w:firstLine="708"/>
        <w:jc w:val="both"/>
        <w:rPr>
          <w:rFonts w:ascii="Times New Roman" w:hAnsi="Times New Roman"/>
          <w:sz w:val="24"/>
        </w:rPr>
      </w:pPr>
      <w:r w:rsidRPr="00AF05BE">
        <w:rPr>
          <w:rFonts w:ascii="Times New Roman" w:hAnsi="Times New Roman"/>
          <w:color w:val="000000"/>
          <w:szCs w:val="22"/>
        </w:rPr>
        <w:t>Na návodní straně</w:t>
      </w:r>
      <w:r>
        <w:rPr>
          <w:rFonts w:ascii="Times New Roman" w:hAnsi="Times New Roman"/>
          <w:color w:val="000000"/>
          <w:szCs w:val="22"/>
        </w:rPr>
        <w:t xml:space="preserve"> přehrážky</w:t>
      </w:r>
      <w:r w:rsidRPr="00AF05BE">
        <w:rPr>
          <w:rFonts w:ascii="Times New Roman" w:hAnsi="Times New Roman"/>
          <w:color w:val="000000"/>
          <w:szCs w:val="22"/>
        </w:rPr>
        <w:t xml:space="preserve"> je využito opevnění dna a břehů koryta k tomu, aby bylo možné </w:t>
      </w:r>
      <w:r>
        <w:rPr>
          <w:rFonts w:ascii="Times New Roman" w:hAnsi="Times New Roman"/>
          <w:color w:val="000000"/>
          <w:szCs w:val="22"/>
        </w:rPr>
        <w:t xml:space="preserve">  </w:t>
      </w:r>
      <w:r w:rsidRPr="00AF05BE">
        <w:rPr>
          <w:rFonts w:ascii="Times New Roman" w:hAnsi="Times New Roman"/>
          <w:color w:val="000000"/>
          <w:szCs w:val="22"/>
        </w:rPr>
        <w:t>s ohledem na sedimentaci splavenin koryto pročistit tak</w:t>
      </w:r>
      <w:r>
        <w:rPr>
          <w:rFonts w:ascii="Times New Roman" w:hAnsi="Times New Roman"/>
          <w:color w:val="000000"/>
          <w:szCs w:val="22"/>
        </w:rPr>
        <w:t>,</w:t>
      </w:r>
      <w:r w:rsidRPr="00AF05BE">
        <w:rPr>
          <w:rFonts w:ascii="Times New Roman" w:hAnsi="Times New Roman"/>
          <w:color w:val="000000"/>
          <w:szCs w:val="22"/>
        </w:rPr>
        <w:t xml:space="preserve"> aby nedocházelo k poškození tělesa přehrážky či opevnění a byl jasně stanoven rámec pro odstranění</w:t>
      </w:r>
      <w:r w:rsidR="00E74B7A">
        <w:rPr>
          <w:rFonts w:ascii="Times New Roman" w:hAnsi="Times New Roman"/>
          <w:color w:val="000000"/>
          <w:szCs w:val="22"/>
        </w:rPr>
        <w:t xml:space="preserve"> případných</w:t>
      </w:r>
      <w:r w:rsidRPr="00AF05BE">
        <w:rPr>
          <w:rFonts w:ascii="Times New Roman" w:hAnsi="Times New Roman"/>
          <w:color w:val="000000"/>
          <w:szCs w:val="22"/>
        </w:rPr>
        <w:t xml:space="preserve"> sedimentů</w:t>
      </w:r>
      <w:r w:rsidR="00E74B7A">
        <w:rPr>
          <w:rFonts w:ascii="Times New Roman" w:hAnsi="Times New Roman"/>
          <w:color w:val="000000"/>
          <w:szCs w:val="22"/>
        </w:rPr>
        <w:t>.</w:t>
      </w:r>
    </w:p>
    <w:p w14:paraId="7CE31E62" w14:textId="77777777" w:rsidR="00E74B7A" w:rsidRDefault="00E74B7A" w:rsidP="00F174C2">
      <w:pPr>
        <w:jc w:val="both"/>
        <w:rPr>
          <w:rFonts w:ascii="Times New Roman" w:hAnsi="Times New Roman"/>
          <w:color w:val="000000"/>
          <w:szCs w:val="22"/>
        </w:rPr>
      </w:pPr>
    </w:p>
    <w:p w14:paraId="7A97A35E" w14:textId="77777777" w:rsidR="007C34FE" w:rsidRDefault="00AF05BE" w:rsidP="00F174C2">
      <w:pPr>
        <w:jc w:val="both"/>
        <w:rPr>
          <w:rFonts w:ascii="Times New Roman" w:hAnsi="Times New Roman"/>
          <w:color w:val="000000"/>
          <w:szCs w:val="22"/>
        </w:rPr>
      </w:pPr>
      <w:r w:rsidRPr="00AF05BE">
        <w:rPr>
          <w:rFonts w:ascii="Times New Roman" w:hAnsi="Times New Roman"/>
          <w:color w:val="000000"/>
          <w:szCs w:val="22"/>
        </w:rPr>
        <w:lastRenderedPageBreak/>
        <w:t>Kapacita přelivu přehrážky je navržena na 100 letou vodu.</w:t>
      </w:r>
      <w:r w:rsidR="00C46297">
        <w:rPr>
          <w:rFonts w:ascii="Times New Roman" w:hAnsi="Times New Roman"/>
          <w:color w:val="000000"/>
          <w:szCs w:val="22"/>
        </w:rPr>
        <w:t xml:space="preserve"> </w:t>
      </w:r>
    </w:p>
    <w:p w14:paraId="73419D14" w14:textId="5C38656B" w:rsidR="00AF05BE" w:rsidRPr="00AF05BE" w:rsidRDefault="007C34FE" w:rsidP="00F174C2">
      <w:pPr>
        <w:jc w:val="both"/>
        <w:rPr>
          <w:rFonts w:ascii="Times New Roman" w:hAnsi="Times New Roman"/>
          <w:sz w:val="24"/>
        </w:rPr>
      </w:pPr>
      <w:r>
        <w:rPr>
          <w:rFonts w:ascii="Times New Roman" w:hAnsi="Times New Roman"/>
          <w:color w:val="000000"/>
          <w:szCs w:val="22"/>
        </w:rPr>
        <w:t>Kapacita v</w:t>
      </w:r>
      <w:r w:rsidR="00C46297">
        <w:rPr>
          <w:rFonts w:ascii="Times New Roman" w:hAnsi="Times New Roman"/>
          <w:color w:val="000000"/>
          <w:szCs w:val="22"/>
        </w:rPr>
        <w:t>ývar</w:t>
      </w:r>
      <w:r>
        <w:rPr>
          <w:rFonts w:ascii="Times New Roman" w:hAnsi="Times New Roman"/>
          <w:color w:val="000000"/>
          <w:szCs w:val="22"/>
        </w:rPr>
        <w:t>u</w:t>
      </w:r>
      <w:r w:rsidR="00C46297">
        <w:rPr>
          <w:rFonts w:ascii="Times New Roman" w:hAnsi="Times New Roman"/>
          <w:color w:val="000000"/>
          <w:szCs w:val="22"/>
        </w:rPr>
        <w:t xml:space="preserve"> je navržen</w:t>
      </w:r>
      <w:r>
        <w:rPr>
          <w:rFonts w:ascii="Times New Roman" w:hAnsi="Times New Roman"/>
          <w:color w:val="000000"/>
          <w:szCs w:val="22"/>
        </w:rPr>
        <w:t>a</w:t>
      </w:r>
      <w:r w:rsidR="00C46297">
        <w:rPr>
          <w:rFonts w:ascii="Times New Roman" w:hAnsi="Times New Roman"/>
          <w:color w:val="000000"/>
          <w:szCs w:val="22"/>
        </w:rPr>
        <w:t xml:space="preserve"> na 20 letou vodu.</w:t>
      </w:r>
    </w:p>
    <w:p w14:paraId="3733FE6E" w14:textId="77777777" w:rsidR="00AF05BE" w:rsidRPr="00AF05BE" w:rsidRDefault="00AF05BE" w:rsidP="00F174C2">
      <w:pPr>
        <w:jc w:val="both"/>
        <w:rPr>
          <w:rFonts w:ascii="Times New Roman" w:hAnsi="Times New Roman"/>
          <w:sz w:val="24"/>
        </w:rPr>
      </w:pPr>
    </w:p>
    <w:p w14:paraId="60B486AB" w14:textId="13CC4084" w:rsidR="00AF05BE" w:rsidRPr="00AF05BE" w:rsidRDefault="00AF05BE" w:rsidP="00F174C2">
      <w:pPr>
        <w:jc w:val="both"/>
        <w:rPr>
          <w:rFonts w:ascii="Times New Roman" w:hAnsi="Times New Roman"/>
          <w:sz w:val="24"/>
        </w:rPr>
      </w:pPr>
      <w:r w:rsidRPr="00AF05BE">
        <w:rPr>
          <w:rFonts w:ascii="Times New Roman" w:hAnsi="Times New Roman"/>
          <w:i/>
          <w:iCs/>
          <w:color w:val="000000"/>
          <w:szCs w:val="22"/>
        </w:rPr>
        <w:t xml:space="preserve">Stavební výkresy a podrobná specifikace je uvedena v části D., zejména pak ve výkrese D.4.1, </w:t>
      </w:r>
      <w:r w:rsidR="00E74B7A">
        <w:rPr>
          <w:rFonts w:ascii="Times New Roman" w:hAnsi="Times New Roman"/>
          <w:i/>
          <w:iCs/>
          <w:color w:val="000000"/>
          <w:szCs w:val="22"/>
        </w:rPr>
        <w:t xml:space="preserve">        </w:t>
      </w:r>
      <w:r w:rsidRPr="00AF05BE">
        <w:rPr>
          <w:rFonts w:ascii="Times New Roman" w:hAnsi="Times New Roman"/>
          <w:i/>
          <w:iCs/>
          <w:color w:val="000000"/>
          <w:szCs w:val="22"/>
        </w:rPr>
        <w:t>vzorový příčný řez, přehrážka PŘ1</w:t>
      </w:r>
    </w:p>
    <w:p w14:paraId="35D758A8" w14:textId="2084E08D" w:rsidR="00E74B7A" w:rsidRPr="00F174C2" w:rsidRDefault="00E74B7A" w:rsidP="00F174C2">
      <w:pPr>
        <w:jc w:val="both"/>
        <w:rPr>
          <w:rFonts w:ascii="Times New Roman" w:hAnsi="Times New Roman"/>
        </w:rPr>
      </w:pPr>
    </w:p>
    <w:p w14:paraId="114C376A" w14:textId="1D854C6F" w:rsidR="00E74B7A" w:rsidRDefault="00E74B7A" w:rsidP="00F174C2">
      <w:pPr>
        <w:jc w:val="both"/>
        <w:rPr>
          <w:rFonts w:ascii="Times New Roman" w:hAnsi="Times New Roman"/>
          <w:b/>
        </w:rPr>
      </w:pPr>
      <w:r>
        <w:rPr>
          <w:rFonts w:ascii="Times New Roman" w:hAnsi="Times New Roman"/>
          <w:b/>
        </w:rPr>
        <w:t>Přehrážka PŘ2</w:t>
      </w:r>
    </w:p>
    <w:p w14:paraId="33F68991" w14:textId="46F36C12" w:rsidR="00E74B7A" w:rsidRDefault="00E74B7A" w:rsidP="00F174C2">
      <w:pPr>
        <w:ind w:firstLine="708"/>
        <w:jc w:val="both"/>
        <w:rPr>
          <w:rFonts w:ascii="Times New Roman" w:hAnsi="Times New Roman"/>
          <w:color w:val="000000"/>
          <w:szCs w:val="22"/>
        </w:rPr>
      </w:pPr>
      <w:r w:rsidRPr="00AF05BE">
        <w:rPr>
          <w:rFonts w:ascii="Times New Roman" w:hAnsi="Times New Roman"/>
          <w:color w:val="000000"/>
          <w:szCs w:val="22"/>
        </w:rPr>
        <w:t>Přehrážka PŘ</w:t>
      </w:r>
      <w:r>
        <w:rPr>
          <w:rFonts w:ascii="Times New Roman" w:hAnsi="Times New Roman"/>
          <w:color w:val="000000"/>
          <w:szCs w:val="22"/>
        </w:rPr>
        <w:t>2</w:t>
      </w:r>
      <w:r w:rsidRPr="00AF05BE">
        <w:rPr>
          <w:rFonts w:ascii="Times New Roman" w:hAnsi="Times New Roman"/>
          <w:color w:val="000000"/>
          <w:szCs w:val="22"/>
        </w:rPr>
        <w:t xml:space="preserve"> je konstrukčně řešena jako drátokamenná (gabionové koše), situovaná kolmo </w:t>
      </w:r>
      <w:r>
        <w:rPr>
          <w:rFonts w:ascii="Times New Roman" w:hAnsi="Times New Roman"/>
          <w:color w:val="000000"/>
          <w:szCs w:val="22"/>
        </w:rPr>
        <w:t xml:space="preserve">     </w:t>
      </w:r>
      <w:r w:rsidRPr="00AF05BE">
        <w:rPr>
          <w:rFonts w:ascii="Times New Roman" w:hAnsi="Times New Roman"/>
          <w:color w:val="000000"/>
          <w:szCs w:val="22"/>
        </w:rPr>
        <w:t>k ose stávajícího vodního toku o délce 1</w:t>
      </w:r>
      <w:r>
        <w:rPr>
          <w:rFonts w:ascii="Times New Roman" w:hAnsi="Times New Roman"/>
          <w:color w:val="000000"/>
          <w:szCs w:val="22"/>
        </w:rPr>
        <w:t>4</w:t>
      </w:r>
      <w:r w:rsidRPr="00AF05BE">
        <w:rPr>
          <w:rFonts w:ascii="Times New Roman" w:hAnsi="Times New Roman"/>
          <w:color w:val="000000"/>
          <w:szCs w:val="22"/>
        </w:rPr>
        <w:t xml:space="preserve"> m se zavázáním do břehů údolnice.</w:t>
      </w:r>
      <w:r>
        <w:rPr>
          <w:rFonts w:ascii="Times New Roman" w:hAnsi="Times New Roman"/>
          <w:color w:val="000000"/>
          <w:szCs w:val="22"/>
        </w:rPr>
        <w:t xml:space="preserve"> Drátokoše</w:t>
      </w:r>
      <w:r w:rsidRPr="00AF05BE">
        <w:rPr>
          <w:rFonts w:ascii="Times New Roman" w:hAnsi="Times New Roman"/>
          <w:color w:val="000000"/>
          <w:szCs w:val="22"/>
        </w:rPr>
        <w:t xml:space="preserve"> jsou skládány na sebe ve čtyřech vrstvách. </w:t>
      </w:r>
    </w:p>
    <w:p w14:paraId="14085206" w14:textId="77777777" w:rsidR="00E74B7A" w:rsidRDefault="00E74B7A" w:rsidP="00F174C2">
      <w:pPr>
        <w:ind w:firstLine="708"/>
        <w:jc w:val="both"/>
        <w:rPr>
          <w:rFonts w:ascii="Times New Roman" w:hAnsi="Times New Roman"/>
          <w:color w:val="000000"/>
          <w:szCs w:val="22"/>
        </w:rPr>
      </w:pPr>
      <w:r w:rsidRPr="00AF05BE">
        <w:rPr>
          <w:rFonts w:ascii="Times New Roman" w:hAnsi="Times New Roman"/>
          <w:color w:val="000000"/>
          <w:szCs w:val="22"/>
        </w:rPr>
        <w:t>První vrstva</w:t>
      </w:r>
      <w:r>
        <w:rPr>
          <w:rFonts w:ascii="Times New Roman" w:hAnsi="Times New Roman"/>
          <w:color w:val="000000"/>
          <w:szCs w:val="22"/>
        </w:rPr>
        <w:t xml:space="preserve"> gabionů</w:t>
      </w:r>
      <w:r w:rsidRPr="00AF05BE">
        <w:rPr>
          <w:rFonts w:ascii="Times New Roman" w:hAnsi="Times New Roman"/>
          <w:color w:val="000000"/>
          <w:szCs w:val="22"/>
        </w:rPr>
        <w:t xml:space="preserve"> výšky 1 m navazuje na betonový základ. Další vrstva o výšce 0,5 m navazuje na tuto spodní vrstvu</w:t>
      </w:r>
      <w:r>
        <w:rPr>
          <w:rFonts w:ascii="Times New Roman" w:hAnsi="Times New Roman"/>
          <w:color w:val="000000"/>
          <w:szCs w:val="22"/>
        </w:rPr>
        <w:t xml:space="preserve"> gabionů</w:t>
      </w:r>
      <w:r w:rsidRPr="00AF05BE">
        <w:rPr>
          <w:rFonts w:ascii="Times New Roman" w:hAnsi="Times New Roman"/>
          <w:color w:val="000000"/>
          <w:szCs w:val="22"/>
        </w:rPr>
        <w:t xml:space="preserve"> a na ni opět další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1 m (tato vrstva také nastavuje výšku přelivné hrany přehrážky). Dále navazuje finální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0,7 m. Všechny </w:t>
      </w:r>
      <w:r>
        <w:rPr>
          <w:rFonts w:ascii="Times New Roman" w:hAnsi="Times New Roman"/>
          <w:color w:val="000000"/>
          <w:szCs w:val="22"/>
        </w:rPr>
        <w:t>gabiony</w:t>
      </w:r>
      <w:r w:rsidRPr="00AF05BE">
        <w:rPr>
          <w:rFonts w:ascii="Times New Roman" w:hAnsi="Times New Roman"/>
          <w:color w:val="000000"/>
          <w:szCs w:val="22"/>
        </w:rPr>
        <w:t xml:space="preserve"> budou mezi sebou spojeny</w:t>
      </w:r>
      <w:r>
        <w:rPr>
          <w:rFonts w:ascii="Times New Roman" w:hAnsi="Times New Roman"/>
          <w:color w:val="000000"/>
          <w:szCs w:val="22"/>
        </w:rPr>
        <w:t xml:space="preserve"> kovovými</w:t>
      </w:r>
      <w:r w:rsidRPr="00AF05BE">
        <w:rPr>
          <w:rFonts w:ascii="Times New Roman" w:hAnsi="Times New Roman"/>
          <w:color w:val="000000"/>
          <w:szCs w:val="22"/>
        </w:rPr>
        <w:t xml:space="preserve"> spirálami. </w:t>
      </w:r>
    </w:p>
    <w:p w14:paraId="1E3F7B8F" w14:textId="77777777" w:rsidR="00E74B7A" w:rsidRDefault="00E74B7A" w:rsidP="00F174C2">
      <w:pPr>
        <w:ind w:firstLine="708"/>
        <w:jc w:val="both"/>
        <w:rPr>
          <w:rFonts w:ascii="Times New Roman" w:hAnsi="Times New Roman"/>
          <w:color w:val="000000"/>
          <w:szCs w:val="22"/>
        </w:rPr>
      </w:pPr>
      <w:r w:rsidRPr="00AF05BE">
        <w:rPr>
          <w:rFonts w:ascii="Times New Roman" w:hAnsi="Times New Roman"/>
          <w:color w:val="000000"/>
          <w:szCs w:val="22"/>
        </w:rPr>
        <w:t>Spodní vrstva</w:t>
      </w:r>
      <w:r>
        <w:rPr>
          <w:rFonts w:ascii="Times New Roman" w:hAnsi="Times New Roman"/>
          <w:color w:val="000000"/>
          <w:szCs w:val="22"/>
        </w:rPr>
        <w:t xml:space="preserve"> </w:t>
      </w:r>
      <w:r w:rsidRPr="00AF05BE">
        <w:rPr>
          <w:rFonts w:ascii="Times New Roman" w:hAnsi="Times New Roman"/>
          <w:color w:val="000000"/>
          <w:szCs w:val="22"/>
        </w:rPr>
        <w:t>gabionů bude uložena na betonov</w:t>
      </w:r>
      <w:r>
        <w:rPr>
          <w:rFonts w:ascii="Times New Roman" w:hAnsi="Times New Roman"/>
          <w:color w:val="000000"/>
          <w:szCs w:val="22"/>
        </w:rPr>
        <w:t>ý</w:t>
      </w:r>
      <w:r w:rsidRPr="00AF05BE">
        <w:rPr>
          <w:rFonts w:ascii="Times New Roman" w:hAnsi="Times New Roman"/>
          <w:color w:val="000000"/>
          <w:szCs w:val="22"/>
        </w:rPr>
        <w:t xml:space="preserve"> základ s uchycením tyčí kterou budou </w:t>
      </w:r>
      <w:r>
        <w:rPr>
          <w:rFonts w:ascii="Times New Roman" w:hAnsi="Times New Roman"/>
          <w:color w:val="000000"/>
          <w:szCs w:val="22"/>
        </w:rPr>
        <w:t xml:space="preserve">             </w:t>
      </w:r>
      <w:r w:rsidRPr="00AF05BE">
        <w:rPr>
          <w:rFonts w:ascii="Times New Roman" w:hAnsi="Times New Roman"/>
          <w:color w:val="000000"/>
          <w:szCs w:val="22"/>
        </w:rPr>
        <w:t>do tohoto</w:t>
      </w:r>
      <w:r>
        <w:rPr>
          <w:rFonts w:ascii="Times New Roman" w:hAnsi="Times New Roman"/>
          <w:color w:val="000000"/>
          <w:szCs w:val="22"/>
        </w:rPr>
        <w:t xml:space="preserve"> betonového</w:t>
      </w:r>
      <w:r w:rsidRPr="00AF05BE">
        <w:rPr>
          <w:rFonts w:ascii="Times New Roman" w:hAnsi="Times New Roman"/>
          <w:color w:val="000000"/>
          <w:szCs w:val="22"/>
        </w:rPr>
        <w:t xml:space="preserve"> základu zapuštěny a budou vytvářet kotvy pro gabiony. Betonový základ je také vyztužen KARI sítí. Betonový základ tl. 0,4 m je uložen na podkladním betonu tl. 0,15 m. </w:t>
      </w:r>
    </w:p>
    <w:p w14:paraId="0473EC74" w14:textId="0BAB8D14" w:rsidR="00E74B7A" w:rsidRPr="00AF05BE" w:rsidRDefault="00E74B7A"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Dalším prvkem, který bude nutné v základové spáře vybudovat je výměna pláně v tl. 0,5 m </w:t>
      </w:r>
      <w:r>
        <w:rPr>
          <w:rFonts w:ascii="Times New Roman" w:hAnsi="Times New Roman"/>
          <w:color w:val="000000"/>
          <w:szCs w:val="22"/>
        </w:rPr>
        <w:t xml:space="preserve">         </w:t>
      </w:r>
      <w:r w:rsidRPr="00AF05BE">
        <w:rPr>
          <w:rFonts w:ascii="Times New Roman" w:hAnsi="Times New Roman"/>
          <w:color w:val="000000"/>
          <w:szCs w:val="22"/>
        </w:rPr>
        <w:t xml:space="preserve">s dosahem na vrstvu granodioritu. </w:t>
      </w:r>
      <w:r w:rsidR="00B06E8C" w:rsidRPr="00AF05BE">
        <w:rPr>
          <w:rFonts w:ascii="Times New Roman" w:hAnsi="Times New Roman"/>
          <w:color w:val="000000"/>
          <w:szCs w:val="22"/>
        </w:rPr>
        <w:t xml:space="preserve">Výměna pláně je navržena štěrkodrtí frakce </w:t>
      </w:r>
      <w:r w:rsidR="00B06E8C">
        <w:rPr>
          <w:rFonts w:ascii="Times New Roman" w:hAnsi="Times New Roman"/>
          <w:color w:val="000000"/>
          <w:szCs w:val="22"/>
        </w:rPr>
        <w:t xml:space="preserve">(64/125 tl. 0,2 m)                  a </w:t>
      </w:r>
      <w:r w:rsidR="00B06E8C" w:rsidRPr="00AF05BE">
        <w:rPr>
          <w:rFonts w:ascii="Times New Roman" w:hAnsi="Times New Roman"/>
          <w:color w:val="000000"/>
          <w:szCs w:val="22"/>
        </w:rPr>
        <w:t>32-64 (tl. 0,</w:t>
      </w:r>
      <w:r w:rsidR="00B06E8C">
        <w:rPr>
          <w:rFonts w:ascii="Times New Roman" w:hAnsi="Times New Roman"/>
          <w:color w:val="000000"/>
          <w:szCs w:val="22"/>
        </w:rPr>
        <w:t>2</w:t>
      </w:r>
      <w:r w:rsidR="00B06E8C" w:rsidRPr="00AF05BE">
        <w:rPr>
          <w:rFonts w:ascii="Times New Roman" w:hAnsi="Times New Roman"/>
          <w:color w:val="000000"/>
          <w:szCs w:val="22"/>
        </w:rPr>
        <w:t xml:space="preserve"> m) ode dna stavební jámy</w:t>
      </w:r>
      <w:r w:rsidR="00B06E8C">
        <w:rPr>
          <w:rFonts w:ascii="Times New Roman" w:hAnsi="Times New Roman"/>
          <w:color w:val="000000"/>
          <w:szCs w:val="22"/>
        </w:rPr>
        <w:t xml:space="preserve"> </w:t>
      </w:r>
      <w:r w:rsidR="00B06E8C" w:rsidRPr="00AF05BE">
        <w:rPr>
          <w:rFonts w:ascii="Times New Roman" w:hAnsi="Times New Roman"/>
          <w:color w:val="000000"/>
          <w:szCs w:val="22"/>
        </w:rPr>
        <w:t>a tl. 0,1 m štěrkodrtí frakce 0-32 směrem k betonovému loži tl. 0,15 m.</w:t>
      </w:r>
    </w:p>
    <w:p w14:paraId="6E42C6E6" w14:textId="77777777" w:rsidR="00E74B7A" w:rsidRPr="00AF05BE" w:rsidRDefault="00E74B7A" w:rsidP="00F174C2">
      <w:pPr>
        <w:jc w:val="both"/>
        <w:rPr>
          <w:rFonts w:ascii="Times New Roman" w:hAnsi="Times New Roman"/>
          <w:sz w:val="24"/>
        </w:rPr>
      </w:pPr>
    </w:p>
    <w:p w14:paraId="12D55E91" w14:textId="77777777" w:rsidR="00E74B7A" w:rsidRDefault="00E74B7A" w:rsidP="00F174C2">
      <w:pPr>
        <w:jc w:val="both"/>
        <w:rPr>
          <w:rFonts w:ascii="Times New Roman" w:hAnsi="Times New Roman"/>
          <w:color w:val="000000"/>
          <w:szCs w:val="22"/>
        </w:rPr>
      </w:pPr>
      <w:r w:rsidRPr="00AF05BE">
        <w:rPr>
          <w:rFonts w:ascii="Times New Roman" w:hAnsi="Times New Roman"/>
          <w:color w:val="000000"/>
          <w:szCs w:val="22"/>
        </w:rPr>
        <w:t xml:space="preserve">Dalšími prvky přímo navazujícími na těleso drátokamenné přehrážky je opevnění návodního </w:t>
      </w:r>
      <w:r>
        <w:rPr>
          <w:rFonts w:ascii="Times New Roman" w:hAnsi="Times New Roman"/>
          <w:color w:val="000000"/>
          <w:szCs w:val="22"/>
        </w:rPr>
        <w:t xml:space="preserve">                      </w:t>
      </w:r>
      <w:r w:rsidRPr="00AF05BE">
        <w:rPr>
          <w:rFonts w:ascii="Times New Roman" w:hAnsi="Times New Roman"/>
          <w:color w:val="000000"/>
          <w:szCs w:val="22"/>
        </w:rPr>
        <w:t>a vzdušního líce</w:t>
      </w:r>
      <w:r>
        <w:rPr>
          <w:rFonts w:ascii="Times New Roman" w:hAnsi="Times New Roman"/>
          <w:color w:val="000000"/>
          <w:szCs w:val="22"/>
        </w:rPr>
        <w:t xml:space="preserve"> přehrážky</w:t>
      </w:r>
      <w:r w:rsidRPr="00AF05BE">
        <w:rPr>
          <w:rFonts w:ascii="Times New Roman" w:hAnsi="Times New Roman"/>
          <w:color w:val="000000"/>
          <w:szCs w:val="22"/>
        </w:rPr>
        <w:t>. Toto opevnění slouží k stabilizaci navazující</w:t>
      </w:r>
      <w:r>
        <w:rPr>
          <w:rFonts w:ascii="Times New Roman" w:hAnsi="Times New Roman"/>
          <w:color w:val="000000"/>
          <w:szCs w:val="22"/>
        </w:rPr>
        <w:t>ch</w:t>
      </w:r>
      <w:r w:rsidRPr="00AF05BE">
        <w:rPr>
          <w:rFonts w:ascii="Times New Roman" w:hAnsi="Times New Roman"/>
          <w:color w:val="000000"/>
          <w:szCs w:val="22"/>
        </w:rPr>
        <w:t xml:space="preserve"> část</w:t>
      </w:r>
      <w:r>
        <w:rPr>
          <w:rFonts w:ascii="Times New Roman" w:hAnsi="Times New Roman"/>
          <w:color w:val="000000"/>
          <w:szCs w:val="22"/>
        </w:rPr>
        <w:t>í</w:t>
      </w:r>
      <w:r w:rsidRPr="00AF05BE">
        <w:rPr>
          <w:rFonts w:ascii="Times New Roman" w:hAnsi="Times New Roman"/>
          <w:color w:val="000000"/>
          <w:szCs w:val="22"/>
        </w:rPr>
        <w:t xml:space="preserve"> údolnice na přehrážku.</w:t>
      </w:r>
      <w:r>
        <w:rPr>
          <w:rFonts w:ascii="Times New Roman" w:hAnsi="Times New Roman"/>
          <w:color w:val="000000"/>
          <w:szCs w:val="22"/>
        </w:rPr>
        <w:t xml:space="preserve"> </w:t>
      </w:r>
      <w:r w:rsidRPr="00AF05BE">
        <w:rPr>
          <w:rFonts w:ascii="Times New Roman" w:hAnsi="Times New Roman"/>
          <w:color w:val="000000"/>
          <w:szCs w:val="22"/>
        </w:rPr>
        <w:t xml:space="preserve">Opevnění je tvořeno z lomového kamene zavázaného do dna a svahů údolnice. </w:t>
      </w:r>
    </w:p>
    <w:p w14:paraId="1E99A1A4" w14:textId="77777777" w:rsidR="00E74B7A" w:rsidRDefault="00E74B7A" w:rsidP="00F174C2">
      <w:pPr>
        <w:ind w:firstLine="708"/>
        <w:jc w:val="both"/>
        <w:rPr>
          <w:rFonts w:ascii="Times New Roman" w:hAnsi="Times New Roman"/>
          <w:color w:val="000000"/>
          <w:szCs w:val="22"/>
        </w:rPr>
      </w:pPr>
      <w:r w:rsidRPr="00AF05BE">
        <w:rPr>
          <w:rFonts w:ascii="Times New Roman" w:hAnsi="Times New Roman"/>
          <w:color w:val="000000"/>
          <w:szCs w:val="22"/>
        </w:rPr>
        <w:t>Na vzdušní straně také vytváří vývar, který bylo nutné na základě hydrotechnických výpočtů navrhnout. Tento vývar (dl. 3,2 m) je dále stabilizován pokračujícím opevněn</w:t>
      </w:r>
      <w:r>
        <w:rPr>
          <w:rFonts w:ascii="Times New Roman" w:hAnsi="Times New Roman"/>
          <w:color w:val="000000"/>
          <w:szCs w:val="22"/>
        </w:rPr>
        <w:t>í</w:t>
      </w:r>
      <w:r w:rsidRPr="00AF05BE">
        <w:rPr>
          <w:rFonts w:ascii="Times New Roman" w:hAnsi="Times New Roman"/>
          <w:color w:val="000000"/>
          <w:szCs w:val="22"/>
        </w:rPr>
        <w:t xml:space="preserve">m se stabilizací zajišťovacím prahem. </w:t>
      </w:r>
    </w:p>
    <w:p w14:paraId="06DAD691" w14:textId="3BFDDE96" w:rsidR="00E74B7A" w:rsidRPr="00AF05BE" w:rsidRDefault="00E74B7A" w:rsidP="00F174C2">
      <w:pPr>
        <w:ind w:firstLine="708"/>
        <w:jc w:val="both"/>
        <w:rPr>
          <w:rFonts w:ascii="Times New Roman" w:hAnsi="Times New Roman"/>
          <w:color w:val="000000"/>
          <w:szCs w:val="22"/>
        </w:rPr>
      </w:pPr>
      <w:r w:rsidRPr="00AF05BE">
        <w:rPr>
          <w:rFonts w:ascii="Times New Roman" w:hAnsi="Times New Roman"/>
          <w:color w:val="000000"/>
          <w:szCs w:val="22"/>
        </w:rPr>
        <w:t>Celková délka opevnění pod hrází PŘ</w:t>
      </w:r>
      <w:r>
        <w:rPr>
          <w:rFonts w:ascii="Times New Roman" w:hAnsi="Times New Roman"/>
          <w:color w:val="000000"/>
          <w:szCs w:val="22"/>
        </w:rPr>
        <w:t>2</w:t>
      </w:r>
      <w:r w:rsidRPr="00AF05BE">
        <w:rPr>
          <w:rFonts w:ascii="Times New Roman" w:hAnsi="Times New Roman"/>
          <w:color w:val="000000"/>
          <w:szCs w:val="22"/>
        </w:rPr>
        <w:t xml:space="preserve"> vč. vývaru činí 8,20 m. Do této délky však není započítáno ještě zpevnění dna záhozem z lomového kamene tl. 0,5 m</w:t>
      </w:r>
      <w:r>
        <w:rPr>
          <w:rFonts w:ascii="Times New Roman" w:hAnsi="Times New Roman"/>
          <w:color w:val="000000"/>
          <w:szCs w:val="22"/>
        </w:rPr>
        <w:t xml:space="preserve"> </w:t>
      </w:r>
      <w:r w:rsidRPr="00AF05BE">
        <w:rPr>
          <w:rFonts w:ascii="Times New Roman" w:hAnsi="Times New Roman"/>
          <w:color w:val="000000"/>
          <w:szCs w:val="22"/>
        </w:rPr>
        <w:t>a délky 2 m. </w:t>
      </w:r>
    </w:p>
    <w:p w14:paraId="14661ED1" w14:textId="77777777" w:rsidR="00E74B7A" w:rsidRPr="00AF05BE" w:rsidRDefault="00E74B7A" w:rsidP="00F174C2">
      <w:pPr>
        <w:ind w:firstLine="708"/>
        <w:jc w:val="both"/>
        <w:rPr>
          <w:rFonts w:ascii="Times New Roman" w:hAnsi="Times New Roman"/>
          <w:sz w:val="24"/>
        </w:rPr>
      </w:pPr>
      <w:r w:rsidRPr="00AF05BE">
        <w:rPr>
          <w:rFonts w:ascii="Times New Roman" w:hAnsi="Times New Roman"/>
          <w:color w:val="000000"/>
          <w:szCs w:val="22"/>
        </w:rPr>
        <w:t>Na návodní straně</w:t>
      </w:r>
      <w:r>
        <w:rPr>
          <w:rFonts w:ascii="Times New Roman" w:hAnsi="Times New Roman"/>
          <w:color w:val="000000"/>
          <w:szCs w:val="22"/>
        </w:rPr>
        <w:t xml:space="preserve"> přehrážky</w:t>
      </w:r>
      <w:r w:rsidRPr="00AF05BE">
        <w:rPr>
          <w:rFonts w:ascii="Times New Roman" w:hAnsi="Times New Roman"/>
          <w:color w:val="000000"/>
          <w:szCs w:val="22"/>
        </w:rPr>
        <w:t xml:space="preserve"> je využito opevnění dna a břehů koryta k tomu, aby bylo možné </w:t>
      </w:r>
      <w:r>
        <w:rPr>
          <w:rFonts w:ascii="Times New Roman" w:hAnsi="Times New Roman"/>
          <w:color w:val="000000"/>
          <w:szCs w:val="22"/>
        </w:rPr>
        <w:t xml:space="preserve">  </w:t>
      </w:r>
      <w:r w:rsidRPr="00AF05BE">
        <w:rPr>
          <w:rFonts w:ascii="Times New Roman" w:hAnsi="Times New Roman"/>
          <w:color w:val="000000"/>
          <w:szCs w:val="22"/>
        </w:rPr>
        <w:t>s ohledem na sedimentaci splavenin koryto pročistit tak</w:t>
      </w:r>
      <w:r>
        <w:rPr>
          <w:rFonts w:ascii="Times New Roman" w:hAnsi="Times New Roman"/>
          <w:color w:val="000000"/>
          <w:szCs w:val="22"/>
        </w:rPr>
        <w:t>,</w:t>
      </w:r>
      <w:r w:rsidRPr="00AF05BE">
        <w:rPr>
          <w:rFonts w:ascii="Times New Roman" w:hAnsi="Times New Roman"/>
          <w:color w:val="000000"/>
          <w:szCs w:val="22"/>
        </w:rPr>
        <w:t xml:space="preserve"> aby nedocházelo k poškození tělesa přehrážky či opevnění a byl jasně stanoven rámec pro odstranění</w:t>
      </w:r>
      <w:r>
        <w:rPr>
          <w:rFonts w:ascii="Times New Roman" w:hAnsi="Times New Roman"/>
          <w:color w:val="000000"/>
          <w:szCs w:val="22"/>
        </w:rPr>
        <w:t xml:space="preserve"> případných</w:t>
      </w:r>
      <w:r w:rsidRPr="00AF05BE">
        <w:rPr>
          <w:rFonts w:ascii="Times New Roman" w:hAnsi="Times New Roman"/>
          <w:color w:val="000000"/>
          <w:szCs w:val="22"/>
        </w:rPr>
        <w:t xml:space="preserve"> sedimentů</w:t>
      </w:r>
      <w:r>
        <w:rPr>
          <w:rFonts w:ascii="Times New Roman" w:hAnsi="Times New Roman"/>
          <w:color w:val="000000"/>
          <w:szCs w:val="22"/>
        </w:rPr>
        <w:t>.</w:t>
      </w:r>
    </w:p>
    <w:p w14:paraId="4FC961F5" w14:textId="143DA8CC" w:rsidR="00E74B7A" w:rsidRDefault="00E74B7A" w:rsidP="00F174C2">
      <w:pPr>
        <w:jc w:val="both"/>
        <w:rPr>
          <w:rFonts w:ascii="Times New Roman" w:hAnsi="Times New Roman"/>
          <w:color w:val="000000"/>
          <w:szCs w:val="22"/>
        </w:rPr>
      </w:pPr>
      <w:r w:rsidRPr="00AF05BE">
        <w:rPr>
          <w:rFonts w:ascii="Times New Roman" w:hAnsi="Times New Roman"/>
          <w:color w:val="000000"/>
          <w:szCs w:val="22"/>
        </w:rPr>
        <w:t>Kapacita přelivu přehrážky je navržena na 100 letou vodu.</w:t>
      </w:r>
    </w:p>
    <w:p w14:paraId="1C815DC6" w14:textId="29F7293B" w:rsidR="007C34FE" w:rsidRPr="00AF05BE" w:rsidRDefault="007C34FE" w:rsidP="00F174C2">
      <w:pPr>
        <w:jc w:val="both"/>
        <w:rPr>
          <w:rFonts w:ascii="Times New Roman" w:hAnsi="Times New Roman"/>
          <w:sz w:val="24"/>
        </w:rPr>
      </w:pPr>
      <w:r>
        <w:rPr>
          <w:rFonts w:ascii="Times New Roman" w:hAnsi="Times New Roman"/>
          <w:color w:val="000000"/>
          <w:szCs w:val="22"/>
        </w:rPr>
        <w:t>Kapacita vývaru je navržena na 20 letou vodu.</w:t>
      </w:r>
    </w:p>
    <w:p w14:paraId="7BBFCC44" w14:textId="77777777" w:rsidR="00E74B7A" w:rsidRPr="00AF05BE" w:rsidRDefault="00E74B7A" w:rsidP="00F174C2">
      <w:pPr>
        <w:jc w:val="both"/>
        <w:rPr>
          <w:rFonts w:ascii="Times New Roman" w:hAnsi="Times New Roman"/>
          <w:sz w:val="24"/>
        </w:rPr>
      </w:pPr>
    </w:p>
    <w:p w14:paraId="42439329" w14:textId="4316C143" w:rsidR="00F174C2" w:rsidRDefault="00E74B7A" w:rsidP="00F174C2">
      <w:pPr>
        <w:jc w:val="both"/>
        <w:rPr>
          <w:rFonts w:ascii="Times New Roman" w:hAnsi="Times New Roman"/>
          <w:b/>
          <w:highlight w:val="yellow"/>
        </w:rPr>
      </w:pPr>
      <w:r w:rsidRPr="00AF05BE">
        <w:rPr>
          <w:rFonts w:ascii="Times New Roman" w:hAnsi="Times New Roman"/>
          <w:i/>
          <w:iCs/>
          <w:color w:val="000000"/>
          <w:szCs w:val="22"/>
        </w:rPr>
        <w:t>Stavební výkresy a podrobná specifikace je uvedena v části D., zejména pak ve výkrese D.4.</w:t>
      </w:r>
      <w:r>
        <w:rPr>
          <w:rFonts w:ascii="Times New Roman" w:hAnsi="Times New Roman"/>
          <w:i/>
          <w:iCs/>
          <w:color w:val="000000"/>
          <w:szCs w:val="22"/>
        </w:rPr>
        <w:t>2</w:t>
      </w:r>
      <w:r w:rsidRPr="00AF05BE">
        <w:rPr>
          <w:rFonts w:ascii="Times New Roman" w:hAnsi="Times New Roman"/>
          <w:i/>
          <w:iCs/>
          <w:color w:val="000000"/>
          <w:szCs w:val="22"/>
        </w:rPr>
        <w:t xml:space="preserve">, </w:t>
      </w:r>
      <w:r>
        <w:rPr>
          <w:rFonts w:ascii="Times New Roman" w:hAnsi="Times New Roman"/>
          <w:i/>
          <w:iCs/>
          <w:color w:val="000000"/>
          <w:szCs w:val="22"/>
        </w:rPr>
        <w:t xml:space="preserve">        </w:t>
      </w:r>
      <w:r w:rsidRPr="00AF05BE">
        <w:rPr>
          <w:rFonts w:ascii="Times New Roman" w:hAnsi="Times New Roman"/>
          <w:i/>
          <w:iCs/>
          <w:color w:val="000000"/>
          <w:szCs w:val="22"/>
        </w:rPr>
        <w:t>vzorový příčný řez, přehrážka PŘ</w:t>
      </w:r>
      <w:r>
        <w:rPr>
          <w:rFonts w:ascii="Times New Roman" w:hAnsi="Times New Roman"/>
          <w:i/>
          <w:iCs/>
          <w:color w:val="000000"/>
          <w:szCs w:val="22"/>
        </w:rPr>
        <w:t>2</w:t>
      </w:r>
    </w:p>
    <w:p w14:paraId="2C569B54" w14:textId="77777777" w:rsidR="007C34FE" w:rsidRDefault="007C34FE" w:rsidP="00F174C2">
      <w:pPr>
        <w:jc w:val="both"/>
        <w:rPr>
          <w:rFonts w:ascii="Times New Roman" w:hAnsi="Times New Roman"/>
          <w:b/>
        </w:rPr>
      </w:pPr>
    </w:p>
    <w:p w14:paraId="7696AAF8" w14:textId="09F58E09" w:rsidR="00034729" w:rsidRDefault="00034729" w:rsidP="00F174C2">
      <w:pPr>
        <w:jc w:val="both"/>
        <w:rPr>
          <w:rFonts w:ascii="Times New Roman" w:hAnsi="Times New Roman"/>
          <w:b/>
        </w:rPr>
      </w:pPr>
      <w:r>
        <w:rPr>
          <w:rFonts w:ascii="Times New Roman" w:hAnsi="Times New Roman"/>
          <w:b/>
        </w:rPr>
        <w:t>Přehrážka PŘ3</w:t>
      </w:r>
    </w:p>
    <w:p w14:paraId="0D29D2AD" w14:textId="55E1BABB" w:rsidR="00034729"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Přehrážka PŘ</w:t>
      </w:r>
      <w:r>
        <w:rPr>
          <w:rFonts w:ascii="Times New Roman" w:hAnsi="Times New Roman"/>
          <w:color w:val="000000"/>
          <w:szCs w:val="22"/>
        </w:rPr>
        <w:t>3</w:t>
      </w:r>
      <w:r w:rsidRPr="00AF05BE">
        <w:rPr>
          <w:rFonts w:ascii="Times New Roman" w:hAnsi="Times New Roman"/>
          <w:color w:val="000000"/>
          <w:szCs w:val="22"/>
        </w:rPr>
        <w:t xml:space="preserve"> je konstrukčně řešena jako drátokamenná (gabionové koše), situovaná kolmo </w:t>
      </w:r>
      <w:r>
        <w:rPr>
          <w:rFonts w:ascii="Times New Roman" w:hAnsi="Times New Roman"/>
          <w:color w:val="000000"/>
          <w:szCs w:val="22"/>
        </w:rPr>
        <w:t xml:space="preserve">     </w:t>
      </w:r>
      <w:r w:rsidRPr="00AF05BE">
        <w:rPr>
          <w:rFonts w:ascii="Times New Roman" w:hAnsi="Times New Roman"/>
          <w:color w:val="000000"/>
          <w:szCs w:val="22"/>
        </w:rPr>
        <w:t xml:space="preserve">k ose stávajícího vodního toku o délce </w:t>
      </w:r>
      <w:r>
        <w:rPr>
          <w:rFonts w:ascii="Times New Roman" w:hAnsi="Times New Roman"/>
          <w:color w:val="000000"/>
          <w:szCs w:val="22"/>
        </w:rPr>
        <w:t>23</w:t>
      </w:r>
      <w:r w:rsidRPr="00AF05BE">
        <w:rPr>
          <w:rFonts w:ascii="Times New Roman" w:hAnsi="Times New Roman"/>
          <w:color w:val="000000"/>
          <w:szCs w:val="22"/>
        </w:rPr>
        <w:t xml:space="preserve"> m se zavázáním do břehů údolnice.</w:t>
      </w:r>
      <w:r>
        <w:rPr>
          <w:rFonts w:ascii="Times New Roman" w:hAnsi="Times New Roman"/>
          <w:color w:val="000000"/>
          <w:szCs w:val="22"/>
        </w:rPr>
        <w:t xml:space="preserve"> Drátokoše</w:t>
      </w:r>
      <w:r w:rsidRPr="00AF05BE">
        <w:rPr>
          <w:rFonts w:ascii="Times New Roman" w:hAnsi="Times New Roman"/>
          <w:color w:val="000000"/>
          <w:szCs w:val="22"/>
        </w:rPr>
        <w:t xml:space="preserve"> jsou skládány na sebe ve čtyřech vrstvách. </w:t>
      </w:r>
    </w:p>
    <w:p w14:paraId="1883DD97" w14:textId="77777777" w:rsidR="00034729"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První vrstva</w:t>
      </w:r>
      <w:r>
        <w:rPr>
          <w:rFonts w:ascii="Times New Roman" w:hAnsi="Times New Roman"/>
          <w:color w:val="000000"/>
          <w:szCs w:val="22"/>
        </w:rPr>
        <w:t xml:space="preserve"> gabionů</w:t>
      </w:r>
      <w:r w:rsidRPr="00AF05BE">
        <w:rPr>
          <w:rFonts w:ascii="Times New Roman" w:hAnsi="Times New Roman"/>
          <w:color w:val="000000"/>
          <w:szCs w:val="22"/>
        </w:rPr>
        <w:t xml:space="preserve"> výšky 1 m navazuje na betonový základ. Další vrstva o výšce 0,5 m navazuje na tuto spodní vrstvu</w:t>
      </w:r>
      <w:r>
        <w:rPr>
          <w:rFonts w:ascii="Times New Roman" w:hAnsi="Times New Roman"/>
          <w:color w:val="000000"/>
          <w:szCs w:val="22"/>
        </w:rPr>
        <w:t xml:space="preserve"> gabionů</w:t>
      </w:r>
      <w:r w:rsidRPr="00AF05BE">
        <w:rPr>
          <w:rFonts w:ascii="Times New Roman" w:hAnsi="Times New Roman"/>
          <w:color w:val="000000"/>
          <w:szCs w:val="22"/>
        </w:rPr>
        <w:t xml:space="preserve"> a na ni opět další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1 m (tato vrstva také nastavuje výšku přelivné hrany přehrážky). Dále navazuje finální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0,7 m. Všechny </w:t>
      </w:r>
      <w:r>
        <w:rPr>
          <w:rFonts w:ascii="Times New Roman" w:hAnsi="Times New Roman"/>
          <w:color w:val="000000"/>
          <w:szCs w:val="22"/>
        </w:rPr>
        <w:t>gabiony</w:t>
      </w:r>
      <w:r w:rsidRPr="00AF05BE">
        <w:rPr>
          <w:rFonts w:ascii="Times New Roman" w:hAnsi="Times New Roman"/>
          <w:color w:val="000000"/>
          <w:szCs w:val="22"/>
        </w:rPr>
        <w:t xml:space="preserve"> budou mezi sebou spojeny</w:t>
      </w:r>
      <w:r>
        <w:rPr>
          <w:rFonts w:ascii="Times New Roman" w:hAnsi="Times New Roman"/>
          <w:color w:val="000000"/>
          <w:szCs w:val="22"/>
        </w:rPr>
        <w:t xml:space="preserve"> kovovými</w:t>
      </w:r>
      <w:r w:rsidRPr="00AF05BE">
        <w:rPr>
          <w:rFonts w:ascii="Times New Roman" w:hAnsi="Times New Roman"/>
          <w:color w:val="000000"/>
          <w:szCs w:val="22"/>
        </w:rPr>
        <w:t xml:space="preserve"> spirálami. </w:t>
      </w:r>
    </w:p>
    <w:p w14:paraId="15D899D0" w14:textId="77777777" w:rsidR="00034729"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Spodní vrstva</w:t>
      </w:r>
      <w:r>
        <w:rPr>
          <w:rFonts w:ascii="Times New Roman" w:hAnsi="Times New Roman"/>
          <w:color w:val="000000"/>
          <w:szCs w:val="22"/>
        </w:rPr>
        <w:t xml:space="preserve"> </w:t>
      </w:r>
      <w:r w:rsidRPr="00AF05BE">
        <w:rPr>
          <w:rFonts w:ascii="Times New Roman" w:hAnsi="Times New Roman"/>
          <w:color w:val="000000"/>
          <w:szCs w:val="22"/>
        </w:rPr>
        <w:t>gabionů bude uložena na betonov</w:t>
      </w:r>
      <w:r>
        <w:rPr>
          <w:rFonts w:ascii="Times New Roman" w:hAnsi="Times New Roman"/>
          <w:color w:val="000000"/>
          <w:szCs w:val="22"/>
        </w:rPr>
        <w:t>ý</w:t>
      </w:r>
      <w:r w:rsidRPr="00AF05BE">
        <w:rPr>
          <w:rFonts w:ascii="Times New Roman" w:hAnsi="Times New Roman"/>
          <w:color w:val="000000"/>
          <w:szCs w:val="22"/>
        </w:rPr>
        <w:t xml:space="preserve"> základ s uchycením tyčí kterou budou </w:t>
      </w:r>
      <w:r>
        <w:rPr>
          <w:rFonts w:ascii="Times New Roman" w:hAnsi="Times New Roman"/>
          <w:color w:val="000000"/>
          <w:szCs w:val="22"/>
        </w:rPr>
        <w:t xml:space="preserve">             </w:t>
      </w:r>
      <w:r w:rsidRPr="00AF05BE">
        <w:rPr>
          <w:rFonts w:ascii="Times New Roman" w:hAnsi="Times New Roman"/>
          <w:color w:val="000000"/>
          <w:szCs w:val="22"/>
        </w:rPr>
        <w:t>do tohoto</w:t>
      </w:r>
      <w:r>
        <w:rPr>
          <w:rFonts w:ascii="Times New Roman" w:hAnsi="Times New Roman"/>
          <w:color w:val="000000"/>
          <w:szCs w:val="22"/>
        </w:rPr>
        <w:t xml:space="preserve"> betonového</w:t>
      </w:r>
      <w:r w:rsidRPr="00AF05BE">
        <w:rPr>
          <w:rFonts w:ascii="Times New Roman" w:hAnsi="Times New Roman"/>
          <w:color w:val="000000"/>
          <w:szCs w:val="22"/>
        </w:rPr>
        <w:t xml:space="preserve"> základu zapuštěny a budou vytvářet kotvy pro gabiony. Betonový základ je také vyztužen KARI sítí. Betonový základ tl. 0,4 m je uložen na podkladním betonu tl. 0,15 m. </w:t>
      </w:r>
    </w:p>
    <w:p w14:paraId="31917DA1" w14:textId="4B806240" w:rsidR="00034729" w:rsidRPr="00AF05BE"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Dalším prvkem, který bude nutné v základové spáře vybudovat je výměna pláně v tl. 0,5 m </w:t>
      </w:r>
      <w:r>
        <w:rPr>
          <w:rFonts w:ascii="Times New Roman" w:hAnsi="Times New Roman"/>
          <w:color w:val="000000"/>
          <w:szCs w:val="22"/>
        </w:rPr>
        <w:t xml:space="preserve">         </w:t>
      </w:r>
      <w:r w:rsidRPr="00AF05BE">
        <w:rPr>
          <w:rFonts w:ascii="Times New Roman" w:hAnsi="Times New Roman"/>
          <w:color w:val="000000"/>
          <w:szCs w:val="22"/>
        </w:rPr>
        <w:t xml:space="preserve">s dosahem na vrstvu granodioritu. </w:t>
      </w:r>
      <w:r w:rsidR="00B06E8C" w:rsidRPr="00AF05BE">
        <w:rPr>
          <w:rFonts w:ascii="Times New Roman" w:hAnsi="Times New Roman"/>
          <w:color w:val="000000"/>
          <w:szCs w:val="22"/>
        </w:rPr>
        <w:t xml:space="preserve">Výměna pláně je navržena štěrkodrtí frakce </w:t>
      </w:r>
      <w:r w:rsidR="00B06E8C">
        <w:rPr>
          <w:rFonts w:ascii="Times New Roman" w:hAnsi="Times New Roman"/>
          <w:color w:val="000000"/>
          <w:szCs w:val="22"/>
        </w:rPr>
        <w:t xml:space="preserve">(64/125 tl. 0,2 m)                  a </w:t>
      </w:r>
      <w:r w:rsidR="00B06E8C" w:rsidRPr="00AF05BE">
        <w:rPr>
          <w:rFonts w:ascii="Times New Roman" w:hAnsi="Times New Roman"/>
          <w:color w:val="000000"/>
          <w:szCs w:val="22"/>
        </w:rPr>
        <w:t>32-64 (tl. 0,</w:t>
      </w:r>
      <w:r w:rsidR="00B06E8C">
        <w:rPr>
          <w:rFonts w:ascii="Times New Roman" w:hAnsi="Times New Roman"/>
          <w:color w:val="000000"/>
          <w:szCs w:val="22"/>
        </w:rPr>
        <w:t>2</w:t>
      </w:r>
      <w:r w:rsidR="00B06E8C" w:rsidRPr="00AF05BE">
        <w:rPr>
          <w:rFonts w:ascii="Times New Roman" w:hAnsi="Times New Roman"/>
          <w:color w:val="000000"/>
          <w:szCs w:val="22"/>
        </w:rPr>
        <w:t xml:space="preserve"> m) ode dna stavební jámy</w:t>
      </w:r>
      <w:r w:rsidR="00B06E8C">
        <w:rPr>
          <w:rFonts w:ascii="Times New Roman" w:hAnsi="Times New Roman"/>
          <w:color w:val="000000"/>
          <w:szCs w:val="22"/>
        </w:rPr>
        <w:t xml:space="preserve"> </w:t>
      </w:r>
      <w:r w:rsidR="00B06E8C" w:rsidRPr="00AF05BE">
        <w:rPr>
          <w:rFonts w:ascii="Times New Roman" w:hAnsi="Times New Roman"/>
          <w:color w:val="000000"/>
          <w:szCs w:val="22"/>
        </w:rPr>
        <w:t>a tl. 0,1 m štěrkodrtí frakce 0-32 směrem k betonovému loži tl. 0,15 m.</w:t>
      </w:r>
    </w:p>
    <w:p w14:paraId="358D64C0" w14:textId="77777777" w:rsidR="00034729" w:rsidRPr="00AF05BE" w:rsidRDefault="00034729" w:rsidP="00F174C2">
      <w:pPr>
        <w:jc w:val="both"/>
        <w:rPr>
          <w:rFonts w:ascii="Times New Roman" w:hAnsi="Times New Roman"/>
          <w:sz w:val="24"/>
        </w:rPr>
      </w:pPr>
    </w:p>
    <w:p w14:paraId="0C5EFCBC" w14:textId="77777777" w:rsidR="00034729" w:rsidRDefault="00034729" w:rsidP="00F174C2">
      <w:pPr>
        <w:jc w:val="both"/>
        <w:rPr>
          <w:rFonts w:ascii="Times New Roman" w:hAnsi="Times New Roman"/>
          <w:color w:val="000000"/>
          <w:szCs w:val="22"/>
        </w:rPr>
      </w:pPr>
      <w:r w:rsidRPr="00AF05BE">
        <w:rPr>
          <w:rFonts w:ascii="Times New Roman" w:hAnsi="Times New Roman"/>
          <w:color w:val="000000"/>
          <w:szCs w:val="22"/>
        </w:rPr>
        <w:t xml:space="preserve">Dalšími prvky přímo navazujícími na těleso drátokamenné přehrážky je opevnění návodního </w:t>
      </w:r>
      <w:r>
        <w:rPr>
          <w:rFonts w:ascii="Times New Roman" w:hAnsi="Times New Roman"/>
          <w:color w:val="000000"/>
          <w:szCs w:val="22"/>
        </w:rPr>
        <w:t xml:space="preserve">                      </w:t>
      </w:r>
      <w:r w:rsidRPr="00AF05BE">
        <w:rPr>
          <w:rFonts w:ascii="Times New Roman" w:hAnsi="Times New Roman"/>
          <w:color w:val="000000"/>
          <w:szCs w:val="22"/>
        </w:rPr>
        <w:t>a vzdušního líce</w:t>
      </w:r>
      <w:r>
        <w:rPr>
          <w:rFonts w:ascii="Times New Roman" w:hAnsi="Times New Roman"/>
          <w:color w:val="000000"/>
          <w:szCs w:val="22"/>
        </w:rPr>
        <w:t xml:space="preserve"> přehrážky</w:t>
      </w:r>
      <w:r w:rsidRPr="00AF05BE">
        <w:rPr>
          <w:rFonts w:ascii="Times New Roman" w:hAnsi="Times New Roman"/>
          <w:color w:val="000000"/>
          <w:szCs w:val="22"/>
        </w:rPr>
        <w:t>. Toto opevnění slouží k stabilizaci navazující</w:t>
      </w:r>
      <w:r>
        <w:rPr>
          <w:rFonts w:ascii="Times New Roman" w:hAnsi="Times New Roman"/>
          <w:color w:val="000000"/>
          <w:szCs w:val="22"/>
        </w:rPr>
        <w:t>ch</w:t>
      </w:r>
      <w:r w:rsidRPr="00AF05BE">
        <w:rPr>
          <w:rFonts w:ascii="Times New Roman" w:hAnsi="Times New Roman"/>
          <w:color w:val="000000"/>
          <w:szCs w:val="22"/>
        </w:rPr>
        <w:t xml:space="preserve"> část</w:t>
      </w:r>
      <w:r>
        <w:rPr>
          <w:rFonts w:ascii="Times New Roman" w:hAnsi="Times New Roman"/>
          <w:color w:val="000000"/>
          <w:szCs w:val="22"/>
        </w:rPr>
        <w:t>í</w:t>
      </w:r>
      <w:r w:rsidRPr="00AF05BE">
        <w:rPr>
          <w:rFonts w:ascii="Times New Roman" w:hAnsi="Times New Roman"/>
          <w:color w:val="000000"/>
          <w:szCs w:val="22"/>
        </w:rPr>
        <w:t xml:space="preserve"> údolnice na přehrážku.</w:t>
      </w:r>
      <w:r>
        <w:rPr>
          <w:rFonts w:ascii="Times New Roman" w:hAnsi="Times New Roman"/>
          <w:color w:val="000000"/>
          <w:szCs w:val="22"/>
        </w:rPr>
        <w:t xml:space="preserve"> </w:t>
      </w:r>
      <w:r w:rsidRPr="00AF05BE">
        <w:rPr>
          <w:rFonts w:ascii="Times New Roman" w:hAnsi="Times New Roman"/>
          <w:color w:val="000000"/>
          <w:szCs w:val="22"/>
        </w:rPr>
        <w:t xml:space="preserve">Opevnění je tvořeno z lomového kamene zavázaného do dna a svahů údolnice. </w:t>
      </w:r>
    </w:p>
    <w:p w14:paraId="331269C0" w14:textId="77777777" w:rsidR="00034729"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Na vzdušní straně také vytváří vývar, který bylo nutné na základě hydrotechnických výpočtů navrhnout. Tento vývar (dl. 3,2 m) je dále stabilizován pokračujícím opevněn</w:t>
      </w:r>
      <w:r>
        <w:rPr>
          <w:rFonts w:ascii="Times New Roman" w:hAnsi="Times New Roman"/>
          <w:color w:val="000000"/>
          <w:szCs w:val="22"/>
        </w:rPr>
        <w:t>í</w:t>
      </w:r>
      <w:r w:rsidRPr="00AF05BE">
        <w:rPr>
          <w:rFonts w:ascii="Times New Roman" w:hAnsi="Times New Roman"/>
          <w:color w:val="000000"/>
          <w:szCs w:val="22"/>
        </w:rPr>
        <w:t xml:space="preserve">m se stabilizací zajišťovacím prahem. </w:t>
      </w:r>
    </w:p>
    <w:p w14:paraId="646FC017" w14:textId="68F49932" w:rsidR="00034729" w:rsidRPr="00AF05BE"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Celková délka opevnění pod hrází PŘ</w:t>
      </w:r>
      <w:r>
        <w:rPr>
          <w:rFonts w:ascii="Times New Roman" w:hAnsi="Times New Roman"/>
          <w:color w:val="000000"/>
          <w:szCs w:val="22"/>
        </w:rPr>
        <w:t>3</w:t>
      </w:r>
      <w:r w:rsidRPr="00AF05BE">
        <w:rPr>
          <w:rFonts w:ascii="Times New Roman" w:hAnsi="Times New Roman"/>
          <w:color w:val="000000"/>
          <w:szCs w:val="22"/>
        </w:rPr>
        <w:t xml:space="preserve"> vč. vývaru činí 8,20 m. Do této délky však není započítáno ještě zpevnění dna záhozem z lomového kamene tl. 0,5 m</w:t>
      </w:r>
      <w:r>
        <w:rPr>
          <w:rFonts w:ascii="Times New Roman" w:hAnsi="Times New Roman"/>
          <w:color w:val="000000"/>
          <w:szCs w:val="22"/>
        </w:rPr>
        <w:t xml:space="preserve"> </w:t>
      </w:r>
      <w:r w:rsidRPr="00AF05BE">
        <w:rPr>
          <w:rFonts w:ascii="Times New Roman" w:hAnsi="Times New Roman"/>
          <w:color w:val="000000"/>
          <w:szCs w:val="22"/>
        </w:rPr>
        <w:t>a délky 2 m. </w:t>
      </w:r>
    </w:p>
    <w:p w14:paraId="2E292E4A" w14:textId="77777777" w:rsidR="00034729" w:rsidRPr="00AF05BE" w:rsidRDefault="00034729" w:rsidP="00F174C2">
      <w:pPr>
        <w:ind w:firstLine="708"/>
        <w:jc w:val="both"/>
        <w:rPr>
          <w:rFonts w:ascii="Times New Roman" w:hAnsi="Times New Roman"/>
          <w:sz w:val="24"/>
        </w:rPr>
      </w:pPr>
      <w:r w:rsidRPr="00AF05BE">
        <w:rPr>
          <w:rFonts w:ascii="Times New Roman" w:hAnsi="Times New Roman"/>
          <w:color w:val="000000"/>
          <w:szCs w:val="22"/>
        </w:rPr>
        <w:t>Na návodní straně</w:t>
      </w:r>
      <w:r>
        <w:rPr>
          <w:rFonts w:ascii="Times New Roman" w:hAnsi="Times New Roman"/>
          <w:color w:val="000000"/>
          <w:szCs w:val="22"/>
        </w:rPr>
        <w:t xml:space="preserve"> přehrážky</w:t>
      </w:r>
      <w:r w:rsidRPr="00AF05BE">
        <w:rPr>
          <w:rFonts w:ascii="Times New Roman" w:hAnsi="Times New Roman"/>
          <w:color w:val="000000"/>
          <w:szCs w:val="22"/>
        </w:rPr>
        <w:t xml:space="preserve"> je využito opevnění dna a břehů koryta k tomu, aby bylo možné </w:t>
      </w:r>
      <w:r>
        <w:rPr>
          <w:rFonts w:ascii="Times New Roman" w:hAnsi="Times New Roman"/>
          <w:color w:val="000000"/>
          <w:szCs w:val="22"/>
        </w:rPr>
        <w:t xml:space="preserve">  </w:t>
      </w:r>
      <w:r w:rsidRPr="00AF05BE">
        <w:rPr>
          <w:rFonts w:ascii="Times New Roman" w:hAnsi="Times New Roman"/>
          <w:color w:val="000000"/>
          <w:szCs w:val="22"/>
        </w:rPr>
        <w:t>s ohledem na sedimentaci splavenin koryto pročistit tak</w:t>
      </w:r>
      <w:r>
        <w:rPr>
          <w:rFonts w:ascii="Times New Roman" w:hAnsi="Times New Roman"/>
          <w:color w:val="000000"/>
          <w:szCs w:val="22"/>
        </w:rPr>
        <w:t>,</w:t>
      </w:r>
      <w:r w:rsidRPr="00AF05BE">
        <w:rPr>
          <w:rFonts w:ascii="Times New Roman" w:hAnsi="Times New Roman"/>
          <w:color w:val="000000"/>
          <w:szCs w:val="22"/>
        </w:rPr>
        <w:t xml:space="preserve"> aby nedocházelo k poškození tělesa přehrážky či opevnění a byl jasně stanoven rámec pro odstranění</w:t>
      </w:r>
      <w:r>
        <w:rPr>
          <w:rFonts w:ascii="Times New Roman" w:hAnsi="Times New Roman"/>
          <w:color w:val="000000"/>
          <w:szCs w:val="22"/>
        </w:rPr>
        <w:t xml:space="preserve"> případných</w:t>
      </w:r>
      <w:r w:rsidRPr="00AF05BE">
        <w:rPr>
          <w:rFonts w:ascii="Times New Roman" w:hAnsi="Times New Roman"/>
          <w:color w:val="000000"/>
          <w:szCs w:val="22"/>
        </w:rPr>
        <w:t xml:space="preserve"> sedimentů</w:t>
      </w:r>
      <w:r>
        <w:rPr>
          <w:rFonts w:ascii="Times New Roman" w:hAnsi="Times New Roman"/>
          <w:color w:val="000000"/>
          <w:szCs w:val="22"/>
        </w:rPr>
        <w:t>.</w:t>
      </w:r>
    </w:p>
    <w:p w14:paraId="7CE190FD" w14:textId="77777777" w:rsidR="00034729" w:rsidRDefault="00034729" w:rsidP="00F174C2">
      <w:pPr>
        <w:jc w:val="both"/>
        <w:rPr>
          <w:rFonts w:ascii="Times New Roman" w:hAnsi="Times New Roman"/>
          <w:color w:val="000000"/>
          <w:szCs w:val="22"/>
        </w:rPr>
      </w:pPr>
    </w:p>
    <w:p w14:paraId="74843E61" w14:textId="1191B7DD" w:rsidR="00034729" w:rsidRDefault="00034729" w:rsidP="00F174C2">
      <w:pPr>
        <w:jc w:val="both"/>
        <w:rPr>
          <w:rFonts w:ascii="Times New Roman" w:hAnsi="Times New Roman"/>
          <w:color w:val="000000"/>
          <w:szCs w:val="22"/>
        </w:rPr>
      </w:pPr>
      <w:r w:rsidRPr="00AF05BE">
        <w:rPr>
          <w:rFonts w:ascii="Times New Roman" w:hAnsi="Times New Roman"/>
          <w:color w:val="000000"/>
          <w:szCs w:val="22"/>
        </w:rPr>
        <w:t>Kapacita přelivu přehrážky je navržena na 100 letou vodu.</w:t>
      </w:r>
    </w:p>
    <w:p w14:paraId="1E4764AA" w14:textId="33ED9D42" w:rsidR="007C34FE" w:rsidRPr="00AF05BE" w:rsidRDefault="007C34FE" w:rsidP="00F174C2">
      <w:pPr>
        <w:jc w:val="both"/>
        <w:rPr>
          <w:rFonts w:ascii="Times New Roman" w:hAnsi="Times New Roman"/>
          <w:sz w:val="24"/>
        </w:rPr>
      </w:pPr>
      <w:r>
        <w:rPr>
          <w:rFonts w:ascii="Times New Roman" w:hAnsi="Times New Roman"/>
          <w:color w:val="000000"/>
          <w:szCs w:val="22"/>
        </w:rPr>
        <w:t>Kapacita vývaru je navržena na 20 letou vodu.</w:t>
      </w:r>
    </w:p>
    <w:p w14:paraId="105A14D7" w14:textId="77777777" w:rsidR="00034729" w:rsidRPr="00AF05BE" w:rsidRDefault="00034729" w:rsidP="00F174C2">
      <w:pPr>
        <w:jc w:val="both"/>
        <w:rPr>
          <w:rFonts w:ascii="Times New Roman" w:hAnsi="Times New Roman"/>
          <w:sz w:val="24"/>
        </w:rPr>
      </w:pPr>
    </w:p>
    <w:p w14:paraId="68253607" w14:textId="59DF8792" w:rsidR="00034729" w:rsidRDefault="00034729" w:rsidP="00F174C2">
      <w:pPr>
        <w:jc w:val="both"/>
        <w:rPr>
          <w:rFonts w:ascii="Times New Roman" w:hAnsi="Times New Roman"/>
          <w:b/>
          <w:highlight w:val="yellow"/>
        </w:rPr>
      </w:pPr>
      <w:r w:rsidRPr="00AF05BE">
        <w:rPr>
          <w:rFonts w:ascii="Times New Roman" w:hAnsi="Times New Roman"/>
          <w:i/>
          <w:iCs/>
          <w:color w:val="000000"/>
          <w:szCs w:val="22"/>
        </w:rPr>
        <w:lastRenderedPageBreak/>
        <w:t>Stavební výkresy a podrobná specifikace je uvedena v části D., zejména pak ve výkrese D.4.</w:t>
      </w:r>
      <w:r>
        <w:rPr>
          <w:rFonts w:ascii="Times New Roman" w:hAnsi="Times New Roman"/>
          <w:i/>
          <w:iCs/>
          <w:color w:val="000000"/>
          <w:szCs w:val="22"/>
        </w:rPr>
        <w:t>3</w:t>
      </w:r>
      <w:r w:rsidRPr="00AF05BE">
        <w:rPr>
          <w:rFonts w:ascii="Times New Roman" w:hAnsi="Times New Roman"/>
          <w:i/>
          <w:iCs/>
          <w:color w:val="000000"/>
          <w:szCs w:val="22"/>
        </w:rPr>
        <w:t xml:space="preserve">, </w:t>
      </w:r>
      <w:r>
        <w:rPr>
          <w:rFonts w:ascii="Times New Roman" w:hAnsi="Times New Roman"/>
          <w:i/>
          <w:iCs/>
          <w:color w:val="000000"/>
          <w:szCs w:val="22"/>
        </w:rPr>
        <w:t xml:space="preserve">        </w:t>
      </w:r>
      <w:r w:rsidRPr="00AF05BE">
        <w:rPr>
          <w:rFonts w:ascii="Times New Roman" w:hAnsi="Times New Roman"/>
          <w:i/>
          <w:iCs/>
          <w:color w:val="000000"/>
          <w:szCs w:val="22"/>
        </w:rPr>
        <w:t>vzorový příčný řez, přehrážka PŘ</w:t>
      </w:r>
      <w:r>
        <w:rPr>
          <w:rFonts w:ascii="Times New Roman" w:hAnsi="Times New Roman"/>
          <w:i/>
          <w:iCs/>
          <w:color w:val="000000"/>
          <w:szCs w:val="22"/>
        </w:rPr>
        <w:t>3</w:t>
      </w:r>
    </w:p>
    <w:p w14:paraId="265B0418" w14:textId="77777777" w:rsidR="007C34FE" w:rsidRDefault="007C34FE" w:rsidP="00F174C2">
      <w:pPr>
        <w:jc w:val="both"/>
        <w:rPr>
          <w:rFonts w:ascii="Times New Roman" w:hAnsi="Times New Roman"/>
          <w:b/>
        </w:rPr>
      </w:pPr>
    </w:p>
    <w:p w14:paraId="31FB5549" w14:textId="3DB6BC1A" w:rsidR="00034729" w:rsidRDefault="00034729" w:rsidP="00F174C2">
      <w:pPr>
        <w:jc w:val="both"/>
        <w:rPr>
          <w:rFonts w:ascii="Times New Roman" w:hAnsi="Times New Roman"/>
          <w:b/>
        </w:rPr>
      </w:pPr>
      <w:r>
        <w:rPr>
          <w:rFonts w:ascii="Times New Roman" w:hAnsi="Times New Roman"/>
          <w:b/>
        </w:rPr>
        <w:t>Přehrážka PŘ4</w:t>
      </w:r>
    </w:p>
    <w:p w14:paraId="4C6A0CB4" w14:textId="2EF3E251" w:rsidR="00034729"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Přehrážka PŘ</w:t>
      </w:r>
      <w:r>
        <w:rPr>
          <w:rFonts w:ascii="Times New Roman" w:hAnsi="Times New Roman"/>
          <w:color w:val="000000"/>
          <w:szCs w:val="22"/>
        </w:rPr>
        <w:t>4</w:t>
      </w:r>
      <w:r w:rsidRPr="00AF05BE">
        <w:rPr>
          <w:rFonts w:ascii="Times New Roman" w:hAnsi="Times New Roman"/>
          <w:color w:val="000000"/>
          <w:szCs w:val="22"/>
        </w:rPr>
        <w:t xml:space="preserve"> je konstrukčně řešena jako drátokamenná (gabionové koše), situovaná kolmo </w:t>
      </w:r>
      <w:r>
        <w:rPr>
          <w:rFonts w:ascii="Times New Roman" w:hAnsi="Times New Roman"/>
          <w:color w:val="000000"/>
          <w:szCs w:val="22"/>
        </w:rPr>
        <w:t xml:space="preserve">     </w:t>
      </w:r>
      <w:r w:rsidRPr="00AF05BE">
        <w:rPr>
          <w:rFonts w:ascii="Times New Roman" w:hAnsi="Times New Roman"/>
          <w:color w:val="000000"/>
          <w:szCs w:val="22"/>
        </w:rPr>
        <w:t xml:space="preserve">k ose stávajícího vodního toku o délce </w:t>
      </w:r>
      <w:r>
        <w:rPr>
          <w:rFonts w:ascii="Times New Roman" w:hAnsi="Times New Roman"/>
          <w:color w:val="000000"/>
          <w:szCs w:val="22"/>
        </w:rPr>
        <w:t>24</w:t>
      </w:r>
      <w:r w:rsidRPr="00AF05BE">
        <w:rPr>
          <w:rFonts w:ascii="Times New Roman" w:hAnsi="Times New Roman"/>
          <w:color w:val="000000"/>
          <w:szCs w:val="22"/>
        </w:rPr>
        <w:t xml:space="preserve"> m se zavázáním do břehů údolnice.</w:t>
      </w:r>
      <w:r>
        <w:rPr>
          <w:rFonts w:ascii="Times New Roman" w:hAnsi="Times New Roman"/>
          <w:color w:val="000000"/>
          <w:szCs w:val="22"/>
        </w:rPr>
        <w:t xml:space="preserve"> Drátokoše</w:t>
      </w:r>
      <w:r w:rsidRPr="00AF05BE">
        <w:rPr>
          <w:rFonts w:ascii="Times New Roman" w:hAnsi="Times New Roman"/>
          <w:color w:val="000000"/>
          <w:szCs w:val="22"/>
        </w:rPr>
        <w:t xml:space="preserve"> jsou skládány na sebe ve čtyřech vrstvách. </w:t>
      </w:r>
    </w:p>
    <w:p w14:paraId="1B762604" w14:textId="77777777" w:rsidR="00034729"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První vrstva</w:t>
      </w:r>
      <w:r>
        <w:rPr>
          <w:rFonts w:ascii="Times New Roman" w:hAnsi="Times New Roman"/>
          <w:color w:val="000000"/>
          <w:szCs w:val="22"/>
        </w:rPr>
        <w:t xml:space="preserve"> gabionů</w:t>
      </w:r>
      <w:r w:rsidRPr="00AF05BE">
        <w:rPr>
          <w:rFonts w:ascii="Times New Roman" w:hAnsi="Times New Roman"/>
          <w:color w:val="000000"/>
          <w:szCs w:val="22"/>
        </w:rPr>
        <w:t xml:space="preserve"> výšky 1 m navazuje na betonový základ. Další vrstva o výšce 0,5 m navazuje na tuto spodní vrstvu</w:t>
      </w:r>
      <w:r>
        <w:rPr>
          <w:rFonts w:ascii="Times New Roman" w:hAnsi="Times New Roman"/>
          <w:color w:val="000000"/>
          <w:szCs w:val="22"/>
        </w:rPr>
        <w:t xml:space="preserve"> gabionů</w:t>
      </w:r>
      <w:r w:rsidRPr="00AF05BE">
        <w:rPr>
          <w:rFonts w:ascii="Times New Roman" w:hAnsi="Times New Roman"/>
          <w:color w:val="000000"/>
          <w:szCs w:val="22"/>
        </w:rPr>
        <w:t xml:space="preserve"> a na ni opět další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1 m (tato vrstva také nastavuje výšku přelivné hrany přehrážky). Dále navazuje finální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0,7 m. Všechny </w:t>
      </w:r>
      <w:r>
        <w:rPr>
          <w:rFonts w:ascii="Times New Roman" w:hAnsi="Times New Roman"/>
          <w:color w:val="000000"/>
          <w:szCs w:val="22"/>
        </w:rPr>
        <w:t>gabiony</w:t>
      </w:r>
      <w:r w:rsidRPr="00AF05BE">
        <w:rPr>
          <w:rFonts w:ascii="Times New Roman" w:hAnsi="Times New Roman"/>
          <w:color w:val="000000"/>
          <w:szCs w:val="22"/>
        </w:rPr>
        <w:t xml:space="preserve"> budou mezi sebou spojeny</w:t>
      </w:r>
      <w:r>
        <w:rPr>
          <w:rFonts w:ascii="Times New Roman" w:hAnsi="Times New Roman"/>
          <w:color w:val="000000"/>
          <w:szCs w:val="22"/>
        </w:rPr>
        <w:t xml:space="preserve"> kovovými</w:t>
      </w:r>
      <w:r w:rsidRPr="00AF05BE">
        <w:rPr>
          <w:rFonts w:ascii="Times New Roman" w:hAnsi="Times New Roman"/>
          <w:color w:val="000000"/>
          <w:szCs w:val="22"/>
        </w:rPr>
        <w:t xml:space="preserve"> spirálami. </w:t>
      </w:r>
    </w:p>
    <w:p w14:paraId="1E9D2C04" w14:textId="77777777" w:rsidR="00034729"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Spodní vrstva</w:t>
      </w:r>
      <w:r>
        <w:rPr>
          <w:rFonts w:ascii="Times New Roman" w:hAnsi="Times New Roman"/>
          <w:color w:val="000000"/>
          <w:szCs w:val="22"/>
        </w:rPr>
        <w:t xml:space="preserve"> </w:t>
      </w:r>
      <w:r w:rsidRPr="00AF05BE">
        <w:rPr>
          <w:rFonts w:ascii="Times New Roman" w:hAnsi="Times New Roman"/>
          <w:color w:val="000000"/>
          <w:szCs w:val="22"/>
        </w:rPr>
        <w:t>gabionů bude uložena na betonov</w:t>
      </w:r>
      <w:r>
        <w:rPr>
          <w:rFonts w:ascii="Times New Roman" w:hAnsi="Times New Roman"/>
          <w:color w:val="000000"/>
          <w:szCs w:val="22"/>
        </w:rPr>
        <w:t>ý</w:t>
      </w:r>
      <w:r w:rsidRPr="00AF05BE">
        <w:rPr>
          <w:rFonts w:ascii="Times New Roman" w:hAnsi="Times New Roman"/>
          <w:color w:val="000000"/>
          <w:szCs w:val="22"/>
        </w:rPr>
        <w:t xml:space="preserve"> základ s uchycením tyčí kterou budou </w:t>
      </w:r>
      <w:r>
        <w:rPr>
          <w:rFonts w:ascii="Times New Roman" w:hAnsi="Times New Roman"/>
          <w:color w:val="000000"/>
          <w:szCs w:val="22"/>
        </w:rPr>
        <w:t xml:space="preserve">             </w:t>
      </w:r>
      <w:r w:rsidRPr="00AF05BE">
        <w:rPr>
          <w:rFonts w:ascii="Times New Roman" w:hAnsi="Times New Roman"/>
          <w:color w:val="000000"/>
          <w:szCs w:val="22"/>
        </w:rPr>
        <w:t>do tohoto</w:t>
      </w:r>
      <w:r>
        <w:rPr>
          <w:rFonts w:ascii="Times New Roman" w:hAnsi="Times New Roman"/>
          <w:color w:val="000000"/>
          <w:szCs w:val="22"/>
        </w:rPr>
        <w:t xml:space="preserve"> betonového</w:t>
      </w:r>
      <w:r w:rsidRPr="00AF05BE">
        <w:rPr>
          <w:rFonts w:ascii="Times New Roman" w:hAnsi="Times New Roman"/>
          <w:color w:val="000000"/>
          <w:szCs w:val="22"/>
        </w:rPr>
        <w:t xml:space="preserve"> základu zapuštěny a budou vytvářet kotvy pro gabiony. Betonový základ je také vyztužen KARI sítí. Betonový základ tl. 0,4 m je uložen na podkladním betonu tl. 0,15 m. </w:t>
      </w:r>
    </w:p>
    <w:p w14:paraId="0EAE50A6" w14:textId="766ED427" w:rsidR="00034729" w:rsidRPr="00AF05BE"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Dalším prvkem, který bude nutné v základové spáře vybudovat je výměna pláně v tl. 0,5 m </w:t>
      </w:r>
      <w:r>
        <w:rPr>
          <w:rFonts w:ascii="Times New Roman" w:hAnsi="Times New Roman"/>
          <w:color w:val="000000"/>
          <w:szCs w:val="22"/>
        </w:rPr>
        <w:t xml:space="preserve">         </w:t>
      </w:r>
      <w:r w:rsidRPr="00AF05BE">
        <w:rPr>
          <w:rFonts w:ascii="Times New Roman" w:hAnsi="Times New Roman"/>
          <w:color w:val="000000"/>
          <w:szCs w:val="22"/>
        </w:rPr>
        <w:t xml:space="preserve">s dosahem na vrstvu granodioritu. </w:t>
      </w:r>
      <w:r w:rsidR="00B06E8C" w:rsidRPr="00AF05BE">
        <w:rPr>
          <w:rFonts w:ascii="Times New Roman" w:hAnsi="Times New Roman"/>
          <w:color w:val="000000"/>
          <w:szCs w:val="22"/>
        </w:rPr>
        <w:t xml:space="preserve">Výměna pláně je navržena štěrkodrtí frakce </w:t>
      </w:r>
      <w:r w:rsidR="00B06E8C">
        <w:rPr>
          <w:rFonts w:ascii="Times New Roman" w:hAnsi="Times New Roman"/>
          <w:color w:val="000000"/>
          <w:szCs w:val="22"/>
        </w:rPr>
        <w:t xml:space="preserve">(64/125 tl. 0,2 m)                  a </w:t>
      </w:r>
      <w:r w:rsidR="00B06E8C" w:rsidRPr="00AF05BE">
        <w:rPr>
          <w:rFonts w:ascii="Times New Roman" w:hAnsi="Times New Roman"/>
          <w:color w:val="000000"/>
          <w:szCs w:val="22"/>
        </w:rPr>
        <w:t>32-64 (tl. 0,</w:t>
      </w:r>
      <w:r w:rsidR="00B06E8C">
        <w:rPr>
          <w:rFonts w:ascii="Times New Roman" w:hAnsi="Times New Roman"/>
          <w:color w:val="000000"/>
          <w:szCs w:val="22"/>
        </w:rPr>
        <w:t>2</w:t>
      </w:r>
      <w:r w:rsidR="00B06E8C" w:rsidRPr="00AF05BE">
        <w:rPr>
          <w:rFonts w:ascii="Times New Roman" w:hAnsi="Times New Roman"/>
          <w:color w:val="000000"/>
          <w:szCs w:val="22"/>
        </w:rPr>
        <w:t xml:space="preserve"> m) ode dna stavební jámy</w:t>
      </w:r>
      <w:r w:rsidR="00B06E8C">
        <w:rPr>
          <w:rFonts w:ascii="Times New Roman" w:hAnsi="Times New Roman"/>
          <w:color w:val="000000"/>
          <w:szCs w:val="22"/>
        </w:rPr>
        <w:t xml:space="preserve"> </w:t>
      </w:r>
      <w:r w:rsidR="00B06E8C" w:rsidRPr="00AF05BE">
        <w:rPr>
          <w:rFonts w:ascii="Times New Roman" w:hAnsi="Times New Roman"/>
          <w:color w:val="000000"/>
          <w:szCs w:val="22"/>
        </w:rPr>
        <w:t>a tl. 0,1 m štěrkodrtí frakce 0-32 směrem k betonovému loži tl. 0,15 m.</w:t>
      </w:r>
    </w:p>
    <w:p w14:paraId="5058B6D0" w14:textId="77777777" w:rsidR="00034729" w:rsidRPr="00AF05BE" w:rsidRDefault="00034729" w:rsidP="00F174C2">
      <w:pPr>
        <w:jc w:val="both"/>
        <w:rPr>
          <w:rFonts w:ascii="Times New Roman" w:hAnsi="Times New Roman"/>
          <w:sz w:val="24"/>
        </w:rPr>
      </w:pPr>
    </w:p>
    <w:p w14:paraId="766A207A" w14:textId="77777777" w:rsidR="00034729" w:rsidRDefault="00034729" w:rsidP="00F174C2">
      <w:pPr>
        <w:jc w:val="both"/>
        <w:rPr>
          <w:rFonts w:ascii="Times New Roman" w:hAnsi="Times New Roman"/>
          <w:color w:val="000000"/>
          <w:szCs w:val="22"/>
        </w:rPr>
      </w:pPr>
      <w:r w:rsidRPr="00AF05BE">
        <w:rPr>
          <w:rFonts w:ascii="Times New Roman" w:hAnsi="Times New Roman"/>
          <w:color w:val="000000"/>
          <w:szCs w:val="22"/>
        </w:rPr>
        <w:t xml:space="preserve">Dalšími prvky přímo navazujícími na těleso drátokamenné přehrážky je opevnění návodního </w:t>
      </w:r>
      <w:r>
        <w:rPr>
          <w:rFonts w:ascii="Times New Roman" w:hAnsi="Times New Roman"/>
          <w:color w:val="000000"/>
          <w:szCs w:val="22"/>
        </w:rPr>
        <w:t xml:space="preserve">                      </w:t>
      </w:r>
      <w:r w:rsidRPr="00AF05BE">
        <w:rPr>
          <w:rFonts w:ascii="Times New Roman" w:hAnsi="Times New Roman"/>
          <w:color w:val="000000"/>
          <w:szCs w:val="22"/>
        </w:rPr>
        <w:t>a vzdušního líce</w:t>
      </w:r>
      <w:r>
        <w:rPr>
          <w:rFonts w:ascii="Times New Roman" w:hAnsi="Times New Roman"/>
          <w:color w:val="000000"/>
          <w:szCs w:val="22"/>
        </w:rPr>
        <w:t xml:space="preserve"> přehrážky</w:t>
      </w:r>
      <w:r w:rsidRPr="00AF05BE">
        <w:rPr>
          <w:rFonts w:ascii="Times New Roman" w:hAnsi="Times New Roman"/>
          <w:color w:val="000000"/>
          <w:szCs w:val="22"/>
        </w:rPr>
        <w:t>. Toto opevnění slouží k stabilizaci navazující</w:t>
      </w:r>
      <w:r>
        <w:rPr>
          <w:rFonts w:ascii="Times New Roman" w:hAnsi="Times New Roman"/>
          <w:color w:val="000000"/>
          <w:szCs w:val="22"/>
        </w:rPr>
        <w:t>ch</w:t>
      </w:r>
      <w:r w:rsidRPr="00AF05BE">
        <w:rPr>
          <w:rFonts w:ascii="Times New Roman" w:hAnsi="Times New Roman"/>
          <w:color w:val="000000"/>
          <w:szCs w:val="22"/>
        </w:rPr>
        <w:t xml:space="preserve"> část</w:t>
      </w:r>
      <w:r>
        <w:rPr>
          <w:rFonts w:ascii="Times New Roman" w:hAnsi="Times New Roman"/>
          <w:color w:val="000000"/>
          <w:szCs w:val="22"/>
        </w:rPr>
        <w:t>í</w:t>
      </w:r>
      <w:r w:rsidRPr="00AF05BE">
        <w:rPr>
          <w:rFonts w:ascii="Times New Roman" w:hAnsi="Times New Roman"/>
          <w:color w:val="000000"/>
          <w:szCs w:val="22"/>
        </w:rPr>
        <w:t xml:space="preserve"> údolnice na přehrážku.</w:t>
      </w:r>
      <w:r>
        <w:rPr>
          <w:rFonts w:ascii="Times New Roman" w:hAnsi="Times New Roman"/>
          <w:color w:val="000000"/>
          <w:szCs w:val="22"/>
        </w:rPr>
        <w:t xml:space="preserve"> </w:t>
      </w:r>
      <w:r w:rsidRPr="00AF05BE">
        <w:rPr>
          <w:rFonts w:ascii="Times New Roman" w:hAnsi="Times New Roman"/>
          <w:color w:val="000000"/>
          <w:szCs w:val="22"/>
        </w:rPr>
        <w:t xml:space="preserve">Opevnění je tvořeno z lomového kamene zavázaného do dna a svahů údolnice. </w:t>
      </w:r>
    </w:p>
    <w:p w14:paraId="606CDD22" w14:textId="77777777" w:rsidR="00034729"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Na vzdušní straně také vytváří vývar, který bylo nutné na základě hydrotechnických výpočtů navrhnout. Tento vývar (dl. 3,2 m) je dále stabilizován pokračujícím opevněn</w:t>
      </w:r>
      <w:r>
        <w:rPr>
          <w:rFonts w:ascii="Times New Roman" w:hAnsi="Times New Roman"/>
          <w:color w:val="000000"/>
          <w:szCs w:val="22"/>
        </w:rPr>
        <w:t>í</w:t>
      </w:r>
      <w:r w:rsidRPr="00AF05BE">
        <w:rPr>
          <w:rFonts w:ascii="Times New Roman" w:hAnsi="Times New Roman"/>
          <w:color w:val="000000"/>
          <w:szCs w:val="22"/>
        </w:rPr>
        <w:t xml:space="preserve">m se stabilizací zajišťovacím prahem. </w:t>
      </w:r>
    </w:p>
    <w:p w14:paraId="4B6C4215" w14:textId="6BFFF3E1" w:rsidR="00034729" w:rsidRPr="00AF05BE"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Celková délka opevnění pod hrází PŘ</w:t>
      </w:r>
      <w:r>
        <w:rPr>
          <w:rFonts w:ascii="Times New Roman" w:hAnsi="Times New Roman"/>
          <w:color w:val="000000"/>
          <w:szCs w:val="22"/>
        </w:rPr>
        <w:t>4</w:t>
      </w:r>
      <w:r w:rsidRPr="00AF05BE">
        <w:rPr>
          <w:rFonts w:ascii="Times New Roman" w:hAnsi="Times New Roman"/>
          <w:color w:val="000000"/>
          <w:szCs w:val="22"/>
        </w:rPr>
        <w:t xml:space="preserve"> vč. vývaru činí 8,20 m. Do této délky však není započítáno ještě zpevnění dna záhozem z lomového kamene tl. 0,5 m</w:t>
      </w:r>
      <w:r>
        <w:rPr>
          <w:rFonts w:ascii="Times New Roman" w:hAnsi="Times New Roman"/>
          <w:color w:val="000000"/>
          <w:szCs w:val="22"/>
        </w:rPr>
        <w:t xml:space="preserve"> </w:t>
      </w:r>
      <w:r w:rsidRPr="00AF05BE">
        <w:rPr>
          <w:rFonts w:ascii="Times New Roman" w:hAnsi="Times New Roman"/>
          <w:color w:val="000000"/>
          <w:szCs w:val="22"/>
        </w:rPr>
        <w:t>a délky 2 m. </w:t>
      </w:r>
    </w:p>
    <w:p w14:paraId="13300C94" w14:textId="77777777" w:rsidR="00034729" w:rsidRPr="00AF05BE" w:rsidRDefault="00034729" w:rsidP="00F174C2">
      <w:pPr>
        <w:ind w:firstLine="708"/>
        <w:jc w:val="both"/>
        <w:rPr>
          <w:rFonts w:ascii="Times New Roman" w:hAnsi="Times New Roman"/>
          <w:sz w:val="24"/>
        </w:rPr>
      </w:pPr>
      <w:r w:rsidRPr="00AF05BE">
        <w:rPr>
          <w:rFonts w:ascii="Times New Roman" w:hAnsi="Times New Roman"/>
          <w:color w:val="000000"/>
          <w:szCs w:val="22"/>
        </w:rPr>
        <w:t>Na návodní straně</w:t>
      </w:r>
      <w:r>
        <w:rPr>
          <w:rFonts w:ascii="Times New Roman" w:hAnsi="Times New Roman"/>
          <w:color w:val="000000"/>
          <w:szCs w:val="22"/>
        </w:rPr>
        <w:t xml:space="preserve"> přehrážky</w:t>
      </w:r>
      <w:r w:rsidRPr="00AF05BE">
        <w:rPr>
          <w:rFonts w:ascii="Times New Roman" w:hAnsi="Times New Roman"/>
          <w:color w:val="000000"/>
          <w:szCs w:val="22"/>
        </w:rPr>
        <w:t xml:space="preserve"> je využito opevnění dna a břehů koryta k tomu, aby bylo možné </w:t>
      </w:r>
      <w:r>
        <w:rPr>
          <w:rFonts w:ascii="Times New Roman" w:hAnsi="Times New Roman"/>
          <w:color w:val="000000"/>
          <w:szCs w:val="22"/>
        </w:rPr>
        <w:t xml:space="preserve">  </w:t>
      </w:r>
      <w:r w:rsidRPr="00AF05BE">
        <w:rPr>
          <w:rFonts w:ascii="Times New Roman" w:hAnsi="Times New Roman"/>
          <w:color w:val="000000"/>
          <w:szCs w:val="22"/>
        </w:rPr>
        <w:t>s ohledem na sedimentaci splavenin koryto pročistit tak</w:t>
      </w:r>
      <w:r>
        <w:rPr>
          <w:rFonts w:ascii="Times New Roman" w:hAnsi="Times New Roman"/>
          <w:color w:val="000000"/>
          <w:szCs w:val="22"/>
        </w:rPr>
        <w:t>,</w:t>
      </w:r>
      <w:r w:rsidRPr="00AF05BE">
        <w:rPr>
          <w:rFonts w:ascii="Times New Roman" w:hAnsi="Times New Roman"/>
          <w:color w:val="000000"/>
          <w:szCs w:val="22"/>
        </w:rPr>
        <w:t xml:space="preserve"> aby nedocházelo k poškození tělesa přehrážky či opevnění a byl jasně stanoven rámec pro odstranění</w:t>
      </w:r>
      <w:r>
        <w:rPr>
          <w:rFonts w:ascii="Times New Roman" w:hAnsi="Times New Roman"/>
          <w:color w:val="000000"/>
          <w:szCs w:val="22"/>
        </w:rPr>
        <w:t xml:space="preserve"> případných</w:t>
      </w:r>
      <w:r w:rsidRPr="00AF05BE">
        <w:rPr>
          <w:rFonts w:ascii="Times New Roman" w:hAnsi="Times New Roman"/>
          <w:color w:val="000000"/>
          <w:szCs w:val="22"/>
        </w:rPr>
        <w:t xml:space="preserve"> sedimentů</w:t>
      </w:r>
      <w:r>
        <w:rPr>
          <w:rFonts w:ascii="Times New Roman" w:hAnsi="Times New Roman"/>
          <w:color w:val="000000"/>
          <w:szCs w:val="22"/>
        </w:rPr>
        <w:t>.</w:t>
      </w:r>
    </w:p>
    <w:p w14:paraId="355F414A" w14:textId="77777777" w:rsidR="00034729" w:rsidRDefault="00034729" w:rsidP="00F174C2">
      <w:pPr>
        <w:jc w:val="both"/>
        <w:rPr>
          <w:rFonts w:ascii="Times New Roman" w:hAnsi="Times New Roman"/>
          <w:color w:val="000000"/>
          <w:szCs w:val="22"/>
        </w:rPr>
      </w:pPr>
    </w:p>
    <w:p w14:paraId="22587E37" w14:textId="0CB8CD9C" w:rsidR="00034729" w:rsidRDefault="00034729" w:rsidP="00F174C2">
      <w:pPr>
        <w:jc w:val="both"/>
        <w:rPr>
          <w:rFonts w:ascii="Times New Roman" w:hAnsi="Times New Roman"/>
          <w:color w:val="000000"/>
          <w:szCs w:val="22"/>
        </w:rPr>
      </w:pPr>
      <w:r w:rsidRPr="00AF05BE">
        <w:rPr>
          <w:rFonts w:ascii="Times New Roman" w:hAnsi="Times New Roman"/>
          <w:color w:val="000000"/>
          <w:szCs w:val="22"/>
        </w:rPr>
        <w:t>Kapacita přelivu přehrážky je navržena na 100 letou vodu.</w:t>
      </w:r>
    </w:p>
    <w:p w14:paraId="28B498B0" w14:textId="33526890" w:rsidR="007C34FE" w:rsidRPr="00AF05BE" w:rsidRDefault="007C34FE" w:rsidP="00F174C2">
      <w:pPr>
        <w:jc w:val="both"/>
        <w:rPr>
          <w:rFonts w:ascii="Times New Roman" w:hAnsi="Times New Roman"/>
          <w:sz w:val="24"/>
        </w:rPr>
      </w:pPr>
      <w:r>
        <w:rPr>
          <w:rFonts w:ascii="Times New Roman" w:hAnsi="Times New Roman"/>
          <w:color w:val="000000"/>
          <w:szCs w:val="22"/>
        </w:rPr>
        <w:t>Kapacita vývaru je navržena na 20 letou vodu.</w:t>
      </w:r>
    </w:p>
    <w:p w14:paraId="37EEBEA6" w14:textId="77777777" w:rsidR="00034729" w:rsidRPr="00AF05BE" w:rsidRDefault="00034729" w:rsidP="00F174C2">
      <w:pPr>
        <w:jc w:val="both"/>
        <w:rPr>
          <w:rFonts w:ascii="Times New Roman" w:hAnsi="Times New Roman"/>
          <w:sz w:val="24"/>
        </w:rPr>
      </w:pPr>
    </w:p>
    <w:p w14:paraId="6992518A" w14:textId="7E2BB0ED" w:rsidR="00034729" w:rsidRDefault="00034729" w:rsidP="00F174C2">
      <w:pPr>
        <w:jc w:val="both"/>
        <w:rPr>
          <w:rFonts w:ascii="Times New Roman" w:hAnsi="Times New Roman"/>
          <w:b/>
          <w:highlight w:val="yellow"/>
        </w:rPr>
      </w:pPr>
      <w:r w:rsidRPr="00AF05BE">
        <w:rPr>
          <w:rFonts w:ascii="Times New Roman" w:hAnsi="Times New Roman"/>
          <w:i/>
          <w:iCs/>
          <w:color w:val="000000"/>
          <w:szCs w:val="22"/>
        </w:rPr>
        <w:lastRenderedPageBreak/>
        <w:t>Stavební výkresy a podrobná specifikace je uvedena v části D., zejména pak ve výkrese D.4.</w:t>
      </w:r>
      <w:r>
        <w:rPr>
          <w:rFonts w:ascii="Times New Roman" w:hAnsi="Times New Roman"/>
          <w:i/>
          <w:iCs/>
          <w:color w:val="000000"/>
          <w:szCs w:val="22"/>
        </w:rPr>
        <w:t>4</w:t>
      </w:r>
      <w:r w:rsidRPr="00AF05BE">
        <w:rPr>
          <w:rFonts w:ascii="Times New Roman" w:hAnsi="Times New Roman"/>
          <w:i/>
          <w:iCs/>
          <w:color w:val="000000"/>
          <w:szCs w:val="22"/>
        </w:rPr>
        <w:t xml:space="preserve">, </w:t>
      </w:r>
      <w:r>
        <w:rPr>
          <w:rFonts w:ascii="Times New Roman" w:hAnsi="Times New Roman"/>
          <w:i/>
          <w:iCs/>
          <w:color w:val="000000"/>
          <w:szCs w:val="22"/>
        </w:rPr>
        <w:t xml:space="preserve">        </w:t>
      </w:r>
      <w:r w:rsidRPr="00AF05BE">
        <w:rPr>
          <w:rFonts w:ascii="Times New Roman" w:hAnsi="Times New Roman"/>
          <w:i/>
          <w:iCs/>
          <w:color w:val="000000"/>
          <w:szCs w:val="22"/>
        </w:rPr>
        <w:t>vzorový příčný řez, přehrážka PŘ</w:t>
      </w:r>
      <w:r>
        <w:rPr>
          <w:rFonts w:ascii="Times New Roman" w:hAnsi="Times New Roman"/>
          <w:i/>
          <w:iCs/>
          <w:color w:val="000000"/>
          <w:szCs w:val="22"/>
        </w:rPr>
        <w:t>4</w:t>
      </w:r>
    </w:p>
    <w:p w14:paraId="05FA1B40" w14:textId="66F423B0" w:rsidR="001A23B9" w:rsidRDefault="001A23B9" w:rsidP="00F174C2">
      <w:pPr>
        <w:jc w:val="both"/>
        <w:rPr>
          <w:rFonts w:ascii="Times New Roman" w:hAnsi="Times New Roman"/>
          <w:b/>
          <w:highlight w:val="yellow"/>
        </w:rPr>
      </w:pPr>
    </w:p>
    <w:p w14:paraId="69FF9A85" w14:textId="35715327" w:rsidR="00034729" w:rsidRDefault="00034729" w:rsidP="00F174C2">
      <w:pPr>
        <w:jc w:val="both"/>
        <w:rPr>
          <w:rFonts w:ascii="Times New Roman" w:hAnsi="Times New Roman"/>
          <w:b/>
          <w:highlight w:val="yellow"/>
        </w:rPr>
      </w:pPr>
      <w:r w:rsidRPr="00BD6FB0">
        <w:rPr>
          <w:rFonts w:ascii="Times New Roman" w:hAnsi="Times New Roman"/>
          <w:b/>
        </w:rPr>
        <w:t>SO 0</w:t>
      </w:r>
      <w:r>
        <w:rPr>
          <w:rFonts w:ascii="Times New Roman" w:hAnsi="Times New Roman"/>
          <w:b/>
        </w:rPr>
        <w:t>2</w:t>
      </w:r>
      <w:r w:rsidRPr="00BD6FB0">
        <w:rPr>
          <w:rFonts w:ascii="Times New Roman" w:hAnsi="Times New Roman"/>
          <w:b/>
        </w:rPr>
        <w:t xml:space="preserve"> –</w:t>
      </w:r>
      <w:r>
        <w:rPr>
          <w:rFonts w:ascii="Times New Roman" w:hAnsi="Times New Roman"/>
          <w:b/>
        </w:rPr>
        <w:t xml:space="preserve"> Přehrážk</w:t>
      </w:r>
      <w:r w:rsidR="00F6639B">
        <w:rPr>
          <w:rFonts w:ascii="Times New Roman" w:hAnsi="Times New Roman"/>
          <w:b/>
        </w:rPr>
        <w:t>a</w:t>
      </w:r>
      <w:r>
        <w:rPr>
          <w:rFonts w:ascii="Times New Roman" w:hAnsi="Times New Roman"/>
          <w:b/>
        </w:rPr>
        <w:t xml:space="preserve"> PŘ5</w:t>
      </w:r>
    </w:p>
    <w:p w14:paraId="6FD30E33" w14:textId="0ED4BF3B" w:rsidR="00034729" w:rsidRDefault="00034729" w:rsidP="00F174C2">
      <w:pPr>
        <w:jc w:val="both"/>
        <w:rPr>
          <w:rFonts w:ascii="Times New Roman" w:hAnsi="Times New Roman"/>
          <w:b/>
          <w:highlight w:val="yellow"/>
        </w:rPr>
      </w:pPr>
    </w:p>
    <w:p w14:paraId="2BFFF631" w14:textId="36740EE7" w:rsidR="00F6639B" w:rsidRDefault="00034729" w:rsidP="00F174C2">
      <w:pPr>
        <w:jc w:val="both"/>
        <w:rPr>
          <w:rFonts w:ascii="Times New Roman" w:hAnsi="Times New Roman"/>
          <w:b/>
        </w:rPr>
      </w:pPr>
      <w:r>
        <w:rPr>
          <w:rFonts w:ascii="Times New Roman" w:hAnsi="Times New Roman"/>
          <w:b/>
        </w:rPr>
        <w:t>Přehrážka PŘ5</w:t>
      </w:r>
      <w:r w:rsidR="00F6639B">
        <w:rPr>
          <w:rFonts w:ascii="Times New Roman" w:hAnsi="Times New Roman"/>
          <w:b/>
        </w:rPr>
        <w:t xml:space="preserve"> - rekonstrukce</w:t>
      </w:r>
    </w:p>
    <w:p w14:paraId="7164B7A2" w14:textId="1607FBC6" w:rsidR="00F6639B" w:rsidRDefault="00F6639B" w:rsidP="00F174C2">
      <w:pPr>
        <w:ind w:firstLine="708"/>
        <w:jc w:val="both"/>
        <w:rPr>
          <w:rFonts w:ascii="Times New Roman" w:hAnsi="Times New Roman"/>
          <w:bCs/>
        </w:rPr>
      </w:pPr>
      <w:r>
        <w:rPr>
          <w:rFonts w:ascii="Times New Roman" w:hAnsi="Times New Roman"/>
          <w:bCs/>
        </w:rPr>
        <w:t>Před započetím konstrukčních prací na přehrážce PŘ5, bude nutné</w:t>
      </w:r>
      <w:r w:rsidR="00280AE4">
        <w:rPr>
          <w:rFonts w:ascii="Times New Roman" w:hAnsi="Times New Roman"/>
          <w:bCs/>
        </w:rPr>
        <w:t xml:space="preserve"> odstranit sediment v zátopě přehrážky a poté i samotné těleso přehrážky.</w:t>
      </w:r>
    </w:p>
    <w:p w14:paraId="338C49D7" w14:textId="012F7191" w:rsidR="00F6639B" w:rsidRDefault="00F6639B" w:rsidP="00F174C2">
      <w:pPr>
        <w:ind w:firstLine="708"/>
        <w:jc w:val="both"/>
        <w:rPr>
          <w:rFonts w:ascii="Times New Roman" w:hAnsi="Times New Roman"/>
          <w:bCs/>
        </w:rPr>
      </w:pPr>
      <w:r>
        <w:rPr>
          <w:rFonts w:ascii="Times New Roman" w:hAnsi="Times New Roman"/>
          <w:bCs/>
        </w:rPr>
        <w:t>Stávající přehrážka již projevuje prvky poškození, které májí příčinu nejspíše v založení přehrážky. Dochází zejména k ohybům gabionů v místech zavázání do stávající údolnice. Dalšími</w:t>
      </w:r>
      <w:r w:rsidR="00280AE4">
        <w:rPr>
          <w:rFonts w:ascii="Times New Roman" w:hAnsi="Times New Roman"/>
          <w:bCs/>
        </w:rPr>
        <w:t xml:space="preserve"> negativními</w:t>
      </w:r>
      <w:r>
        <w:rPr>
          <w:rFonts w:ascii="Times New Roman" w:hAnsi="Times New Roman"/>
          <w:bCs/>
        </w:rPr>
        <w:t xml:space="preserve"> prvky, které byly v lokalitě stávající přehrážky pozorovány je nefunkční opevnění koryta                          pod přehrážkou.</w:t>
      </w:r>
    </w:p>
    <w:p w14:paraId="72996FA1" w14:textId="77777777" w:rsidR="00F6639B" w:rsidRPr="00F6639B" w:rsidRDefault="00F6639B" w:rsidP="00F174C2">
      <w:pPr>
        <w:ind w:firstLine="708"/>
        <w:jc w:val="both"/>
        <w:rPr>
          <w:rFonts w:ascii="Times New Roman" w:hAnsi="Times New Roman"/>
          <w:bCs/>
        </w:rPr>
      </w:pPr>
    </w:p>
    <w:p w14:paraId="1A447B4A" w14:textId="5B9A5230" w:rsidR="00034729"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Přehrážka PŘ</w:t>
      </w:r>
      <w:r>
        <w:rPr>
          <w:rFonts w:ascii="Times New Roman" w:hAnsi="Times New Roman"/>
          <w:color w:val="000000"/>
          <w:szCs w:val="22"/>
        </w:rPr>
        <w:t>5</w:t>
      </w:r>
      <w:r w:rsidRPr="00AF05BE">
        <w:rPr>
          <w:rFonts w:ascii="Times New Roman" w:hAnsi="Times New Roman"/>
          <w:color w:val="000000"/>
          <w:szCs w:val="22"/>
        </w:rPr>
        <w:t xml:space="preserve"> je konstrukčně řešena jako drátokamenná (gabionové koše), situovaná kolmo </w:t>
      </w:r>
      <w:r>
        <w:rPr>
          <w:rFonts w:ascii="Times New Roman" w:hAnsi="Times New Roman"/>
          <w:color w:val="000000"/>
          <w:szCs w:val="22"/>
        </w:rPr>
        <w:t xml:space="preserve">     </w:t>
      </w:r>
      <w:r w:rsidRPr="00AF05BE">
        <w:rPr>
          <w:rFonts w:ascii="Times New Roman" w:hAnsi="Times New Roman"/>
          <w:color w:val="000000"/>
          <w:szCs w:val="22"/>
        </w:rPr>
        <w:t>k ose stávajícího vodního toku o délce 1</w:t>
      </w:r>
      <w:r>
        <w:rPr>
          <w:rFonts w:ascii="Times New Roman" w:hAnsi="Times New Roman"/>
          <w:color w:val="000000"/>
          <w:szCs w:val="22"/>
        </w:rPr>
        <w:t>5,50</w:t>
      </w:r>
      <w:r w:rsidRPr="00AF05BE">
        <w:rPr>
          <w:rFonts w:ascii="Times New Roman" w:hAnsi="Times New Roman"/>
          <w:color w:val="000000"/>
          <w:szCs w:val="22"/>
        </w:rPr>
        <w:t xml:space="preserve"> m se zavázáním do břehů údolnice.</w:t>
      </w:r>
      <w:r>
        <w:rPr>
          <w:rFonts w:ascii="Times New Roman" w:hAnsi="Times New Roman"/>
          <w:color w:val="000000"/>
          <w:szCs w:val="22"/>
        </w:rPr>
        <w:t xml:space="preserve"> Drátokoše</w:t>
      </w:r>
      <w:r w:rsidRPr="00AF05BE">
        <w:rPr>
          <w:rFonts w:ascii="Times New Roman" w:hAnsi="Times New Roman"/>
          <w:color w:val="000000"/>
          <w:szCs w:val="22"/>
        </w:rPr>
        <w:t xml:space="preserve"> jsou skládány na sebe ve čtyřech vrstvách. </w:t>
      </w:r>
    </w:p>
    <w:p w14:paraId="503A84D2" w14:textId="77777777" w:rsidR="00034729"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První vrstva</w:t>
      </w:r>
      <w:r>
        <w:rPr>
          <w:rFonts w:ascii="Times New Roman" w:hAnsi="Times New Roman"/>
          <w:color w:val="000000"/>
          <w:szCs w:val="22"/>
        </w:rPr>
        <w:t xml:space="preserve"> gabionů</w:t>
      </w:r>
      <w:r w:rsidRPr="00AF05BE">
        <w:rPr>
          <w:rFonts w:ascii="Times New Roman" w:hAnsi="Times New Roman"/>
          <w:color w:val="000000"/>
          <w:szCs w:val="22"/>
        </w:rPr>
        <w:t xml:space="preserve"> výšky 1 m navazuje na betonový základ. Další vrstva o výšce 0,5 m navazuje na tuto spodní vrstvu</w:t>
      </w:r>
      <w:r>
        <w:rPr>
          <w:rFonts w:ascii="Times New Roman" w:hAnsi="Times New Roman"/>
          <w:color w:val="000000"/>
          <w:szCs w:val="22"/>
        </w:rPr>
        <w:t xml:space="preserve"> gabionů</w:t>
      </w:r>
      <w:r w:rsidRPr="00AF05BE">
        <w:rPr>
          <w:rFonts w:ascii="Times New Roman" w:hAnsi="Times New Roman"/>
          <w:color w:val="000000"/>
          <w:szCs w:val="22"/>
        </w:rPr>
        <w:t xml:space="preserve"> a na ni opět další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1 m (tato vrstva také nastavuje výšku přelivné hrany přehrážky). Dále navazuje finální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0,7 m. Všechny </w:t>
      </w:r>
      <w:r>
        <w:rPr>
          <w:rFonts w:ascii="Times New Roman" w:hAnsi="Times New Roman"/>
          <w:color w:val="000000"/>
          <w:szCs w:val="22"/>
        </w:rPr>
        <w:t>gabiony</w:t>
      </w:r>
      <w:r w:rsidRPr="00AF05BE">
        <w:rPr>
          <w:rFonts w:ascii="Times New Roman" w:hAnsi="Times New Roman"/>
          <w:color w:val="000000"/>
          <w:szCs w:val="22"/>
        </w:rPr>
        <w:t xml:space="preserve"> budou mezi sebou spojeny</w:t>
      </w:r>
      <w:r>
        <w:rPr>
          <w:rFonts w:ascii="Times New Roman" w:hAnsi="Times New Roman"/>
          <w:color w:val="000000"/>
          <w:szCs w:val="22"/>
        </w:rPr>
        <w:t xml:space="preserve"> kovovými</w:t>
      </w:r>
      <w:r w:rsidRPr="00AF05BE">
        <w:rPr>
          <w:rFonts w:ascii="Times New Roman" w:hAnsi="Times New Roman"/>
          <w:color w:val="000000"/>
          <w:szCs w:val="22"/>
        </w:rPr>
        <w:t xml:space="preserve"> spirálami. </w:t>
      </w:r>
    </w:p>
    <w:p w14:paraId="70065C4E" w14:textId="77777777" w:rsidR="00034729"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Spodní vrstva</w:t>
      </w:r>
      <w:r>
        <w:rPr>
          <w:rFonts w:ascii="Times New Roman" w:hAnsi="Times New Roman"/>
          <w:color w:val="000000"/>
          <w:szCs w:val="22"/>
        </w:rPr>
        <w:t xml:space="preserve"> </w:t>
      </w:r>
      <w:r w:rsidRPr="00AF05BE">
        <w:rPr>
          <w:rFonts w:ascii="Times New Roman" w:hAnsi="Times New Roman"/>
          <w:color w:val="000000"/>
          <w:szCs w:val="22"/>
        </w:rPr>
        <w:t>gabionů bude uložena na betonov</w:t>
      </w:r>
      <w:r>
        <w:rPr>
          <w:rFonts w:ascii="Times New Roman" w:hAnsi="Times New Roman"/>
          <w:color w:val="000000"/>
          <w:szCs w:val="22"/>
        </w:rPr>
        <w:t>ý</w:t>
      </w:r>
      <w:r w:rsidRPr="00AF05BE">
        <w:rPr>
          <w:rFonts w:ascii="Times New Roman" w:hAnsi="Times New Roman"/>
          <w:color w:val="000000"/>
          <w:szCs w:val="22"/>
        </w:rPr>
        <w:t xml:space="preserve"> základ s uchycením tyčí kterou budou </w:t>
      </w:r>
      <w:r>
        <w:rPr>
          <w:rFonts w:ascii="Times New Roman" w:hAnsi="Times New Roman"/>
          <w:color w:val="000000"/>
          <w:szCs w:val="22"/>
        </w:rPr>
        <w:t xml:space="preserve">             </w:t>
      </w:r>
      <w:r w:rsidRPr="00AF05BE">
        <w:rPr>
          <w:rFonts w:ascii="Times New Roman" w:hAnsi="Times New Roman"/>
          <w:color w:val="000000"/>
          <w:szCs w:val="22"/>
        </w:rPr>
        <w:t>do tohoto</w:t>
      </w:r>
      <w:r>
        <w:rPr>
          <w:rFonts w:ascii="Times New Roman" w:hAnsi="Times New Roman"/>
          <w:color w:val="000000"/>
          <w:szCs w:val="22"/>
        </w:rPr>
        <w:t xml:space="preserve"> betonového</w:t>
      </w:r>
      <w:r w:rsidRPr="00AF05BE">
        <w:rPr>
          <w:rFonts w:ascii="Times New Roman" w:hAnsi="Times New Roman"/>
          <w:color w:val="000000"/>
          <w:szCs w:val="22"/>
        </w:rPr>
        <w:t xml:space="preserve"> základu zapuštěny a budou vytvářet kotvy pro gabiony. Betonový základ je také vyztužen KARI sítí. Betonový základ tl. 0,4 m je uložen na podkladním betonu tl. 0,15 m. </w:t>
      </w:r>
    </w:p>
    <w:p w14:paraId="3F100B61" w14:textId="3672725E" w:rsidR="00034729" w:rsidRPr="00AF05BE"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Dalším prvkem, který bude nutné v základové spáře vybudovat je výměna pláně v tl. 0,5 m </w:t>
      </w:r>
      <w:r>
        <w:rPr>
          <w:rFonts w:ascii="Times New Roman" w:hAnsi="Times New Roman"/>
          <w:color w:val="000000"/>
          <w:szCs w:val="22"/>
        </w:rPr>
        <w:t xml:space="preserve">         </w:t>
      </w:r>
      <w:r w:rsidRPr="00AF05BE">
        <w:rPr>
          <w:rFonts w:ascii="Times New Roman" w:hAnsi="Times New Roman"/>
          <w:color w:val="000000"/>
          <w:szCs w:val="22"/>
        </w:rPr>
        <w:t xml:space="preserve">s dosahem na vrstvu granodioritu. </w:t>
      </w:r>
      <w:r w:rsidR="00B06E8C" w:rsidRPr="00AF05BE">
        <w:rPr>
          <w:rFonts w:ascii="Times New Roman" w:hAnsi="Times New Roman"/>
          <w:color w:val="000000"/>
          <w:szCs w:val="22"/>
        </w:rPr>
        <w:t xml:space="preserve">Výměna pláně je navržena štěrkodrtí frakce </w:t>
      </w:r>
      <w:r w:rsidR="00B06E8C">
        <w:rPr>
          <w:rFonts w:ascii="Times New Roman" w:hAnsi="Times New Roman"/>
          <w:color w:val="000000"/>
          <w:szCs w:val="22"/>
        </w:rPr>
        <w:t xml:space="preserve">(64/125 tl. 0,2 m)                  a </w:t>
      </w:r>
      <w:r w:rsidR="00B06E8C" w:rsidRPr="00AF05BE">
        <w:rPr>
          <w:rFonts w:ascii="Times New Roman" w:hAnsi="Times New Roman"/>
          <w:color w:val="000000"/>
          <w:szCs w:val="22"/>
        </w:rPr>
        <w:t>32-64 (tl. 0,</w:t>
      </w:r>
      <w:r w:rsidR="00B06E8C">
        <w:rPr>
          <w:rFonts w:ascii="Times New Roman" w:hAnsi="Times New Roman"/>
          <w:color w:val="000000"/>
          <w:szCs w:val="22"/>
        </w:rPr>
        <w:t>2</w:t>
      </w:r>
      <w:r w:rsidR="00B06E8C" w:rsidRPr="00AF05BE">
        <w:rPr>
          <w:rFonts w:ascii="Times New Roman" w:hAnsi="Times New Roman"/>
          <w:color w:val="000000"/>
          <w:szCs w:val="22"/>
        </w:rPr>
        <w:t xml:space="preserve"> m) ode dna stavební jámy</w:t>
      </w:r>
      <w:r w:rsidR="00B06E8C">
        <w:rPr>
          <w:rFonts w:ascii="Times New Roman" w:hAnsi="Times New Roman"/>
          <w:color w:val="000000"/>
          <w:szCs w:val="22"/>
        </w:rPr>
        <w:t xml:space="preserve"> </w:t>
      </w:r>
      <w:r w:rsidR="00B06E8C" w:rsidRPr="00AF05BE">
        <w:rPr>
          <w:rFonts w:ascii="Times New Roman" w:hAnsi="Times New Roman"/>
          <w:color w:val="000000"/>
          <w:szCs w:val="22"/>
        </w:rPr>
        <w:t>a tl. 0,1 m štěrkodrtí frakce 0-32 směrem k betonovému loži tl. 0,15 m.</w:t>
      </w:r>
    </w:p>
    <w:p w14:paraId="65916991" w14:textId="77777777" w:rsidR="00034729" w:rsidRPr="00AF05BE" w:rsidRDefault="00034729" w:rsidP="00F174C2">
      <w:pPr>
        <w:jc w:val="both"/>
        <w:rPr>
          <w:rFonts w:ascii="Times New Roman" w:hAnsi="Times New Roman"/>
          <w:sz w:val="24"/>
        </w:rPr>
      </w:pPr>
    </w:p>
    <w:p w14:paraId="168BDE02" w14:textId="77777777" w:rsidR="00034729" w:rsidRDefault="00034729" w:rsidP="00F174C2">
      <w:pPr>
        <w:jc w:val="both"/>
        <w:rPr>
          <w:rFonts w:ascii="Times New Roman" w:hAnsi="Times New Roman"/>
          <w:color w:val="000000"/>
          <w:szCs w:val="22"/>
        </w:rPr>
      </w:pPr>
      <w:r w:rsidRPr="00AF05BE">
        <w:rPr>
          <w:rFonts w:ascii="Times New Roman" w:hAnsi="Times New Roman"/>
          <w:color w:val="000000"/>
          <w:szCs w:val="22"/>
        </w:rPr>
        <w:t xml:space="preserve">Dalšími prvky přímo navazujícími na těleso drátokamenné přehrážky je opevnění návodního </w:t>
      </w:r>
      <w:r>
        <w:rPr>
          <w:rFonts w:ascii="Times New Roman" w:hAnsi="Times New Roman"/>
          <w:color w:val="000000"/>
          <w:szCs w:val="22"/>
        </w:rPr>
        <w:t xml:space="preserve">                      </w:t>
      </w:r>
      <w:r w:rsidRPr="00AF05BE">
        <w:rPr>
          <w:rFonts w:ascii="Times New Roman" w:hAnsi="Times New Roman"/>
          <w:color w:val="000000"/>
          <w:szCs w:val="22"/>
        </w:rPr>
        <w:t>a vzdušního líce</w:t>
      </w:r>
      <w:r>
        <w:rPr>
          <w:rFonts w:ascii="Times New Roman" w:hAnsi="Times New Roman"/>
          <w:color w:val="000000"/>
          <w:szCs w:val="22"/>
        </w:rPr>
        <w:t xml:space="preserve"> přehrážky</w:t>
      </w:r>
      <w:r w:rsidRPr="00AF05BE">
        <w:rPr>
          <w:rFonts w:ascii="Times New Roman" w:hAnsi="Times New Roman"/>
          <w:color w:val="000000"/>
          <w:szCs w:val="22"/>
        </w:rPr>
        <w:t>. Toto opevnění slouží k stabilizaci navazující</w:t>
      </w:r>
      <w:r>
        <w:rPr>
          <w:rFonts w:ascii="Times New Roman" w:hAnsi="Times New Roman"/>
          <w:color w:val="000000"/>
          <w:szCs w:val="22"/>
        </w:rPr>
        <w:t>ch</w:t>
      </w:r>
      <w:r w:rsidRPr="00AF05BE">
        <w:rPr>
          <w:rFonts w:ascii="Times New Roman" w:hAnsi="Times New Roman"/>
          <w:color w:val="000000"/>
          <w:szCs w:val="22"/>
        </w:rPr>
        <w:t xml:space="preserve"> část</w:t>
      </w:r>
      <w:r>
        <w:rPr>
          <w:rFonts w:ascii="Times New Roman" w:hAnsi="Times New Roman"/>
          <w:color w:val="000000"/>
          <w:szCs w:val="22"/>
        </w:rPr>
        <w:t>í</w:t>
      </w:r>
      <w:r w:rsidRPr="00AF05BE">
        <w:rPr>
          <w:rFonts w:ascii="Times New Roman" w:hAnsi="Times New Roman"/>
          <w:color w:val="000000"/>
          <w:szCs w:val="22"/>
        </w:rPr>
        <w:t xml:space="preserve"> údolnice na přehrážku.</w:t>
      </w:r>
      <w:r>
        <w:rPr>
          <w:rFonts w:ascii="Times New Roman" w:hAnsi="Times New Roman"/>
          <w:color w:val="000000"/>
          <w:szCs w:val="22"/>
        </w:rPr>
        <w:t xml:space="preserve"> </w:t>
      </w:r>
      <w:r w:rsidRPr="00AF05BE">
        <w:rPr>
          <w:rFonts w:ascii="Times New Roman" w:hAnsi="Times New Roman"/>
          <w:color w:val="000000"/>
          <w:szCs w:val="22"/>
        </w:rPr>
        <w:t xml:space="preserve">Opevnění je tvořeno z lomového kamene zavázaného do dna a svahů údolnice. </w:t>
      </w:r>
    </w:p>
    <w:p w14:paraId="0ED0AFA6" w14:textId="656643F5" w:rsidR="00034729"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Na vzdušní straně také vytváří vývar, který bylo nutné na základě hydrotechnických výpočtů navrhnout. Tento vývar (dl. </w:t>
      </w:r>
      <w:r>
        <w:rPr>
          <w:rFonts w:ascii="Times New Roman" w:hAnsi="Times New Roman"/>
          <w:color w:val="000000"/>
          <w:szCs w:val="22"/>
        </w:rPr>
        <w:t>4</w:t>
      </w:r>
      <w:r w:rsidRPr="00AF05BE">
        <w:rPr>
          <w:rFonts w:ascii="Times New Roman" w:hAnsi="Times New Roman"/>
          <w:color w:val="000000"/>
          <w:szCs w:val="22"/>
        </w:rPr>
        <w:t>,</w:t>
      </w:r>
      <w:r>
        <w:rPr>
          <w:rFonts w:ascii="Times New Roman" w:hAnsi="Times New Roman"/>
          <w:color w:val="000000"/>
          <w:szCs w:val="22"/>
        </w:rPr>
        <w:t>0</w:t>
      </w:r>
      <w:r w:rsidRPr="00AF05BE">
        <w:rPr>
          <w:rFonts w:ascii="Times New Roman" w:hAnsi="Times New Roman"/>
          <w:color w:val="000000"/>
          <w:szCs w:val="22"/>
        </w:rPr>
        <w:t xml:space="preserve"> m) je dále stabilizován pokračujícím opevněn</w:t>
      </w:r>
      <w:r>
        <w:rPr>
          <w:rFonts w:ascii="Times New Roman" w:hAnsi="Times New Roman"/>
          <w:color w:val="000000"/>
          <w:szCs w:val="22"/>
        </w:rPr>
        <w:t>í</w:t>
      </w:r>
      <w:r w:rsidRPr="00AF05BE">
        <w:rPr>
          <w:rFonts w:ascii="Times New Roman" w:hAnsi="Times New Roman"/>
          <w:color w:val="000000"/>
          <w:szCs w:val="22"/>
        </w:rPr>
        <w:t xml:space="preserve">m se stabilizací zajišťovacím prahem. </w:t>
      </w:r>
    </w:p>
    <w:p w14:paraId="76EF1A44" w14:textId="2BE86F4A" w:rsidR="00034729" w:rsidRPr="00AF05BE" w:rsidRDefault="00034729" w:rsidP="00F174C2">
      <w:pPr>
        <w:ind w:firstLine="708"/>
        <w:jc w:val="both"/>
        <w:rPr>
          <w:rFonts w:ascii="Times New Roman" w:hAnsi="Times New Roman"/>
          <w:color w:val="000000"/>
          <w:szCs w:val="22"/>
        </w:rPr>
      </w:pPr>
      <w:r w:rsidRPr="00AF05BE">
        <w:rPr>
          <w:rFonts w:ascii="Times New Roman" w:hAnsi="Times New Roman"/>
          <w:color w:val="000000"/>
          <w:szCs w:val="22"/>
        </w:rPr>
        <w:t>Celková délka opevnění pod hrází PŘ</w:t>
      </w:r>
      <w:r>
        <w:rPr>
          <w:rFonts w:ascii="Times New Roman" w:hAnsi="Times New Roman"/>
          <w:color w:val="000000"/>
          <w:szCs w:val="22"/>
        </w:rPr>
        <w:t>5</w:t>
      </w:r>
      <w:r w:rsidRPr="00AF05BE">
        <w:rPr>
          <w:rFonts w:ascii="Times New Roman" w:hAnsi="Times New Roman"/>
          <w:color w:val="000000"/>
          <w:szCs w:val="22"/>
        </w:rPr>
        <w:t xml:space="preserve"> vč. vývaru činí </w:t>
      </w:r>
      <w:r>
        <w:rPr>
          <w:rFonts w:ascii="Times New Roman" w:hAnsi="Times New Roman"/>
          <w:color w:val="000000"/>
          <w:szCs w:val="22"/>
        </w:rPr>
        <w:t xml:space="preserve">9,00 </w:t>
      </w:r>
      <w:r w:rsidRPr="00AF05BE">
        <w:rPr>
          <w:rFonts w:ascii="Times New Roman" w:hAnsi="Times New Roman"/>
          <w:color w:val="000000"/>
          <w:szCs w:val="22"/>
        </w:rPr>
        <w:t>m. Do této délky však není započítáno ještě zpevnění dna záhozem z lomového kamene tl. 0,5 m</w:t>
      </w:r>
      <w:r>
        <w:rPr>
          <w:rFonts w:ascii="Times New Roman" w:hAnsi="Times New Roman"/>
          <w:color w:val="000000"/>
          <w:szCs w:val="22"/>
        </w:rPr>
        <w:t xml:space="preserve"> </w:t>
      </w:r>
      <w:r w:rsidRPr="00AF05BE">
        <w:rPr>
          <w:rFonts w:ascii="Times New Roman" w:hAnsi="Times New Roman"/>
          <w:color w:val="000000"/>
          <w:szCs w:val="22"/>
        </w:rPr>
        <w:t>a délky 2 m. </w:t>
      </w:r>
    </w:p>
    <w:p w14:paraId="4DCF8DED" w14:textId="77777777" w:rsidR="00034729" w:rsidRPr="00AF05BE" w:rsidRDefault="00034729" w:rsidP="00F174C2">
      <w:pPr>
        <w:ind w:firstLine="708"/>
        <w:jc w:val="both"/>
        <w:rPr>
          <w:rFonts w:ascii="Times New Roman" w:hAnsi="Times New Roman"/>
          <w:sz w:val="24"/>
        </w:rPr>
      </w:pPr>
      <w:r w:rsidRPr="00AF05BE">
        <w:rPr>
          <w:rFonts w:ascii="Times New Roman" w:hAnsi="Times New Roman"/>
          <w:color w:val="000000"/>
          <w:szCs w:val="22"/>
        </w:rPr>
        <w:lastRenderedPageBreak/>
        <w:t>Na návodní straně</w:t>
      </w:r>
      <w:r>
        <w:rPr>
          <w:rFonts w:ascii="Times New Roman" w:hAnsi="Times New Roman"/>
          <w:color w:val="000000"/>
          <w:szCs w:val="22"/>
        </w:rPr>
        <w:t xml:space="preserve"> přehrážky</w:t>
      </w:r>
      <w:r w:rsidRPr="00AF05BE">
        <w:rPr>
          <w:rFonts w:ascii="Times New Roman" w:hAnsi="Times New Roman"/>
          <w:color w:val="000000"/>
          <w:szCs w:val="22"/>
        </w:rPr>
        <w:t xml:space="preserve"> je využito opevnění dna a břehů koryta k tomu, aby bylo možné </w:t>
      </w:r>
      <w:r>
        <w:rPr>
          <w:rFonts w:ascii="Times New Roman" w:hAnsi="Times New Roman"/>
          <w:color w:val="000000"/>
          <w:szCs w:val="22"/>
        </w:rPr>
        <w:t xml:space="preserve">  </w:t>
      </w:r>
      <w:r w:rsidRPr="00AF05BE">
        <w:rPr>
          <w:rFonts w:ascii="Times New Roman" w:hAnsi="Times New Roman"/>
          <w:color w:val="000000"/>
          <w:szCs w:val="22"/>
        </w:rPr>
        <w:t>s ohledem na sedimentaci splavenin koryto pročistit tak</w:t>
      </w:r>
      <w:r>
        <w:rPr>
          <w:rFonts w:ascii="Times New Roman" w:hAnsi="Times New Roman"/>
          <w:color w:val="000000"/>
          <w:szCs w:val="22"/>
        </w:rPr>
        <w:t>,</w:t>
      </w:r>
      <w:r w:rsidRPr="00AF05BE">
        <w:rPr>
          <w:rFonts w:ascii="Times New Roman" w:hAnsi="Times New Roman"/>
          <w:color w:val="000000"/>
          <w:szCs w:val="22"/>
        </w:rPr>
        <w:t xml:space="preserve"> aby nedocházelo k poškození tělesa přehrážky či opevnění a byl jasně stanoven rámec pro odstranění</w:t>
      </w:r>
      <w:r>
        <w:rPr>
          <w:rFonts w:ascii="Times New Roman" w:hAnsi="Times New Roman"/>
          <w:color w:val="000000"/>
          <w:szCs w:val="22"/>
        </w:rPr>
        <w:t xml:space="preserve"> případných</w:t>
      </w:r>
      <w:r w:rsidRPr="00AF05BE">
        <w:rPr>
          <w:rFonts w:ascii="Times New Roman" w:hAnsi="Times New Roman"/>
          <w:color w:val="000000"/>
          <w:szCs w:val="22"/>
        </w:rPr>
        <w:t xml:space="preserve"> sedimentů</w:t>
      </w:r>
      <w:r>
        <w:rPr>
          <w:rFonts w:ascii="Times New Roman" w:hAnsi="Times New Roman"/>
          <w:color w:val="000000"/>
          <w:szCs w:val="22"/>
        </w:rPr>
        <w:t>.</w:t>
      </w:r>
    </w:p>
    <w:p w14:paraId="2E84943E" w14:textId="77777777" w:rsidR="00034729" w:rsidRDefault="00034729" w:rsidP="00F174C2">
      <w:pPr>
        <w:jc w:val="both"/>
        <w:rPr>
          <w:rFonts w:ascii="Times New Roman" w:hAnsi="Times New Roman"/>
          <w:color w:val="000000"/>
          <w:szCs w:val="22"/>
        </w:rPr>
      </w:pPr>
    </w:p>
    <w:p w14:paraId="2F37CB84" w14:textId="7B8220DE" w:rsidR="00034729" w:rsidRDefault="00034729" w:rsidP="00F174C2">
      <w:pPr>
        <w:jc w:val="both"/>
        <w:rPr>
          <w:rFonts w:ascii="Times New Roman" w:hAnsi="Times New Roman"/>
          <w:color w:val="000000"/>
          <w:szCs w:val="22"/>
        </w:rPr>
      </w:pPr>
      <w:r w:rsidRPr="00AF05BE">
        <w:rPr>
          <w:rFonts w:ascii="Times New Roman" w:hAnsi="Times New Roman"/>
          <w:color w:val="000000"/>
          <w:szCs w:val="22"/>
        </w:rPr>
        <w:t>Kapacita přelivu přehrážky je navržena na 100 letou vodu.</w:t>
      </w:r>
    </w:p>
    <w:p w14:paraId="4A33EC91" w14:textId="450763B2" w:rsidR="007C34FE" w:rsidRPr="00AF05BE" w:rsidRDefault="007C34FE" w:rsidP="00F174C2">
      <w:pPr>
        <w:jc w:val="both"/>
        <w:rPr>
          <w:rFonts w:ascii="Times New Roman" w:hAnsi="Times New Roman"/>
          <w:sz w:val="24"/>
        </w:rPr>
      </w:pPr>
      <w:r>
        <w:rPr>
          <w:rFonts w:ascii="Times New Roman" w:hAnsi="Times New Roman"/>
          <w:color w:val="000000"/>
          <w:szCs w:val="22"/>
        </w:rPr>
        <w:t>Kapacita vývaru je navržena na 20 letou vodu.</w:t>
      </w:r>
    </w:p>
    <w:p w14:paraId="0A875B40" w14:textId="77777777" w:rsidR="00034729" w:rsidRPr="00AF05BE" w:rsidRDefault="00034729" w:rsidP="00F174C2">
      <w:pPr>
        <w:jc w:val="both"/>
        <w:rPr>
          <w:rFonts w:ascii="Times New Roman" w:hAnsi="Times New Roman"/>
          <w:sz w:val="24"/>
        </w:rPr>
      </w:pPr>
    </w:p>
    <w:p w14:paraId="12B8E1ED" w14:textId="3EA59D46" w:rsidR="00034729" w:rsidRDefault="00034729" w:rsidP="00F174C2">
      <w:pPr>
        <w:jc w:val="both"/>
        <w:rPr>
          <w:rFonts w:ascii="Times New Roman" w:hAnsi="Times New Roman"/>
          <w:i/>
          <w:iCs/>
          <w:color w:val="000000"/>
          <w:szCs w:val="22"/>
        </w:rPr>
      </w:pPr>
      <w:r w:rsidRPr="00AF05BE">
        <w:rPr>
          <w:rFonts w:ascii="Times New Roman" w:hAnsi="Times New Roman"/>
          <w:i/>
          <w:iCs/>
          <w:color w:val="000000"/>
          <w:szCs w:val="22"/>
        </w:rPr>
        <w:t>Stavební výkresy a podrobná specifikace je uvedena v části D., zejména pak ve výkrese D.4,</w:t>
      </w:r>
      <w:r>
        <w:rPr>
          <w:rFonts w:ascii="Times New Roman" w:hAnsi="Times New Roman"/>
          <w:i/>
          <w:iCs/>
          <w:color w:val="000000"/>
          <w:szCs w:val="22"/>
        </w:rPr>
        <w:t xml:space="preserve">     </w:t>
      </w:r>
      <w:r w:rsidRPr="00AF05BE">
        <w:rPr>
          <w:rFonts w:ascii="Times New Roman" w:hAnsi="Times New Roman"/>
          <w:i/>
          <w:iCs/>
          <w:color w:val="000000"/>
          <w:szCs w:val="22"/>
        </w:rPr>
        <w:t xml:space="preserve"> </w:t>
      </w:r>
      <w:r>
        <w:rPr>
          <w:rFonts w:ascii="Times New Roman" w:hAnsi="Times New Roman"/>
          <w:i/>
          <w:iCs/>
          <w:color w:val="000000"/>
          <w:szCs w:val="22"/>
        </w:rPr>
        <w:t xml:space="preserve">        </w:t>
      </w:r>
      <w:r w:rsidRPr="00AF05BE">
        <w:rPr>
          <w:rFonts w:ascii="Times New Roman" w:hAnsi="Times New Roman"/>
          <w:i/>
          <w:iCs/>
          <w:color w:val="000000"/>
          <w:szCs w:val="22"/>
        </w:rPr>
        <w:t>vzorový příčný řez, přehrážka PŘ</w:t>
      </w:r>
      <w:r>
        <w:rPr>
          <w:rFonts w:ascii="Times New Roman" w:hAnsi="Times New Roman"/>
          <w:i/>
          <w:iCs/>
          <w:color w:val="000000"/>
          <w:szCs w:val="22"/>
        </w:rPr>
        <w:t>5</w:t>
      </w:r>
      <w:bookmarkEnd w:id="42"/>
    </w:p>
    <w:p w14:paraId="728F5194" w14:textId="5BB1A76D" w:rsidR="000C4C33" w:rsidRDefault="000C4C33" w:rsidP="00F174C2">
      <w:pPr>
        <w:jc w:val="both"/>
        <w:rPr>
          <w:rFonts w:ascii="Times New Roman" w:hAnsi="Times New Roman"/>
          <w:b/>
          <w:highlight w:val="yellow"/>
        </w:rPr>
      </w:pPr>
      <w:r>
        <w:rPr>
          <w:rFonts w:ascii="Times New Roman" w:hAnsi="Times New Roman"/>
          <w:i/>
          <w:iCs/>
          <w:color w:val="000000"/>
          <w:szCs w:val="22"/>
        </w:rPr>
        <w:t>Zařízení staveniště a mezideponie a mezideponie pro úpravu zemin budou také situovány na parc.č. 4485 a parc.č. 4486 v k.ú. Ráječko.</w:t>
      </w:r>
    </w:p>
    <w:p w14:paraId="5EA7BE2F" w14:textId="77777777" w:rsidR="00E74B7A" w:rsidRPr="008F641D" w:rsidRDefault="00E74B7A" w:rsidP="00F174C2">
      <w:pPr>
        <w:jc w:val="both"/>
        <w:rPr>
          <w:rFonts w:ascii="Times New Roman" w:hAnsi="Times New Roman"/>
          <w:b/>
          <w:highlight w:val="yellow"/>
        </w:rPr>
      </w:pPr>
    </w:p>
    <w:p w14:paraId="0164D2DD" w14:textId="13FA0D27" w:rsidR="00CB7948" w:rsidRPr="00CB7948" w:rsidRDefault="006733A6" w:rsidP="00F174C2">
      <w:pPr>
        <w:pStyle w:val="Nadpis3"/>
        <w:spacing w:line="360" w:lineRule="auto"/>
      </w:pPr>
      <w:bookmarkStart w:id="44" w:name="_Toc82094747"/>
      <w:r w:rsidRPr="00800747">
        <w:t>h) základní bilance stavby:</w:t>
      </w:r>
      <w:bookmarkEnd w:id="44"/>
    </w:p>
    <w:p w14:paraId="4DA99E40" w14:textId="77777777" w:rsidR="00E324D2" w:rsidRPr="008752C9" w:rsidRDefault="00F17057" w:rsidP="00F174C2">
      <w:pPr>
        <w:ind w:firstLine="708"/>
        <w:jc w:val="both"/>
        <w:rPr>
          <w:rFonts w:ascii="Times New Roman" w:hAnsi="Times New Roman"/>
          <w:szCs w:val="22"/>
          <w:u w:val="single"/>
        </w:rPr>
      </w:pPr>
      <w:r w:rsidRPr="008752C9">
        <w:rPr>
          <w:rFonts w:ascii="Times New Roman" w:hAnsi="Times New Roman"/>
          <w:szCs w:val="22"/>
          <w:u w:val="single"/>
        </w:rPr>
        <w:t>Nároky na vodní hospodářství</w:t>
      </w:r>
    </w:p>
    <w:p w14:paraId="7F28E7A5" w14:textId="77777777" w:rsidR="00F17057" w:rsidRPr="008752C9" w:rsidRDefault="00F17057" w:rsidP="00F174C2">
      <w:pPr>
        <w:ind w:firstLine="708"/>
        <w:jc w:val="both"/>
        <w:rPr>
          <w:rFonts w:ascii="Times New Roman" w:hAnsi="Times New Roman"/>
          <w:szCs w:val="22"/>
        </w:rPr>
      </w:pPr>
      <w:r w:rsidRPr="008752C9">
        <w:rPr>
          <w:rFonts w:ascii="Times New Roman" w:hAnsi="Times New Roman"/>
          <w:szCs w:val="22"/>
        </w:rPr>
        <w:t>Během výstavby bude potřeba pitné vody pro zaměstnance i potřeba vody technologické uspokojováno dovozem vody. Sociální zařízení staveniště bude použito mobilní, s jímáním odpadních vod a jejich odvozem.</w:t>
      </w:r>
    </w:p>
    <w:p w14:paraId="5F4BA272" w14:textId="48B9F909" w:rsidR="00F17057" w:rsidRDefault="00F17057" w:rsidP="00F174C2">
      <w:pPr>
        <w:ind w:firstLine="708"/>
        <w:jc w:val="both"/>
        <w:rPr>
          <w:rFonts w:ascii="Times New Roman" w:hAnsi="Times New Roman"/>
        </w:rPr>
      </w:pPr>
      <w:r w:rsidRPr="008752C9">
        <w:rPr>
          <w:rFonts w:ascii="Times New Roman" w:hAnsi="Times New Roman"/>
        </w:rPr>
        <w:t xml:space="preserve">Za provozu stavba nebude klást žádné nároky </w:t>
      </w:r>
      <w:r w:rsidR="00AB3B6E" w:rsidRPr="008752C9">
        <w:rPr>
          <w:rFonts w:ascii="Times New Roman" w:hAnsi="Times New Roman"/>
        </w:rPr>
        <w:t>na odběr vody ani na odvádění vod odpadních. Nejsou kladen ani zvláštní požadavky na odvod vod dešťových, které odtečou samovolně po terénu.</w:t>
      </w:r>
    </w:p>
    <w:p w14:paraId="2193AE2E" w14:textId="2800AF89" w:rsidR="001664AF" w:rsidRPr="008752C9" w:rsidRDefault="001664AF" w:rsidP="00F174C2">
      <w:pPr>
        <w:ind w:firstLine="708"/>
        <w:jc w:val="both"/>
        <w:rPr>
          <w:rFonts w:ascii="Times New Roman" w:hAnsi="Times New Roman"/>
        </w:rPr>
      </w:pPr>
      <w:r>
        <w:rPr>
          <w:rFonts w:ascii="Times New Roman" w:hAnsi="Times New Roman"/>
        </w:rPr>
        <w:t>Během stavby však bude nutné čerpat vodu ze stavební jámy a dále ji vypouštět do níže ležícího koryta toku či údolnice.</w:t>
      </w:r>
    </w:p>
    <w:p w14:paraId="73A3D2D7" w14:textId="77777777" w:rsidR="00A56A89" w:rsidRPr="008F641D" w:rsidRDefault="00A56A89" w:rsidP="00F174C2">
      <w:pPr>
        <w:ind w:firstLine="360"/>
        <w:jc w:val="both"/>
        <w:rPr>
          <w:rFonts w:ascii="Times New Roman" w:hAnsi="Times New Roman"/>
          <w:highlight w:val="yellow"/>
        </w:rPr>
      </w:pPr>
    </w:p>
    <w:p w14:paraId="6EDC83BB" w14:textId="77777777" w:rsidR="00AB3B6E" w:rsidRPr="008752C9" w:rsidRDefault="00AB3B6E" w:rsidP="00F174C2">
      <w:pPr>
        <w:ind w:firstLine="708"/>
        <w:jc w:val="both"/>
        <w:rPr>
          <w:rFonts w:ascii="Times New Roman" w:hAnsi="Times New Roman"/>
          <w:szCs w:val="22"/>
          <w:u w:val="single"/>
        </w:rPr>
      </w:pPr>
      <w:r w:rsidRPr="008752C9">
        <w:rPr>
          <w:rFonts w:ascii="Times New Roman" w:hAnsi="Times New Roman"/>
          <w:szCs w:val="22"/>
          <w:u w:val="single"/>
        </w:rPr>
        <w:t>Nároky na energie</w:t>
      </w:r>
    </w:p>
    <w:p w14:paraId="1CB68011" w14:textId="77777777" w:rsidR="00AB3B6E" w:rsidRPr="008752C9" w:rsidRDefault="00AB3B6E" w:rsidP="00F174C2">
      <w:pPr>
        <w:ind w:firstLine="720"/>
        <w:jc w:val="both"/>
        <w:rPr>
          <w:rFonts w:ascii="Times New Roman" w:hAnsi="Times New Roman"/>
        </w:rPr>
      </w:pPr>
      <w:r w:rsidRPr="008752C9">
        <w:rPr>
          <w:rFonts w:ascii="Times New Roman" w:hAnsi="Times New Roman"/>
        </w:rPr>
        <w:t>V průběhu výstavby se předpokládá nutnosti zajištění elektrické energie pro elektrické nářadí. Ta bude zajištěna z mobilních nebo přenosných zdrojů. Není požadováno stabilní připojení k veřejné elektrické síti.</w:t>
      </w:r>
    </w:p>
    <w:p w14:paraId="205BCBA4" w14:textId="77777777" w:rsidR="00AB3B6E" w:rsidRPr="008752C9" w:rsidRDefault="00AB3B6E" w:rsidP="00F174C2">
      <w:pPr>
        <w:ind w:firstLine="720"/>
        <w:jc w:val="both"/>
        <w:rPr>
          <w:rFonts w:ascii="Times New Roman" w:hAnsi="Times New Roman"/>
        </w:rPr>
      </w:pPr>
    </w:p>
    <w:p w14:paraId="7CA026A5" w14:textId="77777777" w:rsidR="00AB3B6E" w:rsidRPr="008752C9" w:rsidRDefault="00AB3B6E" w:rsidP="00F174C2">
      <w:pPr>
        <w:ind w:firstLine="708"/>
        <w:jc w:val="both"/>
        <w:rPr>
          <w:rFonts w:ascii="Times New Roman" w:hAnsi="Times New Roman"/>
          <w:szCs w:val="22"/>
          <w:u w:val="single"/>
        </w:rPr>
      </w:pPr>
      <w:r w:rsidRPr="008752C9">
        <w:rPr>
          <w:rFonts w:ascii="Times New Roman" w:hAnsi="Times New Roman"/>
          <w:szCs w:val="22"/>
          <w:u w:val="single"/>
        </w:rPr>
        <w:t>Nároky na zneškodnění odpadů</w:t>
      </w:r>
    </w:p>
    <w:p w14:paraId="26F78081" w14:textId="7C80B54B" w:rsidR="00AB3B6E" w:rsidRPr="008752C9" w:rsidRDefault="00AB3B6E" w:rsidP="00F174C2">
      <w:pPr>
        <w:ind w:firstLine="708"/>
        <w:jc w:val="both"/>
        <w:rPr>
          <w:rFonts w:ascii="Times New Roman" w:hAnsi="Times New Roman"/>
          <w:szCs w:val="22"/>
        </w:rPr>
      </w:pPr>
      <w:r w:rsidRPr="008752C9">
        <w:rPr>
          <w:rFonts w:ascii="Times New Roman" w:hAnsi="Times New Roman"/>
          <w:szCs w:val="22"/>
        </w:rPr>
        <w:t>S odpadem, který vznikne v rámci stavby, bude nakládáno v souladu se zákonem</w:t>
      </w:r>
      <w:r w:rsidR="00280AE4">
        <w:rPr>
          <w:rFonts w:ascii="Times New Roman" w:hAnsi="Times New Roman"/>
          <w:szCs w:val="22"/>
        </w:rPr>
        <w:t xml:space="preserve"> </w:t>
      </w:r>
      <w:r w:rsidRPr="008752C9">
        <w:rPr>
          <w:rFonts w:ascii="Times New Roman" w:hAnsi="Times New Roman"/>
          <w:szCs w:val="22"/>
        </w:rPr>
        <w:t xml:space="preserve">č. </w:t>
      </w:r>
      <w:r w:rsidR="00485725" w:rsidRPr="00485725">
        <w:rPr>
          <w:rFonts w:ascii="Times New Roman" w:hAnsi="Times New Roman"/>
          <w:szCs w:val="22"/>
        </w:rPr>
        <w:t>541</w:t>
      </w:r>
      <w:r w:rsidRPr="00485725">
        <w:rPr>
          <w:rFonts w:ascii="Times New Roman" w:hAnsi="Times New Roman"/>
          <w:szCs w:val="22"/>
        </w:rPr>
        <w:t>/20</w:t>
      </w:r>
      <w:r w:rsidR="00485725" w:rsidRPr="00485725">
        <w:rPr>
          <w:rFonts w:ascii="Times New Roman" w:hAnsi="Times New Roman"/>
          <w:szCs w:val="22"/>
        </w:rPr>
        <w:t>20</w:t>
      </w:r>
      <w:r w:rsidR="00280AE4">
        <w:rPr>
          <w:rFonts w:ascii="Times New Roman" w:hAnsi="Times New Roman"/>
          <w:szCs w:val="22"/>
        </w:rPr>
        <w:t xml:space="preserve"> </w:t>
      </w:r>
      <w:r w:rsidRPr="008752C9">
        <w:rPr>
          <w:rFonts w:ascii="Times New Roman" w:hAnsi="Times New Roman"/>
          <w:szCs w:val="22"/>
        </w:rPr>
        <w:t>Sb. v platném znění. Nakládání s těmito odpady zajišťuje a zodpovídá za ně zhotovitel stavby.</w:t>
      </w:r>
    </w:p>
    <w:p w14:paraId="00099262" w14:textId="7C799B0B" w:rsidR="00AB3B6E" w:rsidRPr="008752C9" w:rsidRDefault="00AB3B6E" w:rsidP="00F174C2">
      <w:pPr>
        <w:ind w:firstLine="708"/>
        <w:jc w:val="both"/>
        <w:rPr>
          <w:rFonts w:ascii="Times New Roman" w:hAnsi="Times New Roman"/>
          <w:szCs w:val="22"/>
        </w:rPr>
      </w:pPr>
      <w:r w:rsidRPr="008752C9">
        <w:rPr>
          <w:rFonts w:ascii="Times New Roman" w:hAnsi="Times New Roman"/>
          <w:szCs w:val="22"/>
        </w:rPr>
        <w:t>Vzhledem k charakteru stavby se předpokládá omezený vznik odpadu. Odpad</w:t>
      </w:r>
      <w:r w:rsidR="0023080E" w:rsidRPr="008752C9">
        <w:rPr>
          <w:rFonts w:ascii="Times New Roman" w:hAnsi="Times New Roman"/>
          <w:szCs w:val="22"/>
        </w:rPr>
        <w:t>,</w:t>
      </w:r>
      <w:r w:rsidRPr="008752C9">
        <w:rPr>
          <w:rFonts w:ascii="Times New Roman" w:hAnsi="Times New Roman"/>
          <w:szCs w:val="22"/>
        </w:rPr>
        <w:t xml:space="preserve"> který v rámci stavby vznikne musí jeho původce a oprávněná osoba zařadit do katalogu odpadů ve smyslu zákona </w:t>
      </w:r>
      <w:r w:rsidR="00CB7948">
        <w:rPr>
          <w:rFonts w:ascii="Times New Roman" w:hAnsi="Times New Roman"/>
          <w:szCs w:val="22"/>
        </w:rPr>
        <w:t xml:space="preserve">      </w:t>
      </w:r>
      <w:r w:rsidRPr="008752C9">
        <w:rPr>
          <w:rFonts w:ascii="Times New Roman" w:hAnsi="Times New Roman"/>
          <w:szCs w:val="22"/>
        </w:rPr>
        <w:t>o odpadech §16.</w:t>
      </w:r>
    </w:p>
    <w:p w14:paraId="0A4171F4" w14:textId="77777777" w:rsidR="00AB3B6E" w:rsidRPr="008F641D" w:rsidRDefault="00AB3B6E" w:rsidP="00F174C2">
      <w:pPr>
        <w:ind w:firstLine="708"/>
        <w:jc w:val="both"/>
        <w:rPr>
          <w:rFonts w:ascii="Times New Roman" w:hAnsi="Times New Roman"/>
          <w:szCs w:val="22"/>
          <w:highlight w:val="yellow"/>
        </w:rPr>
      </w:pPr>
    </w:p>
    <w:p w14:paraId="74494CAD" w14:textId="77777777" w:rsidR="007C34FE" w:rsidRDefault="007C34FE" w:rsidP="000C4C33">
      <w:pPr>
        <w:jc w:val="both"/>
        <w:rPr>
          <w:rFonts w:ascii="Times New Roman" w:hAnsi="Times New Roman"/>
          <w:szCs w:val="22"/>
        </w:rPr>
      </w:pPr>
    </w:p>
    <w:p w14:paraId="0BBD4189" w14:textId="483D5742" w:rsidR="00AB3B6E" w:rsidRPr="008752C9" w:rsidRDefault="00AB3B6E" w:rsidP="00F174C2">
      <w:pPr>
        <w:ind w:firstLine="708"/>
        <w:jc w:val="both"/>
        <w:rPr>
          <w:rFonts w:ascii="Times New Roman" w:hAnsi="Times New Roman"/>
          <w:szCs w:val="22"/>
        </w:rPr>
      </w:pPr>
      <w:r w:rsidRPr="008752C9">
        <w:rPr>
          <w:rFonts w:ascii="Times New Roman" w:hAnsi="Times New Roman"/>
          <w:szCs w:val="22"/>
        </w:rPr>
        <w:lastRenderedPageBreak/>
        <w:t xml:space="preserve">Přehled </w:t>
      </w:r>
      <w:r w:rsidR="00874684" w:rsidRPr="008752C9">
        <w:rPr>
          <w:rFonts w:ascii="Times New Roman" w:hAnsi="Times New Roman"/>
          <w:szCs w:val="22"/>
        </w:rPr>
        <w:t xml:space="preserve">předpokládaných </w:t>
      </w:r>
      <w:r w:rsidRPr="008752C9">
        <w:rPr>
          <w:rFonts w:ascii="Times New Roman" w:hAnsi="Times New Roman"/>
          <w:szCs w:val="22"/>
        </w:rPr>
        <w:t>odpadů vniklých při realizaci díla:</w:t>
      </w:r>
    </w:p>
    <w:tbl>
      <w:tblPr>
        <w:tblW w:w="9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971"/>
        <w:gridCol w:w="1114"/>
        <w:gridCol w:w="1762"/>
        <w:gridCol w:w="1835"/>
      </w:tblGrid>
      <w:tr w:rsidR="00EA4E01" w:rsidRPr="008752C9" w14:paraId="7AADDE4B" w14:textId="2645EBC5" w:rsidTr="00EA4E01">
        <w:trPr>
          <w:jc w:val="center"/>
        </w:trPr>
        <w:tc>
          <w:tcPr>
            <w:tcW w:w="1378" w:type="dxa"/>
            <w:tcBorders>
              <w:top w:val="single" w:sz="4" w:space="0" w:color="auto"/>
              <w:left w:val="single" w:sz="4" w:space="0" w:color="auto"/>
              <w:bottom w:val="single" w:sz="12" w:space="0" w:color="auto"/>
            </w:tcBorders>
            <w:shd w:val="clear" w:color="auto" w:fill="auto"/>
            <w:vAlign w:val="center"/>
          </w:tcPr>
          <w:p w14:paraId="7687E61F" w14:textId="77777777" w:rsidR="00EA4E01" w:rsidRPr="008752C9" w:rsidRDefault="00EA4E01" w:rsidP="00EA4E01">
            <w:pPr>
              <w:jc w:val="center"/>
              <w:rPr>
                <w:rFonts w:ascii="Times New Roman" w:hAnsi="Times New Roman"/>
                <w:szCs w:val="22"/>
              </w:rPr>
            </w:pPr>
            <w:r w:rsidRPr="008752C9">
              <w:rPr>
                <w:rFonts w:ascii="Times New Roman" w:hAnsi="Times New Roman"/>
                <w:szCs w:val="22"/>
              </w:rPr>
              <w:t>Katalogové číslo</w:t>
            </w:r>
          </w:p>
        </w:tc>
        <w:tc>
          <w:tcPr>
            <w:tcW w:w="2971" w:type="dxa"/>
            <w:tcBorders>
              <w:top w:val="single" w:sz="4" w:space="0" w:color="auto"/>
              <w:bottom w:val="single" w:sz="12" w:space="0" w:color="auto"/>
            </w:tcBorders>
            <w:shd w:val="clear" w:color="auto" w:fill="auto"/>
            <w:vAlign w:val="center"/>
          </w:tcPr>
          <w:p w14:paraId="56943A9A" w14:textId="77777777" w:rsidR="00EA4E01" w:rsidRPr="008752C9" w:rsidRDefault="00EA4E01" w:rsidP="00EA4E01">
            <w:pPr>
              <w:rPr>
                <w:rFonts w:ascii="Times New Roman" w:hAnsi="Times New Roman"/>
                <w:szCs w:val="22"/>
              </w:rPr>
            </w:pPr>
            <w:r w:rsidRPr="008752C9">
              <w:rPr>
                <w:rFonts w:ascii="Times New Roman" w:hAnsi="Times New Roman"/>
                <w:szCs w:val="22"/>
              </w:rPr>
              <w:t>Název</w:t>
            </w:r>
          </w:p>
        </w:tc>
        <w:tc>
          <w:tcPr>
            <w:tcW w:w="1114" w:type="dxa"/>
            <w:tcBorders>
              <w:top w:val="single" w:sz="4" w:space="0" w:color="auto"/>
              <w:bottom w:val="single" w:sz="12" w:space="0" w:color="auto"/>
              <w:right w:val="single" w:sz="4" w:space="0" w:color="auto"/>
            </w:tcBorders>
            <w:shd w:val="clear" w:color="auto" w:fill="auto"/>
            <w:vAlign w:val="center"/>
          </w:tcPr>
          <w:p w14:paraId="0F98F9A5" w14:textId="77777777" w:rsidR="00EA4E01" w:rsidRPr="008752C9" w:rsidRDefault="00EA4E01" w:rsidP="00EA4E01">
            <w:pPr>
              <w:jc w:val="center"/>
              <w:rPr>
                <w:rFonts w:ascii="Times New Roman" w:hAnsi="Times New Roman"/>
                <w:szCs w:val="22"/>
              </w:rPr>
            </w:pPr>
            <w:r w:rsidRPr="008752C9">
              <w:rPr>
                <w:rFonts w:ascii="Times New Roman" w:hAnsi="Times New Roman"/>
                <w:szCs w:val="22"/>
              </w:rPr>
              <w:t>Kategorie</w:t>
            </w:r>
          </w:p>
        </w:tc>
        <w:tc>
          <w:tcPr>
            <w:tcW w:w="1762" w:type="dxa"/>
            <w:tcBorders>
              <w:top w:val="single" w:sz="4" w:space="0" w:color="auto"/>
              <w:bottom w:val="single" w:sz="12" w:space="0" w:color="auto"/>
              <w:right w:val="single" w:sz="4" w:space="0" w:color="auto"/>
            </w:tcBorders>
            <w:vAlign w:val="center"/>
          </w:tcPr>
          <w:p w14:paraId="1C79C647" w14:textId="244D8D4F" w:rsidR="00EA4E01" w:rsidRPr="008752C9" w:rsidRDefault="00EA4E01" w:rsidP="00EA4E01">
            <w:pPr>
              <w:jc w:val="center"/>
              <w:rPr>
                <w:rFonts w:ascii="Times New Roman" w:hAnsi="Times New Roman"/>
                <w:szCs w:val="22"/>
              </w:rPr>
            </w:pPr>
            <w:r>
              <w:rPr>
                <w:rFonts w:ascii="Times New Roman" w:hAnsi="Times New Roman"/>
                <w:szCs w:val="22"/>
              </w:rPr>
              <w:t>Množství SO 01</w:t>
            </w:r>
          </w:p>
        </w:tc>
        <w:tc>
          <w:tcPr>
            <w:tcW w:w="1835" w:type="dxa"/>
            <w:tcBorders>
              <w:top w:val="single" w:sz="4" w:space="0" w:color="auto"/>
              <w:bottom w:val="single" w:sz="12" w:space="0" w:color="auto"/>
              <w:right w:val="single" w:sz="4" w:space="0" w:color="auto"/>
            </w:tcBorders>
            <w:vAlign w:val="center"/>
          </w:tcPr>
          <w:p w14:paraId="63729EA2" w14:textId="39812FE8" w:rsidR="00EA4E01" w:rsidRDefault="00EA4E01" w:rsidP="00EA4E01">
            <w:pPr>
              <w:jc w:val="center"/>
              <w:rPr>
                <w:rFonts w:ascii="Times New Roman" w:hAnsi="Times New Roman"/>
                <w:szCs w:val="22"/>
              </w:rPr>
            </w:pPr>
            <w:r>
              <w:rPr>
                <w:rFonts w:ascii="Times New Roman" w:hAnsi="Times New Roman"/>
                <w:szCs w:val="22"/>
              </w:rPr>
              <w:t>Množství SO 02</w:t>
            </w:r>
          </w:p>
        </w:tc>
      </w:tr>
      <w:tr w:rsidR="00EA4E01" w:rsidRPr="008752C9" w14:paraId="683E5F2B" w14:textId="3F3CA44A" w:rsidTr="00EA4E01">
        <w:trPr>
          <w:jc w:val="center"/>
        </w:trPr>
        <w:tc>
          <w:tcPr>
            <w:tcW w:w="1378" w:type="dxa"/>
            <w:tcBorders>
              <w:left w:val="single" w:sz="4" w:space="0" w:color="auto"/>
            </w:tcBorders>
            <w:shd w:val="clear" w:color="auto" w:fill="auto"/>
            <w:vAlign w:val="center"/>
          </w:tcPr>
          <w:p w14:paraId="15F1804E" w14:textId="77777777" w:rsidR="00EA4E01" w:rsidRPr="008752C9" w:rsidRDefault="00EA4E01" w:rsidP="00EA4E01">
            <w:pPr>
              <w:jc w:val="center"/>
              <w:rPr>
                <w:rFonts w:ascii="Times New Roman" w:hAnsi="Times New Roman"/>
                <w:szCs w:val="22"/>
              </w:rPr>
            </w:pPr>
            <w:r w:rsidRPr="008752C9">
              <w:rPr>
                <w:rFonts w:ascii="Times New Roman" w:hAnsi="Times New Roman"/>
                <w:szCs w:val="22"/>
              </w:rPr>
              <w:t>15 01 01</w:t>
            </w:r>
          </w:p>
        </w:tc>
        <w:tc>
          <w:tcPr>
            <w:tcW w:w="2971" w:type="dxa"/>
            <w:shd w:val="clear" w:color="auto" w:fill="auto"/>
            <w:vAlign w:val="center"/>
          </w:tcPr>
          <w:p w14:paraId="6CD3FF3C" w14:textId="77777777" w:rsidR="00EA4E01" w:rsidRPr="008752C9" w:rsidRDefault="00EA4E01" w:rsidP="00EA4E01">
            <w:pPr>
              <w:rPr>
                <w:rFonts w:ascii="Times New Roman" w:hAnsi="Times New Roman"/>
                <w:szCs w:val="22"/>
              </w:rPr>
            </w:pPr>
            <w:r w:rsidRPr="008752C9">
              <w:rPr>
                <w:rFonts w:ascii="Times New Roman" w:hAnsi="Times New Roman"/>
                <w:szCs w:val="22"/>
              </w:rPr>
              <w:t>Papírové lepenkové obaly</w:t>
            </w:r>
          </w:p>
        </w:tc>
        <w:tc>
          <w:tcPr>
            <w:tcW w:w="1114" w:type="dxa"/>
            <w:tcBorders>
              <w:right w:val="single" w:sz="4" w:space="0" w:color="auto"/>
            </w:tcBorders>
            <w:shd w:val="clear" w:color="auto" w:fill="auto"/>
            <w:vAlign w:val="center"/>
          </w:tcPr>
          <w:p w14:paraId="1BF384E7" w14:textId="77777777" w:rsidR="00EA4E01" w:rsidRPr="008752C9" w:rsidRDefault="00EA4E01" w:rsidP="00EA4E01">
            <w:pPr>
              <w:jc w:val="center"/>
              <w:rPr>
                <w:rFonts w:ascii="Times New Roman" w:hAnsi="Times New Roman"/>
                <w:szCs w:val="22"/>
              </w:rPr>
            </w:pPr>
            <w:r w:rsidRPr="008752C9">
              <w:rPr>
                <w:rFonts w:ascii="Times New Roman" w:hAnsi="Times New Roman"/>
                <w:szCs w:val="22"/>
              </w:rPr>
              <w:t>O</w:t>
            </w:r>
          </w:p>
        </w:tc>
        <w:tc>
          <w:tcPr>
            <w:tcW w:w="1762" w:type="dxa"/>
            <w:tcBorders>
              <w:right w:val="single" w:sz="4" w:space="0" w:color="auto"/>
            </w:tcBorders>
          </w:tcPr>
          <w:p w14:paraId="68851FDF" w14:textId="62EF0FEA" w:rsidR="00EA4E01" w:rsidRPr="008752C9" w:rsidRDefault="00EA4E01" w:rsidP="00EA4E01">
            <w:pPr>
              <w:jc w:val="center"/>
              <w:rPr>
                <w:rFonts w:ascii="Times New Roman" w:hAnsi="Times New Roman"/>
                <w:szCs w:val="22"/>
              </w:rPr>
            </w:pPr>
            <w:r>
              <w:rPr>
                <w:rFonts w:ascii="Times New Roman" w:hAnsi="Times New Roman"/>
                <w:szCs w:val="22"/>
              </w:rPr>
              <w:t xml:space="preserve">do </w:t>
            </w:r>
            <w:r w:rsidR="00EF7CCF">
              <w:rPr>
                <w:rFonts w:ascii="Times New Roman" w:hAnsi="Times New Roman"/>
                <w:szCs w:val="22"/>
              </w:rPr>
              <w:t>2</w:t>
            </w:r>
            <w:r>
              <w:rPr>
                <w:rFonts w:ascii="Times New Roman" w:hAnsi="Times New Roman"/>
                <w:szCs w:val="22"/>
              </w:rPr>
              <w:t>0 kg</w:t>
            </w:r>
          </w:p>
        </w:tc>
        <w:tc>
          <w:tcPr>
            <w:tcW w:w="1835" w:type="dxa"/>
            <w:tcBorders>
              <w:right w:val="single" w:sz="4" w:space="0" w:color="auto"/>
            </w:tcBorders>
          </w:tcPr>
          <w:p w14:paraId="147772E4" w14:textId="213C14CE" w:rsidR="00EA4E01" w:rsidRDefault="00EA4E01" w:rsidP="00EA4E01">
            <w:pPr>
              <w:jc w:val="center"/>
              <w:rPr>
                <w:rFonts w:ascii="Times New Roman" w:hAnsi="Times New Roman"/>
                <w:szCs w:val="22"/>
              </w:rPr>
            </w:pPr>
            <w:r>
              <w:rPr>
                <w:rFonts w:ascii="Times New Roman" w:hAnsi="Times New Roman"/>
                <w:szCs w:val="22"/>
              </w:rPr>
              <w:t xml:space="preserve">do </w:t>
            </w:r>
            <w:r w:rsidR="00EF7CCF">
              <w:rPr>
                <w:rFonts w:ascii="Times New Roman" w:hAnsi="Times New Roman"/>
                <w:szCs w:val="22"/>
              </w:rPr>
              <w:t>2</w:t>
            </w:r>
            <w:r>
              <w:rPr>
                <w:rFonts w:ascii="Times New Roman" w:hAnsi="Times New Roman"/>
                <w:szCs w:val="22"/>
              </w:rPr>
              <w:t>0 kg</w:t>
            </w:r>
          </w:p>
        </w:tc>
      </w:tr>
      <w:tr w:rsidR="00EA4E01" w:rsidRPr="008752C9" w14:paraId="08580018" w14:textId="457F5DA9" w:rsidTr="00EA4E01">
        <w:trPr>
          <w:jc w:val="center"/>
        </w:trPr>
        <w:tc>
          <w:tcPr>
            <w:tcW w:w="1378" w:type="dxa"/>
            <w:tcBorders>
              <w:left w:val="single" w:sz="4" w:space="0" w:color="auto"/>
            </w:tcBorders>
            <w:shd w:val="clear" w:color="auto" w:fill="auto"/>
            <w:vAlign w:val="center"/>
          </w:tcPr>
          <w:p w14:paraId="3BD5D8E0" w14:textId="77777777" w:rsidR="00EA4E01" w:rsidRPr="008752C9" w:rsidRDefault="00EA4E01" w:rsidP="00EA4E01">
            <w:pPr>
              <w:jc w:val="center"/>
              <w:rPr>
                <w:rFonts w:ascii="Times New Roman" w:hAnsi="Times New Roman"/>
                <w:szCs w:val="22"/>
              </w:rPr>
            </w:pPr>
            <w:r w:rsidRPr="008752C9">
              <w:rPr>
                <w:rFonts w:ascii="Times New Roman" w:hAnsi="Times New Roman"/>
                <w:szCs w:val="22"/>
              </w:rPr>
              <w:t>15 01 02</w:t>
            </w:r>
          </w:p>
        </w:tc>
        <w:tc>
          <w:tcPr>
            <w:tcW w:w="2971" w:type="dxa"/>
            <w:shd w:val="clear" w:color="auto" w:fill="auto"/>
            <w:vAlign w:val="center"/>
          </w:tcPr>
          <w:p w14:paraId="15EDE491" w14:textId="77777777" w:rsidR="00EA4E01" w:rsidRPr="008752C9" w:rsidRDefault="00EA4E01" w:rsidP="00EA4E01">
            <w:pPr>
              <w:rPr>
                <w:rFonts w:ascii="Times New Roman" w:hAnsi="Times New Roman"/>
                <w:szCs w:val="22"/>
              </w:rPr>
            </w:pPr>
            <w:r w:rsidRPr="008752C9">
              <w:rPr>
                <w:rFonts w:ascii="Times New Roman" w:hAnsi="Times New Roman"/>
                <w:szCs w:val="22"/>
              </w:rPr>
              <w:t>Plastové obaly</w:t>
            </w:r>
          </w:p>
        </w:tc>
        <w:tc>
          <w:tcPr>
            <w:tcW w:w="1114" w:type="dxa"/>
            <w:tcBorders>
              <w:right w:val="single" w:sz="4" w:space="0" w:color="auto"/>
            </w:tcBorders>
            <w:shd w:val="clear" w:color="auto" w:fill="auto"/>
            <w:vAlign w:val="center"/>
          </w:tcPr>
          <w:p w14:paraId="62664453" w14:textId="77777777" w:rsidR="00EA4E01" w:rsidRPr="008752C9" w:rsidRDefault="00EA4E01" w:rsidP="00EA4E01">
            <w:pPr>
              <w:jc w:val="center"/>
              <w:rPr>
                <w:rFonts w:ascii="Times New Roman" w:hAnsi="Times New Roman"/>
                <w:szCs w:val="22"/>
              </w:rPr>
            </w:pPr>
            <w:r w:rsidRPr="008752C9">
              <w:rPr>
                <w:rFonts w:ascii="Times New Roman" w:hAnsi="Times New Roman"/>
                <w:szCs w:val="22"/>
              </w:rPr>
              <w:t>O</w:t>
            </w:r>
          </w:p>
        </w:tc>
        <w:tc>
          <w:tcPr>
            <w:tcW w:w="1762" w:type="dxa"/>
            <w:tcBorders>
              <w:right w:val="single" w:sz="4" w:space="0" w:color="auto"/>
            </w:tcBorders>
          </w:tcPr>
          <w:p w14:paraId="55622680" w14:textId="75C0B7DF" w:rsidR="00EA4E01" w:rsidRPr="008752C9" w:rsidRDefault="00EA4E01" w:rsidP="00EA4E01">
            <w:pPr>
              <w:jc w:val="center"/>
              <w:rPr>
                <w:rFonts w:ascii="Times New Roman" w:hAnsi="Times New Roman"/>
                <w:szCs w:val="22"/>
              </w:rPr>
            </w:pPr>
            <w:r>
              <w:rPr>
                <w:rFonts w:ascii="Times New Roman" w:hAnsi="Times New Roman"/>
                <w:szCs w:val="22"/>
              </w:rPr>
              <w:t xml:space="preserve">do </w:t>
            </w:r>
            <w:r w:rsidR="00EF7CCF">
              <w:rPr>
                <w:rFonts w:ascii="Times New Roman" w:hAnsi="Times New Roman"/>
                <w:szCs w:val="22"/>
              </w:rPr>
              <w:t>2</w:t>
            </w:r>
            <w:r>
              <w:rPr>
                <w:rFonts w:ascii="Times New Roman" w:hAnsi="Times New Roman"/>
                <w:szCs w:val="22"/>
              </w:rPr>
              <w:t>0 kg</w:t>
            </w:r>
          </w:p>
        </w:tc>
        <w:tc>
          <w:tcPr>
            <w:tcW w:w="1835" w:type="dxa"/>
            <w:tcBorders>
              <w:right w:val="single" w:sz="4" w:space="0" w:color="auto"/>
            </w:tcBorders>
          </w:tcPr>
          <w:p w14:paraId="4238E526" w14:textId="51CA7E40" w:rsidR="00EA4E01" w:rsidRDefault="00EA4E01" w:rsidP="00EA4E01">
            <w:pPr>
              <w:jc w:val="center"/>
              <w:rPr>
                <w:rFonts w:ascii="Times New Roman" w:hAnsi="Times New Roman"/>
                <w:szCs w:val="22"/>
              </w:rPr>
            </w:pPr>
            <w:r>
              <w:rPr>
                <w:rFonts w:ascii="Times New Roman" w:hAnsi="Times New Roman"/>
                <w:szCs w:val="22"/>
              </w:rPr>
              <w:t xml:space="preserve">do </w:t>
            </w:r>
            <w:r w:rsidR="00EF7CCF">
              <w:rPr>
                <w:rFonts w:ascii="Times New Roman" w:hAnsi="Times New Roman"/>
                <w:szCs w:val="22"/>
              </w:rPr>
              <w:t>2</w:t>
            </w:r>
            <w:r>
              <w:rPr>
                <w:rFonts w:ascii="Times New Roman" w:hAnsi="Times New Roman"/>
                <w:szCs w:val="22"/>
              </w:rPr>
              <w:t>0 kg</w:t>
            </w:r>
          </w:p>
        </w:tc>
      </w:tr>
      <w:tr w:rsidR="00EA4E01" w:rsidRPr="008752C9" w14:paraId="1FB36B66" w14:textId="1BBBCAF5" w:rsidTr="00EA4E01">
        <w:trPr>
          <w:jc w:val="center"/>
        </w:trPr>
        <w:tc>
          <w:tcPr>
            <w:tcW w:w="1378" w:type="dxa"/>
            <w:tcBorders>
              <w:left w:val="single" w:sz="4" w:space="0" w:color="auto"/>
            </w:tcBorders>
            <w:shd w:val="clear" w:color="auto" w:fill="auto"/>
            <w:vAlign w:val="center"/>
          </w:tcPr>
          <w:p w14:paraId="33084753" w14:textId="77777777" w:rsidR="00EA4E01" w:rsidRPr="008752C9" w:rsidRDefault="00EA4E01" w:rsidP="00EA4E01">
            <w:pPr>
              <w:jc w:val="center"/>
              <w:rPr>
                <w:rFonts w:ascii="Times New Roman" w:hAnsi="Times New Roman"/>
                <w:szCs w:val="22"/>
              </w:rPr>
            </w:pPr>
            <w:r w:rsidRPr="008752C9">
              <w:rPr>
                <w:rFonts w:ascii="Times New Roman" w:hAnsi="Times New Roman"/>
                <w:szCs w:val="22"/>
              </w:rPr>
              <w:t>15 01 06</w:t>
            </w:r>
          </w:p>
        </w:tc>
        <w:tc>
          <w:tcPr>
            <w:tcW w:w="2971" w:type="dxa"/>
            <w:shd w:val="clear" w:color="auto" w:fill="auto"/>
            <w:vAlign w:val="center"/>
          </w:tcPr>
          <w:p w14:paraId="5FA5143E" w14:textId="77777777" w:rsidR="00EA4E01" w:rsidRPr="008752C9" w:rsidRDefault="00EA4E01" w:rsidP="00EA4E01">
            <w:pPr>
              <w:rPr>
                <w:rFonts w:ascii="Times New Roman" w:hAnsi="Times New Roman"/>
                <w:szCs w:val="22"/>
              </w:rPr>
            </w:pPr>
            <w:r w:rsidRPr="008752C9">
              <w:rPr>
                <w:rFonts w:ascii="Times New Roman" w:hAnsi="Times New Roman"/>
                <w:szCs w:val="22"/>
              </w:rPr>
              <w:t>Směsné obaly</w:t>
            </w:r>
          </w:p>
        </w:tc>
        <w:tc>
          <w:tcPr>
            <w:tcW w:w="1114" w:type="dxa"/>
            <w:tcBorders>
              <w:right w:val="single" w:sz="4" w:space="0" w:color="auto"/>
            </w:tcBorders>
            <w:shd w:val="clear" w:color="auto" w:fill="auto"/>
            <w:vAlign w:val="center"/>
          </w:tcPr>
          <w:p w14:paraId="5B06673D" w14:textId="77777777" w:rsidR="00EA4E01" w:rsidRPr="008752C9" w:rsidRDefault="00EA4E01" w:rsidP="00EA4E01">
            <w:pPr>
              <w:jc w:val="center"/>
              <w:rPr>
                <w:rFonts w:ascii="Times New Roman" w:hAnsi="Times New Roman"/>
                <w:szCs w:val="22"/>
              </w:rPr>
            </w:pPr>
            <w:r w:rsidRPr="008752C9">
              <w:rPr>
                <w:rFonts w:ascii="Times New Roman" w:hAnsi="Times New Roman"/>
                <w:szCs w:val="22"/>
              </w:rPr>
              <w:t>O</w:t>
            </w:r>
          </w:p>
        </w:tc>
        <w:tc>
          <w:tcPr>
            <w:tcW w:w="1762" w:type="dxa"/>
            <w:tcBorders>
              <w:right w:val="single" w:sz="4" w:space="0" w:color="auto"/>
            </w:tcBorders>
          </w:tcPr>
          <w:p w14:paraId="129D072D" w14:textId="5E174728" w:rsidR="00EA4E01" w:rsidRPr="008752C9" w:rsidRDefault="00EA4E01" w:rsidP="00EA4E01">
            <w:pPr>
              <w:jc w:val="center"/>
              <w:rPr>
                <w:rFonts w:ascii="Times New Roman" w:hAnsi="Times New Roman"/>
                <w:szCs w:val="22"/>
              </w:rPr>
            </w:pPr>
            <w:r>
              <w:rPr>
                <w:rFonts w:ascii="Times New Roman" w:hAnsi="Times New Roman"/>
                <w:szCs w:val="22"/>
              </w:rPr>
              <w:t>do 20 kg</w:t>
            </w:r>
          </w:p>
        </w:tc>
        <w:tc>
          <w:tcPr>
            <w:tcW w:w="1835" w:type="dxa"/>
            <w:tcBorders>
              <w:right w:val="single" w:sz="4" w:space="0" w:color="auto"/>
            </w:tcBorders>
          </w:tcPr>
          <w:p w14:paraId="0E65DEEA" w14:textId="60B24BE2" w:rsidR="00EA4E01" w:rsidRDefault="00EA4E01" w:rsidP="00EA4E01">
            <w:pPr>
              <w:jc w:val="center"/>
              <w:rPr>
                <w:rFonts w:ascii="Times New Roman" w:hAnsi="Times New Roman"/>
                <w:szCs w:val="22"/>
              </w:rPr>
            </w:pPr>
            <w:r>
              <w:rPr>
                <w:rFonts w:ascii="Times New Roman" w:hAnsi="Times New Roman"/>
                <w:szCs w:val="22"/>
              </w:rPr>
              <w:t>do 20 kg</w:t>
            </w:r>
          </w:p>
        </w:tc>
      </w:tr>
      <w:tr w:rsidR="00EA4E01" w:rsidRPr="008752C9" w14:paraId="2526F382" w14:textId="75257C8A" w:rsidTr="00EA4E01">
        <w:trPr>
          <w:jc w:val="center"/>
        </w:trPr>
        <w:tc>
          <w:tcPr>
            <w:tcW w:w="1378" w:type="dxa"/>
            <w:tcBorders>
              <w:left w:val="single" w:sz="4" w:space="0" w:color="auto"/>
            </w:tcBorders>
            <w:shd w:val="clear" w:color="auto" w:fill="auto"/>
            <w:vAlign w:val="center"/>
          </w:tcPr>
          <w:p w14:paraId="412BF289" w14:textId="77777777" w:rsidR="00EA4E01" w:rsidRPr="008752C9" w:rsidRDefault="00EA4E01" w:rsidP="00EA4E01">
            <w:pPr>
              <w:jc w:val="center"/>
              <w:rPr>
                <w:rFonts w:ascii="Times New Roman" w:hAnsi="Times New Roman"/>
                <w:szCs w:val="22"/>
              </w:rPr>
            </w:pPr>
            <w:r w:rsidRPr="008752C9">
              <w:rPr>
                <w:rFonts w:ascii="Times New Roman" w:hAnsi="Times New Roman"/>
                <w:szCs w:val="22"/>
              </w:rPr>
              <w:t>17 02 01</w:t>
            </w:r>
          </w:p>
        </w:tc>
        <w:tc>
          <w:tcPr>
            <w:tcW w:w="2971" w:type="dxa"/>
            <w:shd w:val="clear" w:color="auto" w:fill="auto"/>
            <w:vAlign w:val="center"/>
          </w:tcPr>
          <w:p w14:paraId="4E043A60" w14:textId="3CFD2C4D" w:rsidR="00EA4E01" w:rsidRPr="007D5D15" w:rsidRDefault="00EA4E01" w:rsidP="00EA4E01">
            <w:pPr>
              <w:rPr>
                <w:rFonts w:ascii="Times New Roman" w:hAnsi="Times New Roman"/>
                <w:szCs w:val="22"/>
              </w:rPr>
            </w:pPr>
            <w:r w:rsidRPr="007D5D15">
              <w:rPr>
                <w:rFonts w:ascii="Times New Roman" w:hAnsi="Times New Roman"/>
                <w:szCs w:val="22"/>
              </w:rPr>
              <w:t>Dřevo – (pokácené stromy, keře)</w:t>
            </w:r>
          </w:p>
        </w:tc>
        <w:tc>
          <w:tcPr>
            <w:tcW w:w="1114" w:type="dxa"/>
            <w:tcBorders>
              <w:right w:val="single" w:sz="4" w:space="0" w:color="auto"/>
            </w:tcBorders>
            <w:shd w:val="clear" w:color="auto" w:fill="auto"/>
            <w:vAlign w:val="center"/>
          </w:tcPr>
          <w:p w14:paraId="13404F17" w14:textId="77777777" w:rsidR="00EA4E01" w:rsidRPr="008752C9" w:rsidRDefault="00EA4E01" w:rsidP="00EA4E01">
            <w:pPr>
              <w:jc w:val="center"/>
              <w:rPr>
                <w:rFonts w:ascii="Times New Roman" w:hAnsi="Times New Roman"/>
                <w:szCs w:val="22"/>
              </w:rPr>
            </w:pPr>
            <w:r w:rsidRPr="008752C9">
              <w:rPr>
                <w:rFonts w:ascii="Times New Roman" w:hAnsi="Times New Roman"/>
                <w:szCs w:val="22"/>
              </w:rPr>
              <w:t>O</w:t>
            </w:r>
          </w:p>
        </w:tc>
        <w:tc>
          <w:tcPr>
            <w:tcW w:w="1762" w:type="dxa"/>
            <w:tcBorders>
              <w:right w:val="single" w:sz="4" w:space="0" w:color="auto"/>
            </w:tcBorders>
          </w:tcPr>
          <w:p w14:paraId="0D796D64" w14:textId="77777777" w:rsidR="00EA4E01" w:rsidRDefault="003F76EF" w:rsidP="00EA4E01">
            <w:pPr>
              <w:jc w:val="center"/>
              <w:rPr>
                <w:rFonts w:ascii="Times New Roman" w:hAnsi="Times New Roman"/>
                <w:szCs w:val="22"/>
              </w:rPr>
            </w:pPr>
            <w:r>
              <w:rPr>
                <w:rFonts w:ascii="Times New Roman" w:hAnsi="Times New Roman"/>
                <w:szCs w:val="22"/>
              </w:rPr>
              <w:t xml:space="preserve">165 </w:t>
            </w:r>
            <w:r w:rsidR="00EA4E01">
              <w:rPr>
                <w:rFonts w:ascii="Times New Roman" w:hAnsi="Times New Roman"/>
                <w:szCs w:val="22"/>
              </w:rPr>
              <w:t>ks</w:t>
            </w:r>
          </w:p>
          <w:p w14:paraId="182D3FB0" w14:textId="1E5BED70" w:rsidR="00C46297" w:rsidRPr="008752C9" w:rsidRDefault="00C46297" w:rsidP="00EA4E01">
            <w:pPr>
              <w:jc w:val="center"/>
              <w:rPr>
                <w:rFonts w:ascii="Times New Roman" w:hAnsi="Times New Roman"/>
                <w:szCs w:val="22"/>
              </w:rPr>
            </w:pPr>
            <w:r>
              <w:rPr>
                <w:rFonts w:ascii="Times New Roman" w:hAnsi="Times New Roman"/>
                <w:szCs w:val="22"/>
              </w:rPr>
              <w:t>keře - 100 m</w:t>
            </w:r>
            <w:r w:rsidRPr="00C46297">
              <w:rPr>
                <w:rFonts w:ascii="Times New Roman" w:hAnsi="Times New Roman"/>
                <w:szCs w:val="22"/>
                <w:vertAlign w:val="superscript"/>
              </w:rPr>
              <w:t>2</w:t>
            </w:r>
          </w:p>
        </w:tc>
        <w:tc>
          <w:tcPr>
            <w:tcW w:w="1835" w:type="dxa"/>
            <w:tcBorders>
              <w:right w:val="single" w:sz="4" w:space="0" w:color="auto"/>
            </w:tcBorders>
          </w:tcPr>
          <w:p w14:paraId="3A27A98D" w14:textId="1C21164F" w:rsidR="00EA4E01" w:rsidRDefault="00CE0AA3" w:rsidP="00EA4E01">
            <w:pPr>
              <w:jc w:val="center"/>
              <w:rPr>
                <w:rFonts w:ascii="Times New Roman" w:hAnsi="Times New Roman"/>
                <w:szCs w:val="22"/>
              </w:rPr>
            </w:pPr>
            <w:r>
              <w:rPr>
                <w:rFonts w:ascii="Times New Roman" w:hAnsi="Times New Roman"/>
                <w:szCs w:val="22"/>
              </w:rPr>
              <w:t>33</w:t>
            </w:r>
            <w:r w:rsidR="003F76EF">
              <w:rPr>
                <w:rFonts w:ascii="Times New Roman" w:hAnsi="Times New Roman"/>
                <w:szCs w:val="22"/>
              </w:rPr>
              <w:t xml:space="preserve"> </w:t>
            </w:r>
            <w:r w:rsidR="00EA4E01">
              <w:rPr>
                <w:rFonts w:ascii="Times New Roman" w:hAnsi="Times New Roman"/>
                <w:szCs w:val="22"/>
              </w:rPr>
              <w:t>ks</w:t>
            </w:r>
          </w:p>
        </w:tc>
      </w:tr>
      <w:tr w:rsidR="00EA4E01" w:rsidRPr="008752C9" w14:paraId="20AC4A48" w14:textId="1EA063F6" w:rsidTr="00EA4E01">
        <w:trPr>
          <w:jc w:val="center"/>
        </w:trPr>
        <w:tc>
          <w:tcPr>
            <w:tcW w:w="1378" w:type="dxa"/>
            <w:tcBorders>
              <w:left w:val="single" w:sz="4" w:space="0" w:color="auto"/>
            </w:tcBorders>
            <w:shd w:val="clear" w:color="auto" w:fill="auto"/>
            <w:vAlign w:val="center"/>
          </w:tcPr>
          <w:p w14:paraId="6D8A28E3" w14:textId="7D1751A7" w:rsidR="00EA4E01" w:rsidRPr="00C46297" w:rsidRDefault="00EA4E01" w:rsidP="00EA4E01">
            <w:pPr>
              <w:jc w:val="center"/>
              <w:rPr>
                <w:rFonts w:ascii="Times New Roman" w:hAnsi="Times New Roman"/>
                <w:szCs w:val="22"/>
              </w:rPr>
            </w:pPr>
            <w:r w:rsidRPr="00C46297">
              <w:rPr>
                <w:rFonts w:ascii="Times New Roman" w:hAnsi="Times New Roman"/>
                <w:szCs w:val="22"/>
              </w:rPr>
              <w:t>17 0</w:t>
            </w:r>
            <w:r w:rsidR="003F4914">
              <w:rPr>
                <w:rFonts w:ascii="Times New Roman" w:hAnsi="Times New Roman"/>
                <w:szCs w:val="22"/>
              </w:rPr>
              <w:t>5</w:t>
            </w:r>
            <w:r w:rsidRPr="00C46297">
              <w:rPr>
                <w:rFonts w:ascii="Times New Roman" w:hAnsi="Times New Roman"/>
                <w:szCs w:val="22"/>
              </w:rPr>
              <w:t xml:space="preserve"> 04</w:t>
            </w:r>
          </w:p>
        </w:tc>
        <w:tc>
          <w:tcPr>
            <w:tcW w:w="2971" w:type="dxa"/>
            <w:shd w:val="clear" w:color="auto" w:fill="auto"/>
            <w:vAlign w:val="center"/>
          </w:tcPr>
          <w:p w14:paraId="684F7C08" w14:textId="056088FD" w:rsidR="00EA4E01" w:rsidRPr="007D5D15" w:rsidRDefault="00EA4E01" w:rsidP="00EA4E01">
            <w:pPr>
              <w:rPr>
                <w:rFonts w:ascii="Times New Roman" w:hAnsi="Times New Roman"/>
                <w:szCs w:val="22"/>
              </w:rPr>
            </w:pPr>
            <w:r w:rsidRPr="007D5D15">
              <w:rPr>
                <w:rFonts w:ascii="Times New Roman" w:hAnsi="Times New Roman"/>
                <w:szCs w:val="22"/>
              </w:rPr>
              <w:t>Zemina a kamení neuvedené pod číslem 17 05 03</w:t>
            </w:r>
            <w:r w:rsidR="00165F4B">
              <w:rPr>
                <w:rFonts w:ascii="Times New Roman" w:hAnsi="Times New Roman"/>
                <w:szCs w:val="22"/>
              </w:rPr>
              <w:t xml:space="preserve"> (zemina  a kamení obsahující nebezpečné látky)</w:t>
            </w:r>
          </w:p>
        </w:tc>
        <w:tc>
          <w:tcPr>
            <w:tcW w:w="1114" w:type="dxa"/>
            <w:tcBorders>
              <w:right w:val="single" w:sz="4" w:space="0" w:color="auto"/>
            </w:tcBorders>
            <w:shd w:val="clear" w:color="auto" w:fill="auto"/>
            <w:vAlign w:val="center"/>
          </w:tcPr>
          <w:p w14:paraId="4C562A94" w14:textId="77777777" w:rsidR="00EA4E01" w:rsidRPr="008752C9" w:rsidRDefault="00EA4E01" w:rsidP="00EA4E01">
            <w:pPr>
              <w:jc w:val="center"/>
              <w:rPr>
                <w:rFonts w:ascii="Times New Roman" w:hAnsi="Times New Roman"/>
                <w:szCs w:val="22"/>
              </w:rPr>
            </w:pPr>
            <w:r w:rsidRPr="008752C9">
              <w:rPr>
                <w:rFonts w:ascii="Times New Roman" w:hAnsi="Times New Roman"/>
                <w:szCs w:val="22"/>
              </w:rPr>
              <w:t>O</w:t>
            </w:r>
          </w:p>
        </w:tc>
        <w:tc>
          <w:tcPr>
            <w:tcW w:w="1762" w:type="dxa"/>
            <w:tcBorders>
              <w:right w:val="single" w:sz="4" w:space="0" w:color="auto"/>
            </w:tcBorders>
          </w:tcPr>
          <w:p w14:paraId="501AB61F" w14:textId="68274CDF" w:rsidR="00EA4E01" w:rsidRDefault="003F76EF" w:rsidP="00EA4E01">
            <w:pPr>
              <w:jc w:val="center"/>
              <w:rPr>
                <w:rFonts w:ascii="Times New Roman" w:hAnsi="Times New Roman"/>
                <w:szCs w:val="22"/>
              </w:rPr>
            </w:pPr>
            <w:r>
              <w:rPr>
                <w:rFonts w:ascii="Times New Roman" w:hAnsi="Times New Roman"/>
                <w:szCs w:val="22"/>
              </w:rPr>
              <w:t xml:space="preserve">2980,94 </w:t>
            </w:r>
            <w:r w:rsidR="00EA4E01">
              <w:rPr>
                <w:rFonts w:ascii="Times New Roman" w:hAnsi="Times New Roman"/>
                <w:szCs w:val="22"/>
              </w:rPr>
              <w:t>t</w:t>
            </w:r>
            <w:r w:rsidR="00C46297">
              <w:rPr>
                <w:rFonts w:ascii="Times New Roman" w:hAnsi="Times New Roman"/>
                <w:szCs w:val="22"/>
              </w:rPr>
              <w:t xml:space="preserve">       PŘ1 – PŘ4</w:t>
            </w:r>
          </w:p>
          <w:p w14:paraId="2DA7DE73" w14:textId="3BC82273" w:rsidR="003F76EF" w:rsidRPr="008752C9" w:rsidRDefault="003F76EF" w:rsidP="00EA4E01">
            <w:pPr>
              <w:jc w:val="center"/>
              <w:rPr>
                <w:rFonts w:ascii="Times New Roman" w:hAnsi="Times New Roman"/>
                <w:szCs w:val="22"/>
              </w:rPr>
            </w:pPr>
            <w:r>
              <w:rPr>
                <w:rFonts w:ascii="Times New Roman" w:hAnsi="Times New Roman"/>
                <w:szCs w:val="22"/>
              </w:rPr>
              <w:t>1964,90 t (dočasné komunikace)</w:t>
            </w:r>
          </w:p>
        </w:tc>
        <w:tc>
          <w:tcPr>
            <w:tcW w:w="1835" w:type="dxa"/>
            <w:tcBorders>
              <w:right w:val="single" w:sz="4" w:space="0" w:color="auto"/>
            </w:tcBorders>
          </w:tcPr>
          <w:p w14:paraId="5A5D93AF" w14:textId="77777777" w:rsidR="00EA4E01" w:rsidRDefault="003F76EF" w:rsidP="00EA4E01">
            <w:pPr>
              <w:jc w:val="center"/>
              <w:rPr>
                <w:rFonts w:ascii="Times New Roman" w:hAnsi="Times New Roman"/>
                <w:szCs w:val="22"/>
              </w:rPr>
            </w:pPr>
            <w:r>
              <w:rPr>
                <w:rFonts w:ascii="Times New Roman" w:hAnsi="Times New Roman"/>
                <w:szCs w:val="22"/>
              </w:rPr>
              <w:t xml:space="preserve">1439,51 </w:t>
            </w:r>
            <w:r w:rsidR="00EA4E01">
              <w:rPr>
                <w:rFonts w:ascii="Times New Roman" w:hAnsi="Times New Roman"/>
                <w:szCs w:val="22"/>
              </w:rPr>
              <w:t>t</w:t>
            </w:r>
          </w:p>
          <w:p w14:paraId="0A2790C3" w14:textId="00D453A7" w:rsidR="007C34FE" w:rsidRDefault="007C34FE" w:rsidP="00EA4E01">
            <w:pPr>
              <w:jc w:val="center"/>
              <w:rPr>
                <w:rFonts w:ascii="Times New Roman" w:hAnsi="Times New Roman"/>
                <w:szCs w:val="22"/>
              </w:rPr>
            </w:pPr>
            <w:r>
              <w:rPr>
                <w:rFonts w:ascii="Times New Roman" w:hAnsi="Times New Roman"/>
                <w:szCs w:val="22"/>
              </w:rPr>
              <w:t>PŘ5</w:t>
            </w:r>
          </w:p>
        </w:tc>
      </w:tr>
      <w:tr w:rsidR="00EA4E01" w:rsidRPr="008752C9" w14:paraId="63215590" w14:textId="2AE94BC1" w:rsidTr="00EA4E01">
        <w:trPr>
          <w:jc w:val="center"/>
        </w:trPr>
        <w:tc>
          <w:tcPr>
            <w:tcW w:w="1378" w:type="dxa"/>
            <w:tcBorders>
              <w:left w:val="single" w:sz="4" w:space="0" w:color="auto"/>
            </w:tcBorders>
            <w:shd w:val="clear" w:color="auto" w:fill="auto"/>
            <w:vAlign w:val="center"/>
          </w:tcPr>
          <w:p w14:paraId="0CAA6FD2" w14:textId="77777777" w:rsidR="00EA4E01" w:rsidRPr="00C46297" w:rsidRDefault="00EA4E01" w:rsidP="00EA4E01">
            <w:pPr>
              <w:jc w:val="center"/>
              <w:rPr>
                <w:rFonts w:ascii="Times New Roman" w:hAnsi="Times New Roman"/>
                <w:szCs w:val="22"/>
              </w:rPr>
            </w:pPr>
            <w:r w:rsidRPr="00C46297">
              <w:rPr>
                <w:rFonts w:ascii="Times New Roman" w:hAnsi="Times New Roman"/>
                <w:szCs w:val="22"/>
              </w:rPr>
              <w:t>17 09 03</w:t>
            </w:r>
          </w:p>
        </w:tc>
        <w:tc>
          <w:tcPr>
            <w:tcW w:w="2971" w:type="dxa"/>
            <w:shd w:val="clear" w:color="auto" w:fill="auto"/>
            <w:vAlign w:val="center"/>
          </w:tcPr>
          <w:p w14:paraId="01907F98" w14:textId="6F91A975" w:rsidR="00EA4E01" w:rsidRPr="007D5D15" w:rsidRDefault="00EA4E01" w:rsidP="00EA4E01">
            <w:pPr>
              <w:rPr>
                <w:rFonts w:ascii="Times New Roman" w:hAnsi="Times New Roman"/>
                <w:szCs w:val="22"/>
              </w:rPr>
            </w:pPr>
            <w:r w:rsidRPr="007D5D15">
              <w:rPr>
                <w:rFonts w:ascii="Times New Roman" w:hAnsi="Times New Roman"/>
                <w:szCs w:val="22"/>
              </w:rPr>
              <w:t>Jiné stavební a demoliční odpady (včetně směsných stavebních    a demoličních odpadů) obsahující nebezpečné látky</w:t>
            </w:r>
          </w:p>
        </w:tc>
        <w:tc>
          <w:tcPr>
            <w:tcW w:w="1114" w:type="dxa"/>
            <w:tcBorders>
              <w:right w:val="single" w:sz="4" w:space="0" w:color="auto"/>
            </w:tcBorders>
            <w:shd w:val="clear" w:color="auto" w:fill="auto"/>
            <w:vAlign w:val="center"/>
          </w:tcPr>
          <w:p w14:paraId="1F7B9574" w14:textId="77777777" w:rsidR="00EA4E01" w:rsidRPr="008752C9" w:rsidRDefault="00EA4E01" w:rsidP="00EA4E01">
            <w:pPr>
              <w:jc w:val="center"/>
              <w:rPr>
                <w:rFonts w:ascii="Times New Roman" w:hAnsi="Times New Roman"/>
                <w:szCs w:val="22"/>
              </w:rPr>
            </w:pPr>
            <w:r w:rsidRPr="008752C9">
              <w:rPr>
                <w:rFonts w:ascii="Times New Roman" w:hAnsi="Times New Roman"/>
                <w:szCs w:val="22"/>
              </w:rPr>
              <w:t>N</w:t>
            </w:r>
          </w:p>
        </w:tc>
        <w:tc>
          <w:tcPr>
            <w:tcW w:w="1762" w:type="dxa"/>
            <w:tcBorders>
              <w:right w:val="single" w:sz="4" w:space="0" w:color="auto"/>
            </w:tcBorders>
          </w:tcPr>
          <w:p w14:paraId="56002CC7" w14:textId="0056C76B" w:rsidR="00EA4E01" w:rsidRPr="008752C9" w:rsidRDefault="00EA4E01" w:rsidP="00EA4E01">
            <w:pPr>
              <w:jc w:val="center"/>
              <w:rPr>
                <w:rFonts w:ascii="Times New Roman" w:hAnsi="Times New Roman"/>
                <w:szCs w:val="22"/>
              </w:rPr>
            </w:pPr>
            <w:r>
              <w:rPr>
                <w:rFonts w:ascii="Times New Roman" w:hAnsi="Times New Roman"/>
                <w:szCs w:val="22"/>
              </w:rPr>
              <w:t>nepředpokládá se</w:t>
            </w:r>
          </w:p>
        </w:tc>
        <w:tc>
          <w:tcPr>
            <w:tcW w:w="1835" w:type="dxa"/>
            <w:tcBorders>
              <w:right w:val="single" w:sz="4" w:space="0" w:color="auto"/>
            </w:tcBorders>
          </w:tcPr>
          <w:p w14:paraId="530BE675" w14:textId="557B4AE8" w:rsidR="00EA4E01" w:rsidRDefault="00EA4E01" w:rsidP="00EA4E01">
            <w:pPr>
              <w:jc w:val="center"/>
              <w:rPr>
                <w:rFonts w:ascii="Times New Roman" w:hAnsi="Times New Roman"/>
                <w:szCs w:val="22"/>
              </w:rPr>
            </w:pPr>
            <w:r>
              <w:rPr>
                <w:rFonts w:ascii="Times New Roman" w:hAnsi="Times New Roman"/>
                <w:szCs w:val="22"/>
              </w:rPr>
              <w:t>nepředpokládá se</w:t>
            </w:r>
          </w:p>
        </w:tc>
      </w:tr>
      <w:tr w:rsidR="00EA4E01" w:rsidRPr="008752C9" w14:paraId="010C373C" w14:textId="0A94EAF4" w:rsidTr="00EA4E01">
        <w:trPr>
          <w:jc w:val="center"/>
        </w:trPr>
        <w:tc>
          <w:tcPr>
            <w:tcW w:w="1378" w:type="dxa"/>
            <w:tcBorders>
              <w:left w:val="single" w:sz="4" w:space="0" w:color="auto"/>
            </w:tcBorders>
            <w:shd w:val="clear" w:color="auto" w:fill="auto"/>
            <w:vAlign w:val="center"/>
          </w:tcPr>
          <w:p w14:paraId="10DC532A" w14:textId="619EE34D" w:rsidR="00EA4E01" w:rsidRPr="00C46297" w:rsidRDefault="00EA4E01" w:rsidP="00EA4E01">
            <w:pPr>
              <w:jc w:val="center"/>
              <w:rPr>
                <w:rFonts w:ascii="Times New Roman" w:hAnsi="Times New Roman"/>
                <w:szCs w:val="22"/>
              </w:rPr>
            </w:pPr>
            <w:r w:rsidRPr="00C46297">
              <w:rPr>
                <w:rFonts w:ascii="Times New Roman" w:hAnsi="Times New Roman"/>
                <w:szCs w:val="22"/>
              </w:rPr>
              <w:t>17 0</w:t>
            </w:r>
            <w:r w:rsidR="00BD0C14" w:rsidRPr="00C46297">
              <w:rPr>
                <w:rFonts w:ascii="Times New Roman" w:hAnsi="Times New Roman"/>
                <w:szCs w:val="22"/>
              </w:rPr>
              <w:t>1</w:t>
            </w:r>
            <w:r w:rsidRPr="00C46297">
              <w:rPr>
                <w:rFonts w:ascii="Times New Roman" w:hAnsi="Times New Roman"/>
                <w:szCs w:val="22"/>
              </w:rPr>
              <w:t xml:space="preserve"> 0</w:t>
            </w:r>
            <w:r w:rsidR="00BD0C14" w:rsidRPr="00C46297">
              <w:rPr>
                <w:rFonts w:ascii="Times New Roman" w:hAnsi="Times New Roman"/>
                <w:szCs w:val="22"/>
              </w:rPr>
              <w:t>7</w:t>
            </w:r>
          </w:p>
        </w:tc>
        <w:tc>
          <w:tcPr>
            <w:tcW w:w="2971" w:type="dxa"/>
            <w:shd w:val="clear" w:color="auto" w:fill="auto"/>
            <w:vAlign w:val="center"/>
          </w:tcPr>
          <w:p w14:paraId="6F6F25F5" w14:textId="57F683E6" w:rsidR="00EA4E01" w:rsidRPr="00BD0C14" w:rsidRDefault="00BD0C14" w:rsidP="00EA4E01">
            <w:pPr>
              <w:rPr>
                <w:rFonts w:ascii="Times New Roman" w:hAnsi="Times New Roman"/>
                <w:szCs w:val="22"/>
              </w:rPr>
            </w:pPr>
            <w:r w:rsidRPr="00BD0C14">
              <w:rPr>
                <w:rFonts w:ascii="Times New Roman" w:hAnsi="Times New Roman"/>
                <w:color w:val="202124"/>
                <w:szCs w:val="22"/>
                <w:shd w:val="clear" w:color="auto" w:fill="FFFFFF"/>
              </w:rPr>
              <w:t>Směsi nebo oddělené frakce betonu, cihel, tašek a keramických výrobků neuvedené pod číslem</w:t>
            </w:r>
          </w:p>
        </w:tc>
        <w:tc>
          <w:tcPr>
            <w:tcW w:w="1114" w:type="dxa"/>
            <w:tcBorders>
              <w:right w:val="single" w:sz="4" w:space="0" w:color="auto"/>
            </w:tcBorders>
            <w:shd w:val="clear" w:color="auto" w:fill="auto"/>
            <w:vAlign w:val="center"/>
          </w:tcPr>
          <w:p w14:paraId="16100E95" w14:textId="2FC3653D" w:rsidR="00EA4E01" w:rsidRPr="008752C9" w:rsidRDefault="00EA4E01" w:rsidP="00EA4E01">
            <w:pPr>
              <w:jc w:val="center"/>
              <w:rPr>
                <w:rFonts w:ascii="Times New Roman" w:hAnsi="Times New Roman"/>
                <w:szCs w:val="22"/>
              </w:rPr>
            </w:pPr>
            <w:r w:rsidRPr="008752C9">
              <w:rPr>
                <w:rFonts w:ascii="Times New Roman" w:hAnsi="Times New Roman"/>
                <w:szCs w:val="22"/>
              </w:rPr>
              <w:t>O</w:t>
            </w:r>
          </w:p>
        </w:tc>
        <w:tc>
          <w:tcPr>
            <w:tcW w:w="1762" w:type="dxa"/>
            <w:tcBorders>
              <w:right w:val="single" w:sz="4" w:space="0" w:color="auto"/>
            </w:tcBorders>
          </w:tcPr>
          <w:p w14:paraId="493A77B7" w14:textId="3654CFA7" w:rsidR="00EA4E01" w:rsidRPr="008752C9" w:rsidRDefault="003F76EF" w:rsidP="00EA4E01">
            <w:pPr>
              <w:jc w:val="center"/>
              <w:rPr>
                <w:rFonts w:ascii="Times New Roman" w:hAnsi="Times New Roman"/>
                <w:szCs w:val="22"/>
              </w:rPr>
            </w:pPr>
            <w:r>
              <w:rPr>
                <w:rFonts w:ascii="Times New Roman" w:hAnsi="Times New Roman"/>
                <w:szCs w:val="22"/>
              </w:rPr>
              <w:t xml:space="preserve">0 </w:t>
            </w:r>
            <w:r w:rsidR="00EA4E01">
              <w:rPr>
                <w:rFonts w:ascii="Times New Roman" w:hAnsi="Times New Roman"/>
                <w:szCs w:val="22"/>
              </w:rPr>
              <w:t>t</w:t>
            </w:r>
          </w:p>
        </w:tc>
        <w:tc>
          <w:tcPr>
            <w:tcW w:w="1835" w:type="dxa"/>
            <w:tcBorders>
              <w:right w:val="single" w:sz="4" w:space="0" w:color="auto"/>
            </w:tcBorders>
          </w:tcPr>
          <w:p w14:paraId="0E063AF5" w14:textId="45ED2D66" w:rsidR="00EA4E01" w:rsidRDefault="00C46297" w:rsidP="00EA4E01">
            <w:pPr>
              <w:jc w:val="center"/>
              <w:rPr>
                <w:rFonts w:ascii="Times New Roman" w:hAnsi="Times New Roman"/>
                <w:szCs w:val="22"/>
              </w:rPr>
            </w:pPr>
            <w:r>
              <w:rPr>
                <w:rFonts w:ascii="Times New Roman" w:hAnsi="Times New Roman"/>
                <w:szCs w:val="22"/>
              </w:rPr>
              <w:t>67</w:t>
            </w:r>
            <w:r w:rsidR="003F76EF">
              <w:rPr>
                <w:rFonts w:ascii="Times New Roman" w:hAnsi="Times New Roman"/>
                <w:szCs w:val="22"/>
              </w:rPr>
              <w:t>,</w:t>
            </w:r>
            <w:r>
              <w:rPr>
                <w:rFonts w:ascii="Times New Roman" w:hAnsi="Times New Roman"/>
                <w:szCs w:val="22"/>
              </w:rPr>
              <w:t>89</w:t>
            </w:r>
            <w:r w:rsidR="003F76EF">
              <w:rPr>
                <w:rFonts w:ascii="Times New Roman" w:hAnsi="Times New Roman"/>
                <w:szCs w:val="22"/>
              </w:rPr>
              <w:t xml:space="preserve"> </w:t>
            </w:r>
            <w:r w:rsidR="00EA4E01">
              <w:rPr>
                <w:rFonts w:ascii="Times New Roman" w:hAnsi="Times New Roman"/>
                <w:szCs w:val="22"/>
              </w:rPr>
              <w:t>t</w:t>
            </w:r>
          </w:p>
        </w:tc>
      </w:tr>
    </w:tbl>
    <w:p w14:paraId="369515E2" w14:textId="1AE0CE43" w:rsidR="00705F68" w:rsidRDefault="00705F68" w:rsidP="00F174C2">
      <w:pPr>
        <w:ind w:firstLine="708"/>
        <w:jc w:val="both"/>
        <w:rPr>
          <w:rFonts w:ascii="Times New Roman" w:hAnsi="Times New Roman"/>
          <w:szCs w:val="22"/>
          <w:u w:val="single"/>
        </w:rPr>
      </w:pPr>
    </w:p>
    <w:p w14:paraId="3D559CBC" w14:textId="05D73F48" w:rsidR="00E33DD4" w:rsidRDefault="00E33DD4" w:rsidP="00E33DD4">
      <w:pPr>
        <w:ind w:firstLine="708"/>
        <w:jc w:val="both"/>
        <w:rPr>
          <w:rFonts w:ascii="Times New Roman" w:hAnsi="Times New Roman"/>
          <w:szCs w:val="22"/>
        </w:rPr>
      </w:pPr>
      <w:r>
        <w:rPr>
          <w:rFonts w:ascii="Times New Roman" w:hAnsi="Times New Roman"/>
          <w:szCs w:val="22"/>
        </w:rPr>
        <w:t>Odpady vzniklé při realizaci přehrážek budou podrobeny rozboru zemin a dále odvezeny                a uloženy v zařízení k nakládání s odpady v areálu firmy Kalcit s.r.o. v Dolní Lhotě.</w:t>
      </w:r>
    </w:p>
    <w:p w14:paraId="7AAF88F8" w14:textId="77777777" w:rsidR="00E33DD4" w:rsidRDefault="00E33DD4" w:rsidP="00E33DD4">
      <w:pPr>
        <w:ind w:firstLine="708"/>
        <w:jc w:val="both"/>
        <w:rPr>
          <w:rFonts w:ascii="Times New Roman" w:hAnsi="Times New Roman"/>
          <w:szCs w:val="22"/>
        </w:rPr>
      </w:pPr>
    </w:p>
    <w:p w14:paraId="2DA37071" w14:textId="1A2DDB3D" w:rsidR="00E33DD4" w:rsidRPr="00E33DD4" w:rsidRDefault="00E33DD4" w:rsidP="00E33DD4">
      <w:pPr>
        <w:ind w:firstLine="708"/>
        <w:jc w:val="both"/>
        <w:rPr>
          <w:rFonts w:ascii="Times New Roman" w:hAnsi="Times New Roman"/>
          <w:szCs w:val="22"/>
        </w:rPr>
      </w:pPr>
      <w:r>
        <w:rPr>
          <w:rFonts w:ascii="Times New Roman" w:hAnsi="Times New Roman"/>
          <w:szCs w:val="22"/>
        </w:rPr>
        <w:t xml:space="preserve">Dále se předpokládá </w:t>
      </w:r>
      <w:r w:rsidR="00CF4CD8">
        <w:rPr>
          <w:rFonts w:ascii="Times New Roman" w:hAnsi="Times New Roman"/>
          <w:szCs w:val="22"/>
        </w:rPr>
        <w:t>zajištění a dovoz zeminy vhodné pro potřebu realizace SO 01 v celkové výši 1013</w:t>
      </w:r>
      <w:r w:rsidR="003E5D9A">
        <w:rPr>
          <w:rFonts w:ascii="Times New Roman" w:hAnsi="Times New Roman"/>
          <w:szCs w:val="22"/>
        </w:rPr>
        <w:t>,26</w:t>
      </w:r>
      <w:r w:rsidR="00CF4CD8">
        <w:rPr>
          <w:rFonts w:ascii="Times New Roman" w:hAnsi="Times New Roman"/>
          <w:szCs w:val="22"/>
        </w:rPr>
        <w:t xml:space="preserve"> t</w:t>
      </w:r>
      <w:r w:rsidR="003E5D9A">
        <w:rPr>
          <w:rFonts w:ascii="Times New Roman" w:hAnsi="Times New Roman"/>
          <w:szCs w:val="22"/>
        </w:rPr>
        <w:t xml:space="preserve"> a dále SO 02 v celkové výši 467,80 t.</w:t>
      </w:r>
    </w:p>
    <w:p w14:paraId="310F303D" w14:textId="77777777" w:rsidR="00E33DD4" w:rsidRDefault="00E33DD4" w:rsidP="00F174C2">
      <w:pPr>
        <w:ind w:firstLine="708"/>
        <w:jc w:val="both"/>
        <w:rPr>
          <w:rFonts w:ascii="Times New Roman" w:hAnsi="Times New Roman"/>
          <w:szCs w:val="22"/>
          <w:u w:val="single"/>
        </w:rPr>
      </w:pPr>
    </w:p>
    <w:p w14:paraId="01B0DE7E" w14:textId="0E10AED1" w:rsidR="00EB1E5F" w:rsidRDefault="00EB1E5F" w:rsidP="00F174C2">
      <w:pPr>
        <w:ind w:firstLine="708"/>
        <w:jc w:val="both"/>
        <w:rPr>
          <w:rFonts w:ascii="Times New Roman" w:hAnsi="Times New Roman"/>
          <w:szCs w:val="22"/>
          <w:u w:val="single"/>
        </w:rPr>
      </w:pPr>
      <w:r w:rsidRPr="008752C9">
        <w:rPr>
          <w:rFonts w:ascii="Times New Roman" w:hAnsi="Times New Roman"/>
          <w:szCs w:val="22"/>
          <w:u w:val="single"/>
        </w:rPr>
        <w:t xml:space="preserve">Nároky na </w:t>
      </w:r>
      <w:r>
        <w:rPr>
          <w:rFonts w:ascii="Times New Roman" w:hAnsi="Times New Roman"/>
          <w:szCs w:val="22"/>
          <w:u w:val="single"/>
        </w:rPr>
        <w:t>zařízení staveniště</w:t>
      </w:r>
    </w:p>
    <w:p w14:paraId="6DD70171" w14:textId="3D5E71F3" w:rsidR="00EB1E5F" w:rsidRDefault="00EB1E5F" w:rsidP="00F174C2">
      <w:pPr>
        <w:ind w:firstLine="708"/>
        <w:jc w:val="both"/>
        <w:rPr>
          <w:rFonts w:ascii="Times New Roman" w:hAnsi="Times New Roman"/>
          <w:szCs w:val="22"/>
        </w:rPr>
      </w:pPr>
      <w:r>
        <w:rPr>
          <w:rFonts w:ascii="Times New Roman" w:hAnsi="Times New Roman"/>
          <w:szCs w:val="22"/>
        </w:rPr>
        <w:t>Pro zařízení staveniště se souhrnně předpokládá využití trvalého</w:t>
      </w:r>
      <w:r w:rsidR="00155CC6">
        <w:rPr>
          <w:rFonts w:ascii="Times New Roman" w:hAnsi="Times New Roman"/>
          <w:szCs w:val="22"/>
        </w:rPr>
        <w:t xml:space="preserve"> a dočasného</w:t>
      </w:r>
      <w:r>
        <w:rPr>
          <w:rFonts w:ascii="Times New Roman" w:hAnsi="Times New Roman"/>
          <w:szCs w:val="22"/>
        </w:rPr>
        <w:t xml:space="preserve"> záboru</w:t>
      </w:r>
      <w:r w:rsidR="00155CC6">
        <w:rPr>
          <w:rFonts w:ascii="Times New Roman" w:hAnsi="Times New Roman"/>
          <w:szCs w:val="22"/>
        </w:rPr>
        <w:t xml:space="preserve">               v k.ú. Ráječko, případně lze po domluvě se zástupcem obce využít i jinou plochu ve vlastnictví </w:t>
      </w:r>
      <w:r w:rsidR="00BA7E51">
        <w:rPr>
          <w:rFonts w:ascii="Times New Roman" w:hAnsi="Times New Roman"/>
          <w:szCs w:val="22"/>
        </w:rPr>
        <w:t xml:space="preserve">           o</w:t>
      </w:r>
      <w:r w:rsidR="00155CC6">
        <w:rPr>
          <w:rFonts w:ascii="Times New Roman" w:hAnsi="Times New Roman"/>
          <w:szCs w:val="22"/>
        </w:rPr>
        <w:t>bce Ráječko.</w:t>
      </w:r>
    </w:p>
    <w:p w14:paraId="05A62257" w14:textId="77777777" w:rsidR="00B401BE" w:rsidRPr="00EB1E5F" w:rsidRDefault="00B401BE" w:rsidP="00F174C2">
      <w:pPr>
        <w:ind w:firstLine="708"/>
        <w:jc w:val="both"/>
        <w:rPr>
          <w:rFonts w:ascii="Times New Roman" w:hAnsi="Times New Roman"/>
          <w:szCs w:val="22"/>
        </w:rPr>
      </w:pPr>
    </w:p>
    <w:p w14:paraId="7EF5FE24" w14:textId="77777777" w:rsidR="003E5D9A" w:rsidRDefault="003E5D9A" w:rsidP="00F174C2">
      <w:pPr>
        <w:ind w:firstLine="708"/>
        <w:jc w:val="both"/>
        <w:rPr>
          <w:rFonts w:ascii="Times New Roman" w:hAnsi="Times New Roman"/>
          <w:szCs w:val="22"/>
          <w:u w:val="single"/>
        </w:rPr>
      </w:pPr>
    </w:p>
    <w:p w14:paraId="04640B8B" w14:textId="6C406F2D" w:rsidR="00B401BE" w:rsidRDefault="00B401BE" w:rsidP="00F174C2">
      <w:pPr>
        <w:ind w:firstLine="708"/>
        <w:jc w:val="both"/>
        <w:rPr>
          <w:rFonts w:ascii="Times New Roman" w:hAnsi="Times New Roman"/>
          <w:szCs w:val="22"/>
          <w:u w:val="single"/>
        </w:rPr>
      </w:pPr>
      <w:r w:rsidRPr="008752C9">
        <w:rPr>
          <w:rFonts w:ascii="Times New Roman" w:hAnsi="Times New Roman"/>
          <w:szCs w:val="22"/>
          <w:u w:val="single"/>
        </w:rPr>
        <w:lastRenderedPageBreak/>
        <w:t xml:space="preserve">Nároky na </w:t>
      </w:r>
      <w:r>
        <w:rPr>
          <w:rFonts w:ascii="Times New Roman" w:hAnsi="Times New Roman"/>
          <w:szCs w:val="22"/>
          <w:u w:val="single"/>
        </w:rPr>
        <w:t>deponie</w:t>
      </w:r>
    </w:p>
    <w:p w14:paraId="0D1B8E8B" w14:textId="261426D7" w:rsidR="00B401BE" w:rsidRPr="00D0721A" w:rsidRDefault="00B401BE" w:rsidP="00F174C2">
      <w:pPr>
        <w:ind w:firstLine="708"/>
        <w:jc w:val="both"/>
        <w:rPr>
          <w:rFonts w:ascii="Times New Roman" w:hAnsi="Times New Roman"/>
          <w:szCs w:val="22"/>
        </w:rPr>
      </w:pPr>
      <w:r w:rsidRPr="006E2962">
        <w:rPr>
          <w:rFonts w:ascii="Times New Roman" w:hAnsi="Times New Roman"/>
          <w:szCs w:val="22"/>
        </w:rPr>
        <w:t xml:space="preserve">Pro </w:t>
      </w:r>
      <w:r w:rsidR="006E2962" w:rsidRPr="006E2962">
        <w:rPr>
          <w:rFonts w:ascii="Times New Roman" w:hAnsi="Times New Roman"/>
          <w:szCs w:val="22"/>
        </w:rPr>
        <w:t>mezi</w:t>
      </w:r>
      <w:r w:rsidRPr="006E2962">
        <w:rPr>
          <w:rFonts w:ascii="Times New Roman" w:hAnsi="Times New Roman"/>
          <w:szCs w:val="22"/>
        </w:rPr>
        <w:t>deponie zeminy a ornice se uvažuje s</w:t>
      </w:r>
      <w:r w:rsidR="006E2962">
        <w:rPr>
          <w:rFonts w:ascii="Times New Roman" w:hAnsi="Times New Roman"/>
          <w:szCs w:val="22"/>
        </w:rPr>
        <w:t> </w:t>
      </w:r>
      <w:r w:rsidRPr="006E2962">
        <w:rPr>
          <w:rFonts w:ascii="Times New Roman" w:hAnsi="Times New Roman"/>
          <w:szCs w:val="22"/>
        </w:rPr>
        <w:t>pozemk</w:t>
      </w:r>
      <w:r w:rsidR="006E2962" w:rsidRPr="006E2962">
        <w:rPr>
          <w:rFonts w:ascii="Times New Roman" w:hAnsi="Times New Roman"/>
          <w:szCs w:val="22"/>
        </w:rPr>
        <w:t>em</w:t>
      </w:r>
      <w:r w:rsidR="006E2962">
        <w:rPr>
          <w:rFonts w:ascii="Times New Roman" w:hAnsi="Times New Roman"/>
          <w:szCs w:val="22"/>
        </w:rPr>
        <w:t xml:space="preserve"> parc.</w:t>
      </w:r>
      <w:r w:rsidRPr="006E2962">
        <w:rPr>
          <w:rFonts w:ascii="Times New Roman" w:hAnsi="Times New Roman"/>
          <w:szCs w:val="22"/>
        </w:rPr>
        <w:t xml:space="preserve"> č. </w:t>
      </w:r>
      <w:r w:rsidR="006E2962" w:rsidRPr="006E2962">
        <w:rPr>
          <w:rFonts w:ascii="Times New Roman" w:hAnsi="Times New Roman"/>
          <w:szCs w:val="22"/>
        </w:rPr>
        <w:t>4</w:t>
      </w:r>
      <w:r w:rsidR="00A62696">
        <w:rPr>
          <w:rFonts w:ascii="Times New Roman" w:hAnsi="Times New Roman"/>
          <w:szCs w:val="22"/>
        </w:rPr>
        <w:t>485, případně parc. č. 4486</w:t>
      </w:r>
      <w:r w:rsidR="006E2962" w:rsidRPr="006E2962">
        <w:rPr>
          <w:rFonts w:ascii="Times New Roman" w:hAnsi="Times New Roman"/>
          <w:szCs w:val="22"/>
        </w:rPr>
        <w:t xml:space="preserve"> </w:t>
      </w:r>
      <w:r w:rsidRPr="006E2962">
        <w:rPr>
          <w:rFonts w:ascii="Times New Roman" w:hAnsi="Times New Roman"/>
          <w:szCs w:val="22"/>
        </w:rPr>
        <w:t xml:space="preserve">v k.ú. </w:t>
      </w:r>
      <w:r w:rsidR="00F84654" w:rsidRPr="006E2962">
        <w:rPr>
          <w:rFonts w:ascii="Times New Roman" w:hAnsi="Times New Roman"/>
          <w:szCs w:val="22"/>
        </w:rPr>
        <w:t>Ráječko</w:t>
      </w:r>
      <w:r w:rsidR="006E2962" w:rsidRPr="006E2962">
        <w:rPr>
          <w:rFonts w:ascii="Times New Roman" w:hAnsi="Times New Roman"/>
          <w:szCs w:val="22"/>
        </w:rPr>
        <w:t>,</w:t>
      </w:r>
      <w:r w:rsidR="006E2962">
        <w:rPr>
          <w:rFonts w:ascii="Times New Roman" w:hAnsi="Times New Roman"/>
          <w:szCs w:val="22"/>
        </w:rPr>
        <w:t xml:space="preserve"> na kte</w:t>
      </w:r>
      <w:r w:rsidR="00A62696">
        <w:rPr>
          <w:rFonts w:ascii="Times New Roman" w:hAnsi="Times New Roman"/>
          <w:szCs w:val="22"/>
        </w:rPr>
        <w:t>rém</w:t>
      </w:r>
      <w:r w:rsidR="006E2962">
        <w:rPr>
          <w:rFonts w:ascii="Times New Roman" w:hAnsi="Times New Roman"/>
          <w:szCs w:val="22"/>
        </w:rPr>
        <w:t xml:space="preserve"> bude situováno i zařízení staveniště. Pozemek</w:t>
      </w:r>
      <w:r w:rsidR="00D0721A">
        <w:rPr>
          <w:rFonts w:ascii="Times New Roman" w:hAnsi="Times New Roman"/>
          <w:szCs w:val="22"/>
        </w:rPr>
        <w:t xml:space="preserve"> 4485</w:t>
      </w:r>
      <w:r w:rsidR="006E2962">
        <w:rPr>
          <w:rFonts w:ascii="Times New Roman" w:hAnsi="Times New Roman"/>
          <w:szCs w:val="22"/>
        </w:rPr>
        <w:t xml:space="preserve"> je součástí dočasného záboru ve vlastnictví soukromých osob (</w:t>
      </w:r>
      <w:r w:rsidR="00A62696">
        <w:rPr>
          <w:rFonts w:ascii="Times New Roman" w:hAnsi="Times New Roman"/>
          <w:szCs w:val="22"/>
        </w:rPr>
        <w:t>Liška Milan, Liška Pavel</w:t>
      </w:r>
      <w:r w:rsidR="006E2962">
        <w:rPr>
          <w:rFonts w:ascii="Times New Roman" w:hAnsi="Times New Roman"/>
          <w:szCs w:val="22"/>
        </w:rPr>
        <w:t>)</w:t>
      </w:r>
      <w:r w:rsidR="00D0721A">
        <w:rPr>
          <w:rFonts w:ascii="Times New Roman" w:hAnsi="Times New Roman"/>
          <w:szCs w:val="22"/>
        </w:rPr>
        <w:t xml:space="preserve"> a pozemek 4486 ve vlastnictví firmy (</w:t>
      </w:r>
      <w:r w:rsidR="00D0721A" w:rsidRPr="00D0721A">
        <w:rPr>
          <w:rFonts w:ascii="Times New Roman" w:hAnsi="Times New Roman"/>
          <w:szCs w:val="22"/>
        </w:rPr>
        <w:t>MELLCONIS BK s.r.o.</w:t>
      </w:r>
      <w:r w:rsidR="00D0721A">
        <w:rPr>
          <w:rFonts w:ascii="Times New Roman" w:hAnsi="Times New Roman"/>
          <w:szCs w:val="22"/>
        </w:rPr>
        <w:t>)</w:t>
      </w:r>
      <w:r w:rsidR="00A62696">
        <w:rPr>
          <w:rFonts w:ascii="Times New Roman" w:hAnsi="Times New Roman"/>
          <w:szCs w:val="22"/>
        </w:rPr>
        <w:t xml:space="preserve">. </w:t>
      </w:r>
      <w:r w:rsidR="006E2962">
        <w:rPr>
          <w:rFonts w:ascii="Times New Roman" w:hAnsi="Times New Roman"/>
          <w:szCs w:val="22"/>
        </w:rPr>
        <w:t>Plocha</w:t>
      </w:r>
      <w:r w:rsidR="00A62696">
        <w:rPr>
          <w:rFonts w:ascii="Times New Roman" w:hAnsi="Times New Roman"/>
          <w:szCs w:val="22"/>
        </w:rPr>
        <w:t xml:space="preserve"> dočasného záboru činí na</w:t>
      </w:r>
      <w:r w:rsidR="006E2962">
        <w:rPr>
          <w:rFonts w:ascii="Times New Roman" w:hAnsi="Times New Roman"/>
          <w:szCs w:val="22"/>
        </w:rPr>
        <w:t xml:space="preserve"> parc.č. 4</w:t>
      </w:r>
      <w:r w:rsidR="00A62696">
        <w:rPr>
          <w:rFonts w:ascii="Times New Roman" w:hAnsi="Times New Roman"/>
          <w:szCs w:val="22"/>
        </w:rPr>
        <w:t>485</w:t>
      </w:r>
      <w:r w:rsidR="00D0721A">
        <w:rPr>
          <w:rFonts w:ascii="Times New Roman" w:hAnsi="Times New Roman"/>
          <w:szCs w:val="22"/>
        </w:rPr>
        <w:t xml:space="preserve"> celkem </w:t>
      </w:r>
      <w:r w:rsidR="00A62696">
        <w:rPr>
          <w:rFonts w:ascii="Times New Roman" w:hAnsi="Times New Roman"/>
          <w:szCs w:val="22"/>
        </w:rPr>
        <w:t>4163</w:t>
      </w:r>
      <w:r w:rsidR="006E2962">
        <w:rPr>
          <w:rFonts w:ascii="Times New Roman" w:hAnsi="Times New Roman"/>
          <w:szCs w:val="22"/>
        </w:rPr>
        <w:t xml:space="preserve"> m</w:t>
      </w:r>
      <w:r w:rsidR="006E2962" w:rsidRPr="006E2962">
        <w:rPr>
          <w:rFonts w:ascii="Times New Roman" w:hAnsi="Times New Roman"/>
          <w:szCs w:val="22"/>
          <w:vertAlign w:val="superscript"/>
        </w:rPr>
        <w:t>2</w:t>
      </w:r>
      <w:r w:rsidR="00A62696">
        <w:rPr>
          <w:rFonts w:ascii="Times New Roman" w:hAnsi="Times New Roman"/>
          <w:szCs w:val="22"/>
        </w:rPr>
        <w:t xml:space="preserve"> a na parc.č. 4486</w:t>
      </w:r>
      <w:r w:rsidR="00D0721A">
        <w:rPr>
          <w:rFonts w:ascii="Times New Roman" w:hAnsi="Times New Roman"/>
          <w:szCs w:val="22"/>
        </w:rPr>
        <w:t xml:space="preserve"> celkem </w:t>
      </w:r>
      <w:r w:rsidR="00A62696">
        <w:rPr>
          <w:rFonts w:ascii="Times New Roman" w:hAnsi="Times New Roman"/>
          <w:szCs w:val="22"/>
        </w:rPr>
        <w:t>1443 m</w:t>
      </w:r>
      <w:r w:rsidR="00A62696" w:rsidRPr="006E2962">
        <w:rPr>
          <w:rFonts w:ascii="Times New Roman" w:hAnsi="Times New Roman"/>
          <w:szCs w:val="22"/>
          <w:vertAlign w:val="superscript"/>
        </w:rPr>
        <w:t>2</w:t>
      </w:r>
      <w:r w:rsidR="00D0721A">
        <w:rPr>
          <w:rFonts w:ascii="Times New Roman" w:hAnsi="Times New Roman"/>
          <w:szCs w:val="22"/>
        </w:rPr>
        <w:t xml:space="preserve"> vše v k.ú. Ráječko.</w:t>
      </w:r>
    </w:p>
    <w:p w14:paraId="67F18802" w14:textId="77777777" w:rsidR="007C34FE" w:rsidRPr="008752C9" w:rsidRDefault="007C34FE" w:rsidP="007C34FE">
      <w:pPr>
        <w:jc w:val="both"/>
        <w:rPr>
          <w:rFonts w:ascii="Times New Roman" w:hAnsi="Times New Roman"/>
        </w:rPr>
      </w:pPr>
    </w:p>
    <w:p w14:paraId="2F6CD69E" w14:textId="3627F57C" w:rsidR="00652675" w:rsidRPr="00652675" w:rsidRDefault="007B4D2F" w:rsidP="00F174C2">
      <w:pPr>
        <w:pStyle w:val="Nadpis3"/>
        <w:spacing w:line="360" w:lineRule="auto"/>
      </w:pPr>
      <w:bookmarkStart w:id="45" w:name="_Toc82094748"/>
      <w:r w:rsidRPr="008752C9">
        <w:t xml:space="preserve">i) </w:t>
      </w:r>
      <w:r w:rsidR="009F7A56" w:rsidRPr="008752C9">
        <w:t>z</w:t>
      </w:r>
      <w:r w:rsidRPr="008752C9">
        <w:t>ákladní předpoklady výstavby</w:t>
      </w:r>
      <w:r w:rsidR="00A56A89" w:rsidRPr="008752C9">
        <w:t>:</w:t>
      </w:r>
      <w:bookmarkEnd w:id="45"/>
    </w:p>
    <w:p w14:paraId="22B93A2E" w14:textId="37325ACD" w:rsidR="00BE5773" w:rsidRPr="00BE5773" w:rsidRDefault="00701A72" w:rsidP="00BE5773">
      <w:pPr>
        <w:ind w:firstLine="708"/>
        <w:jc w:val="both"/>
        <w:rPr>
          <w:rFonts w:ascii="Times New Roman" w:hAnsi="Times New Roman"/>
          <w:szCs w:val="22"/>
        </w:rPr>
      </w:pPr>
      <w:r w:rsidRPr="008752C9">
        <w:rPr>
          <w:rFonts w:ascii="Times New Roman" w:hAnsi="Times New Roman"/>
          <w:szCs w:val="22"/>
        </w:rPr>
        <w:t>Předpokládá se výstavb</w:t>
      </w:r>
      <w:r w:rsidR="00D0721A">
        <w:rPr>
          <w:rFonts w:ascii="Times New Roman" w:hAnsi="Times New Roman"/>
          <w:szCs w:val="22"/>
        </w:rPr>
        <w:t>a</w:t>
      </w:r>
      <w:r w:rsidRPr="008752C9">
        <w:rPr>
          <w:rFonts w:ascii="Times New Roman" w:hAnsi="Times New Roman"/>
          <w:szCs w:val="22"/>
        </w:rPr>
        <w:t xml:space="preserve"> bez etapizace, tedy v jednom uceleném časovém období</w:t>
      </w:r>
      <w:r w:rsidR="00BE5773">
        <w:rPr>
          <w:rFonts w:ascii="Times New Roman" w:hAnsi="Times New Roman"/>
          <w:szCs w:val="22"/>
        </w:rPr>
        <w:t xml:space="preserve">. Doporučuje se však začít </w:t>
      </w:r>
      <w:r w:rsidR="00BE5773">
        <w:rPr>
          <w:rFonts w:ascii="Times New Roman" w:hAnsi="Times New Roman"/>
          <w:bCs/>
        </w:rPr>
        <w:t>zbudováním dočasných komunikací. Poté je doporučeno zbudovat přehrážky jednotlivě  ve sledu PŘ4, PŘ3, PŘ5 a dále PŘ2 a PŘ1. Postupné zbudováni přehrážek je navrženo také s ohledem na možnosti staveniště a dostupné plochy mezideponie.</w:t>
      </w:r>
    </w:p>
    <w:p w14:paraId="36F9AD7C" w14:textId="77777777" w:rsidR="00BE5773" w:rsidRDefault="00BE5773" w:rsidP="00BE5773">
      <w:pPr>
        <w:ind w:firstLine="708"/>
        <w:jc w:val="both"/>
        <w:rPr>
          <w:rFonts w:ascii="Times New Roman" w:hAnsi="Times New Roman"/>
          <w:bCs/>
        </w:rPr>
      </w:pPr>
      <w:r>
        <w:rPr>
          <w:rFonts w:ascii="Times New Roman" w:hAnsi="Times New Roman"/>
          <w:bCs/>
        </w:rPr>
        <w:t>V případě odůvodněných požadavků ze strany obce či investora lze tento sled upravit.</w:t>
      </w:r>
    </w:p>
    <w:p w14:paraId="7D4132C1" w14:textId="23813F6C" w:rsidR="00BE5773" w:rsidRDefault="00BE5773" w:rsidP="00BE5773">
      <w:pPr>
        <w:ind w:firstLine="708"/>
        <w:jc w:val="both"/>
        <w:rPr>
          <w:rFonts w:ascii="Times New Roman" w:hAnsi="Times New Roman"/>
          <w:szCs w:val="22"/>
        </w:rPr>
      </w:pPr>
      <w:r>
        <w:rPr>
          <w:rFonts w:ascii="Times New Roman" w:hAnsi="Times New Roman"/>
          <w:bCs/>
        </w:rPr>
        <w:t>Zařízení staveniště a mezideponie a také mezideponie pro úpravu zemin pro přehrážky              PŘ1 – PŘ5 budou situovány na parcelách parc.č. 4485 a parc.č. 4486 v k.ú. Ráječko.</w:t>
      </w:r>
    </w:p>
    <w:p w14:paraId="777C3584" w14:textId="77777777" w:rsidR="00BE5773" w:rsidRDefault="00BE5773" w:rsidP="00F174C2">
      <w:pPr>
        <w:ind w:firstLine="708"/>
        <w:jc w:val="both"/>
        <w:rPr>
          <w:rFonts w:ascii="Times New Roman" w:hAnsi="Times New Roman"/>
          <w:szCs w:val="22"/>
        </w:rPr>
      </w:pPr>
    </w:p>
    <w:p w14:paraId="41DF6554" w14:textId="49450276" w:rsidR="007B4D2F" w:rsidRPr="008752C9" w:rsidRDefault="00701A72" w:rsidP="00F174C2">
      <w:pPr>
        <w:ind w:firstLine="708"/>
        <w:jc w:val="both"/>
        <w:rPr>
          <w:rFonts w:ascii="Times New Roman" w:hAnsi="Times New Roman"/>
          <w:szCs w:val="22"/>
        </w:rPr>
      </w:pPr>
      <w:r w:rsidRPr="008752C9">
        <w:rPr>
          <w:rFonts w:ascii="Times New Roman" w:hAnsi="Times New Roman"/>
          <w:szCs w:val="22"/>
        </w:rPr>
        <w:t>Předpokládá se výstavb</w:t>
      </w:r>
      <w:r w:rsidR="00652675">
        <w:rPr>
          <w:rFonts w:ascii="Times New Roman" w:hAnsi="Times New Roman"/>
          <w:szCs w:val="22"/>
        </w:rPr>
        <w:t>a</w:t>
      </w:r>
      <w:r w:rsidRPr="008752C9">
        <w:rPr>
          <w:rFonts w:ascii="Times New Roman" w:hAnsi="Times New Roman"/>
          <w:szCs w:val="22"/>
        </w:rPr>
        <w:t xml:space="preserve"> v řádu jednotek měsíců mimo hlavní vegetační období a mimo období s vysokou četností přívalových srážek.</w:t>
      </w:r>
    </w:p>
    <w:p w14:paraId="323F124C" w14:textId="77777777" w:rsidR="007B4D2F" w:rsidRPr="008752C9" w:rsidRDefault="007B4D2F" w:rsidP="00F174C2">
      <w:pPr>
        <w:rPr>
          <w:rFonts w:ascii="Times New Roman" w:hAnsi="Times New Roman"/>
        </w:rPr>
      </w:pPr>
    </w:p>
    <w:p w14:paraId="38ADABBA" w14:textId="77777777" w:rsidR="007B4D2F" w:rsidRPr="008752C9" w:rsidRDefault="00701A72" w:rsidP="00F174C2">
      <w:pPr>
        <w:ind w:firstLine="708"/>
        <w:jc w:val="both"/>
        <w:rPr>
          <w:rFonts w:ascii="Times New Roman" w:hAnsi="Times New Roman"/>
        </w:rPr>
      </w:pPr>
      <w:r w:rsidRPr="008752C9">
        <w:rPr>
          <w:rFonts w:ascii="Times New Roman" w:hAnsi="Times New Roman"/>
        </w:rPr>
        <w:t>Předběžný harmonogram stavebních prací, který si může dodavatel stavby upravit dl</w:t>
      </w:r>
      <w:r w:rsidR="0026685D" w:rsidRPr="008752C9">
        <w:rPr>
          <w:rFonts w:ascii="Times New Roman" w:hAnsi="Times New Roman"/>
        </w:rPr>
        <w:t>e</w:t>
      </w:r>
      <w:r w:rsidRPr="008752C9">
        <w:rPr>
          <w:rFonts w:ascii="Times New Roman" w:hAnsi="Times New Roman"/>
        </w:rPr>
        <w:t xml:space="preserve"> vlastních potřeb a možností:</w:t>
      </w:r>
    </w:p>
    <w:p w14:paraId="79A1C84C" w14:textId="33AB468F" w:rsidR="00701A72" w:rsidRPr="008752C9" w:rsidRDefault="0026685D" w:rsidP="00F174C2">
      <w:pPr>
        <w:numPr>
          <w:ilvl w:val="0"/>
          <w:numId w:val="24"/>
        </w:numPr>
        <w:rPr>
          <w:rFonts w:ascii="Times New Roman" w:hAnsi="Times New Roman"/>
        </w:rPr>
      </w:pPr>
      <w:r w:rsidRPr="008752C9">
        <w:rPr>
          <w:rFonts w:ascii="Times New Roman" w:hAnsi="Times New Roman"/>
        </w:rPr>
        <w:t>Zahájení stavby a předání staveniště</w:t>
      </w:r>
      <w:r w:rsidR="00652675">
        <w:rPr>
          <w:rFonts w:ascii="Times New Roman" w:hAnsi="Times New Roman"/>
        </w:rPr>
        <w:t>.</w:t>
      </w:r>
    </w:p>
    <w:p w14:paraId="4E8E019F" w14:textId="77777777" w:rsidR="0026685D" w:rsidRPr="008752C9" w:rsidRDefault="0026685D" w:rsidP="00F174C2">
      <w:pPr>
        <w:numPr>
          <w:ilvl w:val="0"/>
          <w:numId w:val="24"/>
        </w:numPr>
        <w:rPr>
          <w:rFonts w:ascii="Times New Roman" w:hAnsi="Times New Roman"/>
        </w:rPr>
      </w:pPr>
      <w:r w:rsidRPr="008752C9">
        <w:rPr>
          <w:rFonts w:ascii="Times New Roman" w:hAnsi="Times New Roman"/>
        </w:rPr>
        <w:t>Vytyčení staveniště, hranic parcel a průběhu inženýrských sítí.</w:t>
      </w:r>
    </w:p>
    <w:p w14:paraId="38E10DE6" w14:textId="4CBEB0C5" w:rsidR="0026685D" w:rsidRPr="008752C9" w:rsidRDefault="0026685D" w:rsidP="00F174C2">
      <w:pPr>
        <w:numPr>
          <w:ilvl w:val="0"/>
          <w:numId w:val="24"/>
        </w:numPr>
        <w:rPr>
          <w:rFonts w:ascii="Times New Roman" w:hAnsi="Times New Roman"/>
        </w:rPr>
      </w:pPr>
      <w:r w:rsidRPr="008752C9">
        <w:rPr>
          <w:rFonts w:ascii="Times New Roman" w:hAnsi="Times New Roman"/>
        </w:rPr>
        <w:t>Zajištění</w:t>
      </w:r>
      <w:r w:rsidR="00652675">
        <w:rPr>
          <w:rFonts w:ascii="Times New Roman" w:hAnsi="Times New Roman"/>
        </w:rPr>
        <w:t xml:space="preserve"> dočasných komunikací ke staveništi vč. skrývky ornice pod dočasnými komunikacemi.</w:t>
      </w:r>
    </w:p>
    <w:p w14:paraId="2CDF01EE" w14:textId="77777777" w:rsidR="0026685D" w:rsidRPr="008752C9" w:rsidRDefault="0026685D" w:rsidP="00F174C2">
      <w:pPr>
        <w:numPr>
          <w:ilvl w:val="0"/>
          <w:numId w:val="24"/>
        </w:numPr>
        <w:rPr>
          <w:rFonts w:ascii="Times New Roman" w:hAnsi="Times New Roman"/>
        </w:rPr>
      </w:pPr>
      <w:r w:rsidRPr="008752C9">
        <w:rPr>
          <w:rFonts w:ascii="Times New Roman" w:hAnsi="Times New Roman"/>
        </w:rPr>
        <w:t>Skrývka ornice v prostoru navržených objektů.</w:t>
      </w:r>
    </w:p>
    <w:p w14:paraId="0259C4FB" w14:textId="77777777" w:rsidR="0026685D" w:rsidRPr="008752C9" w:rsidRDefault="0026685D" w:rsidP="00F174C2">
      <w:pPr>
        <w:numPr>
          <w:ilvl w:val="0"/>
          <w:numId w:val="24"/>
        </w:numPr>
        <w:rPr>
          <w:rFonts w:ascii="Times New Roman" w:hAnsi="Times New Roman"/>
        </w:rPr>
      </w:pPr>
      <w:r w:rsidRPr="008752C9">
        <w:rPr>
          <w:rFonts w:ascii="Times New Roman" w:hAnsi="Times New Roman"/>
        </w:rPr>
        <w:t>Hloubení prostoru navržených objektů.</w:t>
      </w:r>
    </w:p>
    <w:p w14:paraId="48E68988" w14:textId="77777777" w:rsidR="0026685D" w:rsidRDefault="0026685D" w:rsidP="00F174C2">
      <w:pPr>
        <w:numPr>
          <w:ilvl w:val="0"/>
          <w:numId w:val="24"/>
        </w:numPr>
        <w:rPr>
          <w:rFonts w:ascii="Times New Roman" w:hAnsi="Times New Roman"/>
        </w:rPr>
      </w:pPr>
      <w:r w:rsidRPr="008752C9">
        <w:rPr>
          <w:rFonts w:ascii="Times New Roman" w:hAnsi="Times New Roman"/>
        </w:rPr>
        <w:t>Úprava výkopů do požadovaných tvarů a sklonů.</w:t>
      </w:r>
    </w:p>
    <w:p w14:paraId="09BB7477" w14:textId="422DAE5F" w:rsidR="008752C9" w:rsidRPr="00652675" w:rsidRDefault="00800747" w:rsidP="00F174C2">
      <w:pPr>
        <w:numPr>
          <w:ilvl w:val="0"/>
          <w:numId w:val="24"/>
        </w:numPr>
        <w:rPr>
          <w:rFonts w:ascii="Times New Roman" w:hAnsi="Times New Roman"/>
        </w:rPr>
      </w:pPr>
      <w:r>
        <w:rPr>
          <w:rFonts w:ascii="Times New Roman" w:hAnsi="Times New Roman"/>
        </w:rPr>
        <w:t>Realizace</w:t>
      </w:r>
      <w:r w:rsidR="00652675">
        <w:rPr>
          <w:rFonts w:ascii="Times New Roman" w:hAnsi="Times New Roman"/>
        </w:rPr>
        <w:t xml:space="preserve"> navržených opatření</w:t>
      </w:r>
      <w:r w:rsidR="00BE5773">
        <w:rPr>
          <w:rFonts w:ascii="Times New Roman" w:hAnsi="Times New Roman"/>
        </w:rPr>
        <w:t xml:space="preserve"> (dle doporučeného sledu)</w:t>
      </w:r>
      <w:r w:rsidR="00E503E1">
        <w:rPr>
          <w:rFonts w:ascii="Times New Roman" w:hAnsi="Times New Roman"/>
        </w:rPr>
        <w:t xml:space="preserve"> PŘ1 – PŘ4</w:t>
      </w:r>
      <w:r w:rsidR="00652675">
        <w:rPr>
          <w:rFonts w:ascii="Times New Roman" w:hAnsi="Times New Roman"/>
        </w:rPr>
        <w:t>, u přehrážky PŘ5 odstranění sedimentu</w:t>
      </w:r>
      <w:r w:rsidR="00BE5773">
        <w:rPr>
          <w:rFonts w:ascii="Times New Roman" w:hAnsi="Times New Roman"/>
        </w:rPr>
        <w:t xml:space="preserve"> </w:t>
      </w:r>
      <w:r w:rsidR="00652675">
        <w:rPr>
          <w:rFonts w:ascii="Times New Roman" w:hAnsi="Times New Roman"/>
        </w:rPr>
        <w:t xml:space="preserve">ze zátopy přehrážky a poté odstranění tělesa přehrážky </w:t>
      </w:r>
      <w:r w:rsidR="00BE5773">
        <w:rPr>
          <w:rFonts w:ascii="Times New Roman" w:hAnsi="Times New Roman"/>
        </w:rPr>
        <w:t xml:space="preserve">              </w:t>
      </w:r>
      <w:r w:rsidR="00652675">
        <w:rPr>
          <w:rFonts w:ascii="Times New Roman" w:hAnsi="Times New Roman"/>
        </w:rPr>
        <w:t>vč. navazujícího opevnění</w:t>
      </w:r>
      <w:r w:rsidR="00E503E1">
        <w:rPr>
          <w:rFonts w:ascii="Times New Roman" w:hAnsi="Times New Roman"/>
        </w:rPr>
        <w:t>,</w:t>
      </w:r>
      <w:r w:rsidR="00BE5773">
        <w:rPr>
          <w:rFonts w:ascii="Times New Roman" w:hAnsi="Times New Roman"/>
        </w:rPr>
        <w:t xml:space="preserve"> </w:t>
      </w:r>
      <w:r w:rsidR="00E503E1">
        <w:rPr>
          <w:rFonts w:ascii="Times New Roman" w:hAnsi="Times New Roman"/>
        </w:rPr>
        <w:t>dále realizace přehrážky PŘ5.</w:t>
      </w:r>
    </w:p>
    <w:p w14:paraId="776FB060" w14:textId="7FDF1401" w:rsidR="008752C9" w:rsidRDefault="008752C9" w:rsidP="00F174C2">
      <w:pPr>
        <w:numPr>
          <w:ilvl w:val="0"/>
          <w:numId w:val="24"/>
        </w:numPr>
        <w:rPr>
          <w:rFonts w:ascii="Times New Roman" w:hAnsi="Times New Roman"/>
        </w:rPr>
      </w:pPr>
      <w:r w:rsidRPr="008752C9">
        <w:rPr>
          <w:rFonts w:ascii="Times New Roman" w:hAnsi="Times New Roman"/>
        </w:rPr>
        <w:t xml:space="preserve">Zasypání </w:t>
      </w:r>
      <w:r w:rsidR="00652675">
        <w:rPr>
          <w:rFonts w:ascii="Times New Roman" w:hAnsi="Times New Roman"/>
        </w:rPr>
        <w:t>a dosypání svahů přehrážek.</w:t>
      </w:r>
    </w:p>
    <w:p w14:paraId="2C0F5E94" w14:textId="5731D22A" w:rsidR="00D0721A" w:rsidRDefault="00D0721A" w:rsidP="00F174C2">
      <w:pPr>
        <w:numPr>
          <w:ilvl w:val="0"/>
          <w:numId w:val="24"/>
        </w:numPr>
        <w:rPr>
          <w:rFonts w:ascii="Times New Roman" w:hAnsi="Times New Roman"/>
        </w:rPr>
      </w:pPr>
      <w:r>
        <w:rPr>
          <w:rFonts w:ascii="Times New Roman" w:hAnsi="Times New Roman"/>
        </w:rPr>
        <w:t>Odstranění dočasných komunikací, případně ponechání konstrukčních vrstev (mimo panelový kryt) na pozemcích</w:t>
      </w:r>
      <w:r w:rsidR="00CB5606">
        <w:rPr>
          <w:rFonts w:ascii="Times New Roman" w:hAnsi="Times New Roman"/>
        </w:rPr>
        <w:t>, které nejsou zahrnuty do</w:t>
      </w:r>
      <w:r>
        <w:rPr>
          <w:rFonts w:ascii="Times New Roman" w:hAnsi="Times New Roman"/>
        </w:rPr>
        <w:t xml:space="preserve"> LPF a ZPF.</w:t>
      </w:r>
    </w:p>
    <w:p w14:paraId="2D587013" w14:textId="7D3906B6" w:rsidR="00CB5606" w:rsidRPr="00CB5606" w:rsidRDefault="00CB5606" w:rsidP="00CB5606">
      <w:pPr>
        <w:ind w:left="1273"/>
        <w:rPr>
          <w:rFonts w:ascii="Times New Roman" w:hAnsi="Times New Roman"/>
          <w:i/>
          <w:iCs/>
        </w:rPr>
      </w:pPr>
      <w:r w:rsidRPr="00CB5606">
        <w:rPr>
          <w:rFonts w:ascii="Times New Roman" w:hAnsi="Times New Roman"/>
          <w:i/>
          <w:iCs/>
        </w:rPr>
        <w:lastRenderedPageBreak/>
        <w:t xml:space="preserve">Na stávající kryt z panelů u stávajících polních cest (tedy ještě před zahájením stavby) se odstranění panelů nevztahuje. </w:t>
      </w:r>
    </w:p>
    <w:p w14:paraId="71A7F905" w14:textId="50C93AF2" w:rsidR="002052EF" w:rsidRDefault="0026685D" w:rsidP="002052EF">
      <w:pPr>
        <w:numPr>
          <w:ilvl w:val="0"/>
          <w:numId w:val="24"/>
        </w:numPr>
        <w:rPr>
          <w:rFonts w:ascii="Times New Roman" w:hAnsi="Times New Roman"/>
        </w:rPr>
      </w:pPr>
      <w:r w:rsidRPr="008752C9">
        <w:rPr>
          <w:rFonts w:ascii="Times New Roman" w:hAnsi="Times New Roman"/>
        </w:rPr>
        <w:t>Urovnání povrchů, ohumusování a osetí</w:t>
      </w:r>
      <w:r w:rsidR="002052EF">
        <w:rPr>
          <w:rFonts w:ascii="Times New Roman" w:hAnsi="Times New Roman"/>
        </w:rPr>
        <w:t>.</w:t>
      </w:r>
    </w:p>
    <w:p w14:paraId="52E7251D" w14:textId="3E6485A0" w:rsidR="002052EF" w:rsidRDefault="002052EF" w:rsidP="002052EF">
      <w:pPr>
        <w:numPr>
          <w:ilvl w:val="0"/>
          <w:numId w:val="24"/>
        </w:numPr>
        <w:rPr>
          <w:rFonts w:ascii="Times New Roman" w:hAnsi="Times New Roman"/>
        </w:rPr>
      </w:pPr>
      <w:r>
        <w:rPr>
          <w:rFonts w:ascii="Times New Roman" w:hAnsi="Times New Roman"/>
        </w:rPr>
        <w:t>Uvedení navazujícího okolí přehrážek a okolních ploch dotčených výstavbou přehrážek do původního stavu</w:t>
      </w:r>
    </w:p>
    <w:p w14:paraId="69236662" w14:textId="77777777" w:rsidR="007C34FE" w:rsidRDefault="007C34FE" w:rsidP="005705DC">
      <w:pPr>
        <w:jc w:val="both"/>
        <w:rPr>
          <w:rFonts w:ascii="Times New Roman" w:hAnsi="Times New Roman"/>
          <w:b/>
          <w:bCs/>
          <w:iCs/>
          <w:szCs w:val="22"/>
          <w:u w:val="single"/>
        </w:rPr>
      </w:pPr>
    </w:p>
    <w:p w14:paraId="7B786524" w14:textId="58FC7BBA" w:rsidR="005705DC" w:rsidRPr="004B5C2B" w:rsidRDefault="005705DC" w:rsidP="005705DC">
      <w:pPr>
        <w:jc w:val="both"/>
        <w:rPr>
          <w:rFonts w:ascii="Times New Roman" w:hAnsi="Times New Roman"/>
          <w:b/>
          <w:bCs/>
          <w:iCs/>
          <w:szCs w:val="22"/>
          <w:u w:val="single"/>
        </w:rPr>
      </w:pPr>
      <w:r w:rsidRPr="004B5C2B">
        <w:rPr>
          <w:rFonts w:ascii="Times New Roman" w:hAnsi="Times New Roman"/>
          <w:b/>
          <w:bCs/>
          <w:iCs/>
          <w:szCs w:val="22"/>
          <w:u w:val="single"/>
        </w:rPr>
        <w:t>Podmínky pro zhotovitele stavby (dodavatele stavby)</w:t>
      </w:r>
    </w:p>
    <w:p w14:paraId="54CD0A37" w14:textId="6CDB51B5" w:rsidR="005705DC" w:rsidRDefault="005705DC" w:rsidP="005705DC">
      <w:pPr>
        <w:jc w:val="both"/>
        <w:rPr>
          <w:rFonts w:ascii="Times New Roman" w:eastAsiaTheme="minorHAnsi" w:hAnsi="Times New Roman"/>
        </w:rPr>
      </w:pPr>
      <w:r>
        <w:rPr>
          <w:rFonts w:ascii="Times New Roman" w:eastAsiaTheme="minorHAnsi" w:hAnsi="Times New Roman"/>
        </w:rPr>
        <w:t>- z</w:t>
      </w:r>
      <w:r w:rsidRPr="004B5C2B">
        <w:rPr>
          <w:rFonts w:ascii="Times New Roman" w:eastAsiaTheme="minorHAnsi" w:hAnsi="Times New Roman"/>
        </w:rPr>
        <w:t xml:space="preserve">hotovitel je povinen před naceněním stavebních prací provést místní šetření za účelem seznámení </w:t>
      </w:r>
      <w:r>
        <w:rPr>
          <w:rFonts w:ascii="Times New Roman" w:eastAsiaTheme="minorHAnsi" w:hAnsi="Times New Roman"/>
        </w:rPr>
        <w:t xml:space="preserve">     </w:t>
      </w:r>
      <w:r w:rsidRPr="004B5C2B">
        <w:rPr>
          <w:rFonts w:ascii="Times New Roman" w:eastAsiaTheme="minorHAnsi" w:hAnsi="Times New Roman"/>
        </w:rPr>
        <w:t>se s místními podmínkami a stanovením přístupu potřebné techniky do prostoru výstavby přehrážek. Některé přístupové trasy neumožňují míjení nákladních vozidel</w:t>
      </w:r>
      <w:r w:rsidR="00AC5EBB">
        <w:rPr>
          <w:rFonts w:ascii="Times New Roman" w:eastAsiaTheme="minorHAnsi" w:hAnsi="Times New Roman"/>
        </w:rPr>
        <w:t xml:space="preserve">. Z výše uvedených důvodů by měl dodavatel stavby zvolit takovou techniku, aby nedošlo k poškození příjezdových tras a objektů na nich při přístupu na staveniště a byla dodržena bezpečnost silničního provozu, zejména na místních                   či přístupových komunikacích (a zvláště v užších průjezdech mezi zástavbou) </w:t>
      </w:r>
      <w:r w:rsidR="00AC5EBB" w:rsidRPr="005F1B36">
        <w:rPr>
          <w:rFonts w:ascii="Times New Roman" w:eastAsiaTheme="minorHAnsi" w:hAnsi="Times New Roman"/>
        </w:rPr>
        <w:t>s</w:t>
      </w:r>
      <w:r w:rsidR="00AC5EBB" w:rsidRPr="00F1388C">
        <w:rPr>
          <w:rFonts w:ascii="Times New Roman" w:eastAsiaTheme="minorHAnsi" w:hAnsi="Times New Roman"/>
          <w:b/>
          <w:bCs/>
        </w:rPr>
        <w:t> ohledem na bezpečnost obyvatel (občané, děti na komunikacích, apod.).</w:t>
      </w:r>
    </w:p>
    <w:p w14:paraId="590DCECC" w14:textId="77777777" w:rsidR="005705DC" w:rsidRDefault="005705DC" w:rsidP="005705DC">
      <w:pPr>
        <w:jc w:val="both"/>
        <w:rPr>
          <w:rFonts w:ascii="Times New Roman" w:eastAsiaTheme="minorHAnsi" w:hAnsi="Times New Roman"/>
        </w:rPr>
      </w:pPr>
    </w:p>
    <w:p w14:paraId="01C35AC1" w14:textId="77777777" w:rsidR="005705DC" w:rsidRPr="004B5C2B" w:rsidRDefault="005705DC" w:rsidP="005705DC">
      <w:pPr>
        <w:jc w:val="both"/>
        <w:rPr>
          <w:rFonts w:ascii="Times New Roman" w:eastAsiaTheme="minorHAnsi" w:hAnsi="Times New Roman"/>
        </w:rPr>
      </w:pPr>
      <w:r w:rsidRPr="004B5C2B">
        <w:rPr>
          <w:rFonts w:ascii="Times New Roman" w:eastAsiaTheme="minorHAnsi" w:hAnsi="Times New Roman"/>
        </w:rPr>
        <w:t>- zhotovitel musí zajistit plynulost po komunikacích, tak aby auta zhotovitele stavby neblokovala příjezdové komunikace.</w:t>
      </w:r>
    </w:p>
    <w:p w14:paraId="3E7D4E25" w14:textId="77777777" w:rsidR="005705DC" w:rsidRPr="004B5C2B" w:rsidRDefault="005705DC" w:rsidP="005705DC">
      <w:pPr>
        <w:jc w:val="both"/>
        <w:rPr>
          <w:rFonts w:ascii="Times New Roman" w:eastAsiaTheme="minorHAnsi" w:hAnsi="Times New Roman"/>
        </w:rPr>
      </w:pPr>
    </w:p>
    <w:p w14:paraId="682BA57A" w14:textId="77777777" w:rsidR="005705DC" w:rsidRDefault="005705DC" w:rsidP="005705DC">
      <w:pPr>
        <w:jc w:val="both"/>
        <w:rPr>
          <w:rFonts w:ascii="Times New Roman" w:hAnsi="Times New Roman"/>
        </w:rPr>
      </w:pPr>
      <w:r w:rsidRPr="004B5C2B">
        <w:rPr>
          <w:rFonts w:ascii="Times New Roman" w:hAnsi="Times New Roman"/>
        </w:rPr>
        <w:t>- zhotoviteli</w:t>
      </w:r>
      <w:r>
        <w:rPr>
          <w:rFonts w:ascii="Times New Roman" w:hAnsi="Times New Roman"/>
        </w:rPr>
        <w:t xml:space="preserve"> je</w:t>
      </w:r>
      <w:r w:rsidRPr="004B5C2B">
        <w:rPr>
          <w:rFonts w:ascii="Times New Roman" w:hAnsi="Times New Roman"/>
        </w:rPr>
        <w:t xml:space="preserve"> doporučeno provést před realizací stavby fotodokumentaci stávajících přístupových komunikací</w:t>
      </w:r>
    </w:p>
    <w:p w14:paraId="3337B71B" w14:textId="6D782776" w:rsidR="005705DC" w:rsidRPr="002052EF" w:rsidRDefault="005705DC" w:rsidP="005705DC">
      <w:pPr>
        <w:rPr>
          <w:rFonts w:ascii="Times New Roman" w:hAnsi="Times New Roman"/>
        </w:rPr>
      </w:pPr>
      <w:r w:rsidRPr="004B5C2B">
        <w:rPr>
          <w:rFonts w:ascii="Times New Roman" w:hAnsi="Times New Roman"/>
          <w:i/>
          <w:iCs/>
        </w:rPr>
        <w:t>Viz zápis z kontrolního dne 6.10.2021</w:t>
      </w:r>
    </w:p>
    <w:p w14:paraId="6301045D" w14:textId="77777777" w:rsidR="00D0721A" w:rsidRPr="00D0721A" w:rsidRDefault="00D0721A" w:rsidP="00D0721A">
      <w:pPr>
        <w:ind w:left="1273"/>
        <w:rPr>
          <w:rFonts w:ascii="Times New Roman" w:hAnsi="Times New Roman"/>
        </w:rPr>
      </w:pPr>
    </w:p>
    <w:p w14:paraId="61163CF1" w14:textId="77777777" w:rsidR="009F7A56" w:rsidRPr="008752C9" w:rsidRDefault="009F7A56" w:rsidP="00F174C2">
      <w:pPr>
        <w:pStyle w:val="Nadpis3"/>
        <w:spacing w:line="360" w:lineRule="auto"/>
        <w:rPr>
          <w:b w:val="0"/>
        </w:rPr>
      </w:pPr>
      <w:bookmarkStart w:id="46" w:name="_Toc82094749"/>
      <w:r w:rsidRPr="008752C9">
        <w:rPr>
          <w:b w:val="0"/>
        </w:rPr>
        <w:t>j) orientační náklady stavby</w:t>
      </w:r>
      <w:r w:rsidR="00A56A89" w:rsidRPr="008752C9">
        <w:rPr>
          <w:b w:val="0"/>
        </w:rPr>
        <w:t>:</w:t>
      </w:r>
      <w:bookmarkEnd w:id="46"/>
    </w:p>
    <w:p w14:paraId="2D2CC471" w14:textId="052ABC4C" w:rsidR="009F7A56" w:rsidRPr="008752C9" w:rsidRDefault="00197E1C" w:rsidP="00F174C2">
      <w:pPr>
        <w:ind w:firstLine="708"/>
        <w:jc w:val="both"/>
        <w:rPr>
          <w:rFonts w:ascii="Times New Roman" w:hAnsi="Times New Roman"/>
        </w:rPr>
      </w:pPr>
      <w:r>
        <w:rPr>
          <w:rFonts w:ascii="Times New Roman" w:hAnsi="Times New Roman"/>
        </w:rPr>
        <w:t xml:space="preserve">Přepokládané orientační náklady na stavbu dle investora činí </w:t>
      </w:r>
      <w:r w:rsidR="00FF0C68">
        <w:rPr>
          <w:rFonts w:ascii="Times New Roman" w:hAnsi="Times New Roman"/>
        </w:rPr>
        <w:t>19,</w:t>
      </w:r>
      <w:r w:rsidR="00362999">
        <w:rPr>
          <w:rFonts w:ascii="Times New Roman" w:hAnsi="Times New Roman"/>
        </w:rPr>
        <w:t xml:space="preserve">8 </w:t>
      </w:r>
      <w:r w:rsidR="00FF0C68">
        <w:rPr>
          <w:rFonts w:ascii="Times New Roman" w:hAnsi="Times New Roman"/>
        </w:rPr>
        <w:t xml:space="preserve">mil. </w:t>
      </w:r>
      <w:r>
        <w:rPr>
          <w:rFonts w:ascii="Times New Roman" w:hAnsi="Times New Roman"/>
        </w:rPr>
        <w:t>Kč</w:t>
      </w:r>
      <w:r w:rsidR="00362999">
        <w:rPr>
          <w:rFonts w:ascii="Times New Roman" w:hAnsi="Times New Roman"/>
        </w:rPr>
        <w:t xml:space="preserve"> bez DPH.</w:t>
      </w:r>
    </w:p>
    <w:p w14:paraId="2978E331" w14:textId="77777777" w:rsidR="00E324D2" w:rsidRPr="008F641D" w:rsidRDefault="00E324D2" w:rsidP="00F174C2">
      <w:pPr>
        <w:ind w:firstLine="360"/>
        <w:jc w:val="both"/>
        <w:rPr>
          <w:rFonts w:ascii="Times New Roman" w:hAnsi="Times New Roman"/>
          <w:highlight w:val="yellow"/>
        </w:rPr>
      </w:pPr>
    </w:p>
    <w:p w14:paraId="1DB094DC" w14:textId="77777777" w:rsidR="003C6B26" w:rsidRPr="008752C9" w:rsidRDefault="003C6B26" w:rsidP="00F174C2">
      <w:pPr>
        <w:pStyle w:val="Nadpis2"/>
        <w:numPr>
          <w:ilvl w:val="0"/>
          <w:numId w:val="0"/>
        </w:numPr>
      </w:pPr>
      <w:bookmarkStart w:id="47" w:name="_Toc82094750"/>
      <w:r w:rsidRPr="008752C9">
        <w:t>B.2.</w:t>
      </w:r>
      <w:r w:rsidR="00A56A89" w:rsidRPr="008752C9">
        <w:t>2</w:t>
      </w:r>
      <w:r w:rsidRPr="008752C9">
        <w:t xml:space="preserve"> </w:t>
      </w:r>
      <w:r w:rsidR="005B33D0" w:rsidRPr="008752C9">
        <w:t>Celkové urbanistické a architektonické řešení</w:t>
      </w:r>
      <w:bookmarkEnd w:id="47"/>
    </w:p>
    <w:p w14:paraId="1A4B8F65" w14:textId="77777777" w:rsidR="003C6B26" w:rsidRPr="008752C9" w:rsidRDefault="00A56A89" w:rsidP="00F174C2">
      <w:pPr>
        <w:pStyle w:val="Nadpis3"/>
        <w:spacing w:line="360" w:lineRule="auto"/>
      </w:pPr>
      <w:bookmarkStart w:id="48" w:name="_Toc82094751"/>
      <w:r w:rsidRPr="008752C9">
        <w:t xml:space="preserve">a) </w:t>
      </w:r>
      <w:r w:rsidR="003C6B26" w:rsidRPr="008752C9">
        <w:t xml:space="preserve">Urbanistické a </w:t>
      </w:r>
      <w:r w:rsidRPr="008752C9">
        <w:t xml:space="preserve">b) </w:t>
      </w:r>
      <w:r w:rsidR="003C6B26" w:rsidRPr="008752C9">
        <w:t>architektonické řešení</w:t>
      </w:r>
      <w:r w:rsidRPr="008752C9">
        <w:t>:</w:t>
      </w:r>
      <w:bookmarkEnd w:id="48"/>
    </w:p>
    <w:p w14:paraId="5FC8D681" w14:textId="02AB3918" w:rsidR="00E324D2" w:rsidRPr="008752C9" w:rsidRDefault="002245D5" w:rsidP="00F174C2">
      <w:pPr>
        <w:ind w:firstLine="708"/>
        <w:jc w:val="both"/>
        <w:rPr>
          <w:rFonts w:ascii="Times New Roman" w:hAnsi="Times New Roman"/>
        </w:rPr>
      </w:pPr>
      <w:r w:rsidRPr="008752C9">
        <w:rPr>
          <w:rFonts w:ascii="Times New Roman" w:hAnsi="Times New Roman"/>
        </w:rPr>
        <w:t xml:space="preserve">Navržené opatření se nachází v extravilánu obce. V území nejsou známé žádné limity </w:t>
      </w:r>
      <w:r w:rsidR="00E503E1">
        <w:rPr>
          <w:rFonts w:ascii="Times New Roman" w:hAnsi="Times New Roman"/>
        </w:rPr>
        <w:t xml:space="preserve">                </w:t>
      </w:r>
      <w:r w:rsidRPr="008752C9">
        <w:rPr>
          <w:rFonts w:ascii="Times New Roman" w:hAnsi="Times New Roman"/>
        </w:rPr>
        <w:t>ani regulace pro tento typ stavby.</w:t>
      </w:r>
    </w:p>
    <w:p w14:paraId="6209DF2C" w14:textId="77777777" w:rsidR="00A37D00" w:rsidRPr="008F641D" w:rsidRDefault="00A37D00" w:rsidP="00F174C2">
      <w:pPr>
        <w:jc w:val="both"/>
        <w:rPr>
          <w:rFonts w:ascii="Times New Roman" w:hAnsi="Times New Roman"/>
          <w:highlight w:val="yellow"/>
        </w:rPr>
      </w:pPr>
    </w:p>
    <w:p w14:paraId="2FC38589" w14:textId="2BDACFDD" w:rsidR="00A56A89" w:rsidRPr="008752C9" w:rsidRDefault="00A56A89" w:rsidP="00F174C2">
      <w:pPr>
        <w:pStyle w:val="Nadpis2"/>
        <w:numPr>
          <w:ilvl w:val="0"/>
          <w:numId w:val="0"/>
        </w:numPr>
      </w:pPr>
      <w:bookmarkStart w:id="49" w:name="_Toc82094752"/>
      <w:r w:rsidRPr="008752C9">
        <w:t xml:space="preserve">B.2.3 </w:t>
      </w:r>
      <w:r w:rsidR="00512C06">
        <w:t>Celkové provozní řešení, technologie výroby</w:t>
      </w:r>
      <w:bookmarkEnd w:id="49"/>
    </w:p>
    <w:p w14:paraId="7AE6977B" w14:textId="77777777" w:rsidR="00870ACC" w:rsidRPr="008752C9" w:rsidRDefault="00870ACC" w:rsidP="00F174C2">
      <w:pPr>
        <w:ind w:firstLine="708"/>
        <w:jc w:val="both"/>
        <w:rPr>
          <w:rFonts w:ascii="Times New Roman" w:hAnsi="Times New Roman"/>
          <w:szCs w:val="22"/>
        </w:rPr>
      </w:pPr>
      <w:r w:rsidRPr="008752C9">
        <w:rPr>
          <w:rFonts w:ascii="Times New Roman" w:hAnsi="Times New Roman"/>
          <w:szCs w:val="22"/>
        </w:rPr>
        <w:t>Vzhledem k charakteru stavby není technologie výroby řešena.</w:t>
      </w:r>
    </w:p>
    <w:p w14:paraId="7B4E4B28" w14:textId="3E23A164" w:rsidR="00870ACC" w:rsidRDefault="00870ACC" w:rsidP="00F174C2">
      <w:pPr>
        <w:ind w:firstLine="708"/>
        <w:jc w:val="both"/>
        <w:rPr>
          <w:rFonts w:ascii="Times New Roman" w:hAnsi="Times New Roman"/>
          <w:szCs w:val="22"/>
        </w:rPr>
      </w:pPr>
    </w:p>
    <w:p w14:paraId="77F34BF9" w14:textId="77777777" w:rsidR="003E5D9A" w:rsidRPr="008752C9" w:rsidRDefault="003E5D9A" w:rsidP="00F174C2">
      <w:pPr>
        <w:ind w:firstLine="708"/>
        <w:jc w:val="both"/>
        <w:rPr>
          <w:rFonts w:ascii="Times New Roman" w:hAnsi="Times New Roman"/>
          <w:szCs w:val="22"/>
        </w:rPr>
      </w:pPr>
    </w:p>
    <w:p w14:paraId="05A638F1" w14:textId="77777777" w:rsidR="00870ACC" w:rsidRPr="008752C9" w:rsidRDefault="00870ACC" w:rsidP="00F174C2">
      <w:pPr>
        <w:pStyle w:val="Nadpis2"/>
        <w:numPr>
          <w:ilvl w:val="0"/>
          <w:numId w:val="0"/>
        </w:numPr>
      </w:pPr>
      <w:bookmarkStart w:id="50" w:name="_Toc82094753"/>
      <w:r w:rsidRPr="008752C9">
        <w:lastRenderedPageBreak/>
        <w:t>B.2.4 Bezbariérové užívání stavby</w:t>
      </w:r>
      <w:bookmarkEnd w:id="50"/>
    </w:p>
    <w:p w14:paraId="54E32F52" w14:textId="77777777" w:rsidR="00870ACC" w:rsidRPr="008752C9" w:rsidRDefault="002245D5" w:rsidP="00F174C2">
      <w:pPr>
        <w:ind w:firstLine="708"/>
        <w:rPr>
          <w:rFonts w:ascii="Times New Roman" w:hAnsi="Times New Roman"/>
        </w:rPr>
      </w:pPr>
      <w:r w:rsidRPr="008752C9">
        <w:rPr>
          <w:rFonts w:ascii="Times New Roman" w:hAnsi="Times New Roman"/>
        </w:rPr>
        <w:t>Vzhledem k charakteru stavby není tato problematika řešena.</w:t>
      </w:r>
    </w:p>
    <w:p w14:paraId="2A9B385A" w14:textId="77777777" w:rsidR="00870ACC" w:rsidRPr="008752C9" w:rsidRDefault="00870ACC" w:rsidP="00F174C2">
      <w:pPr>
        <w:jc w:val="both"/>
        <w:rPr>
          <w:rFonts w:ascii="Times New Roman" w:hAnsi="Times New Roman"/>
          <w:b/>
        </w:rPr>
      </w:pPr>
    </w:p>
    <w:p w14:paraId="1FCDAD30" w14:textId="77777777" w:rsidR="00870ACC" w:rsidRPr="008752C9" w:rsidRDefault="00870ACC" w:rsidP="00F174C2">
      <w:pPr>
        <w:pStyle w:val="Nadpis2"/>
        <w:numPr>
          <w:ilvl w:val="0"/>
          <w:numId w:val="0"/>
        </w:numPr>
      </w:pPr>
      <w:bookmarkStart w:id="51" w:name="_Toc82094754"/>
      <w:r w:rsidRPr="008752C9">
        <w:t>B.2.5 Bezpečnost při užívání stavby</w:t>
      </w:r>
      <w:bookmarkEnd w:id="51"/>
    </w:p>
    <w:p w14:paraId="3079D1C5" w14:textId="0BC2DFA2" w:rsidR="00870ACC" w:rsidRPr="008752C9" w:rsidRDefault="002245D5" w:rsidP="00F174C2">
      <w:pPr>
        <w:ind w:firstLine="708"/>
        <w:jc w:val="both"/>
        <w:rPr>
          <w:rFonts w:ascii="Times New Roman" w:hAnsi="Times New Roman"/>
        </w:rPr>
      </w:pPr>
      <w:r w:rsidRPr="008752C9">
        <w:rPr>
          <w:rFonts w:ascii="Times New Roman" w:hAnsi="Times New Roman"/>
        </w:rPr>
        <w:t xml:space="preserve">Stavba bude po své realizaci veřejně přístupná bez omezení. Stavba je navržena </w:t>
      </w:r>
      <w:r w:rsidR="00E503E1">
        <w:rPr>
          <w:rFonts w:ascii="Times New Roman" w:hAnsi="Times New Roman"/>
        </w:rPr>
        <w:t xml:space="preserve">                             </w:t>
      </w:r>
      <w:r w:rsidRPr="008752C9">
        <w:rPr>
          <w:rFonts w:ascii="Times New Roman" w:hAnsi="Times New Roman"/>
        </w:rPr>
        <w:t>bez bezpečnostních rizik</w:t>
      </w:r>
      <w:r w:rsidR="00E503E1">
        <w:rPr>
          <w:rFonts w:ascii="Times New Roman" w:hAnsi="Times New Roman"/>
        </w:rPr>
        <w:t xml:space="preserve"> (nicméně se nepředpokládá pohyb obyvatel po tělese přehrážky, tento by mohl být příčinou nehod a představoval by bezpečnostní riziko)</w:t>
      </w:r>
      <w:r w:rsidRPr="008752C9">
        <w:rPr>
          <w:rFonts w:ascii="Times New Roman" w:hAnsi="Times New Roman"/>
        </w:rPr>
        <w:t xml:space="preserve"> a bude provozována tak aby nevznikali žádná bezpečnostní rizika</w:t>
      </w:r>
      <w:r w:rsidR="008C6A15" w:rsidRPr="008752C9">
        <w:rPr>
          <w:rFonts w:ascii="Times New Roman" w:hAnsi="Times New Roman"/>
        </w:rPr>
        <w:t xml:space="preserve">, nehody nebo poškození, </w:t>
      </w:r>
      <w:r w:rsidRPr="008752C9">
        <w:rPr>
          <w:rFonts w:ascii="Times New Roman" w:hAnsi="Times New Roman"/>
        </w:rPr>
        <w:t xml:space="preserve">jako je </w:t>
      </w:r>
      <w:r w:rsidR="008C6A15" w:rsidRPr="008752C9">
        <w:rPr>
          <w:rFonts w:ascii="Times New Roman" w:hAnsi="Times New Roman"/>
        </w:rPr>
        <w:t xml:space="preserve">např. uklouznutí, pád, náraz, popálení, zásah elektrickým proudem. Během užívání stavby budou dodržovány všechny platné bezpečnostní normy </w:t>
      </w:r>
      <w:r w:rsidR="00E503E1">
        <w:rPr>
          <w:rFonts w:ascii="Times New Roman" w:hAnsi="Times New Roman"/>
        </w:rPr>
        <w:t xml:space="preserve">     </w:t>
      </w:r>
      <w:r w:rsidR="008C6A15" w:rsidRPr="008752C9">
        <w:rPr>
          <w:rFonts w:ascii="Times New Roman" w:hAnsi="Times New Roman"/>
        </w:rPr>
        <w:t>a legislativní nařízení.</w:t>
      </w:r>
    </w:p>
    <w:p w14:paraId="67AFED81" w14:textId="77777777" w:rsidR="002052EF" w:rsidRPr="008F641D" w:rsidRDefault="002052EF" w:rsidP="00F174C2">
      <w:pPr>
        <w:jc w:val="both"/>
        <w:rPr>
          <w:rFonts w:ascii="Times New Roman" w:hAnsi="Times New Roman"/>
          <w:b/>
          <w:bCs/>
          <w:szCs w:val="22"/>
          <w:highlight w:val="yellow"/>
        </w:rPr>
      </w:pPr>
    </w:p>
    <w:p w14:paraId="4EC9C6E7" w14:textId="3B4382E6" w:rsidR="00EA6E63" w:rsidRDefault="00870ACC" w:rsidP="00F174C2">
      <w:pPr>
        <w:pStyle w:val="Nadpis2"/>
        <w:numPr>
          <w:ilvl w:val="0"/>
          <w:numId w:val="0"/>
        </w:numPr>
      </w:pPr>
      <w:bookmarkStart w:id="52" w:name="_Toc82094755"/>
      <w:r w:rsidRPr="00BD6FB0">
        <w:t>B.2.6 Základní</w:t>
      </w:r>
      <w:r w:rsidR="00512C06">
        <w:t xml:space="preserve"> charakteristika objektů</w:t>
      </w:r>
      <w:bookmarkEnd w:id="52"/>
    </w:p>
    <w:p w14:paraId="5679C313" w14:textId="77777777" w:rsidR="00383670" w:rsidRDefault="007B5615" w:rsidP="00383670">
      <w:pPr>
        <w:pStyle w:val="Nadpis3"/>
        <w:spacing w:line="360" w:lineRule="auto"/>
      </w:pPr>
      <w:bookmarkStart w:id="53" w:name="_Toc82094756"/>
      <w:r w:rsidRPr="007B5615">
        <w:t>a – b) stavební řešení a konstrukční a materiálové řešení:</w:t>
      </w:r>
      <w:bookmarkEnd w:id="53"/>
    </w:p>
    <w:p w14:paraId="773302E0" w14:textId="47F6DB88" w:rsidR="00756468" w:rsidRPr="005705DC" w:rsidRDefault="006E4650" w:rsidP="005705DC">
      <w:pPr>
        <w:pStyle w:val="Nadpis3"/>
        <w:spacing w:line="360" w:lineRule="auto"/>
      </w:pPr>
      <w:r w:rsidRPr="00BD6FB0">
        <w:t xml:space="preserve">SO 01 – </w:t>
      </w:r>
      <w:r w:rsidR="00756468">
        <w:t>Přehrážky PŘ1 – PŘ4</w:t>
      </w:r>
    </w:p>
    <w:p w14:paraId="5046585A" w14:textId="77777777" w:rsidR="00756468" w:rsidRDefault="00756468" w:rsidP="00F174C2">
      <w:pPr>
        <w:ind w:firstLine="708"/>
        <w:jc w:val="both"/>
        <w:rPr>
          <w:rFonts w:ascii="Times New Roman" w:hAnsi="Times New Roman"/>
          <w:b/>
        </w:rPr>
      </w:pPr>
      <w:r>
        <w:rPr>
          <w:rFonts w:ascii="Times New Roman" w:hAnsi="Times New Roman"/>
          <w:b/>
        </w:rPr>
        <w:t>Přehrážka PŘ1</w:t>
      </w:r>
    </w:p>
    <w:p w14:paraId="35B842D9"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Přehrážka PŘ1 je konstrukčně řešena jako drátokamenná (gabionové koše), situovaná kolmo </w:t>
      </w:r>
      <w:r>
        <w:rPr>
          <w:rFonts w:ascii="Times New Roman" w:hAnsi="Times New Roman"/>
          <w:color w:val="000000"/>
          <w:szCs w:val="22"/>
        </w:rPr>
        <w:t xml:space="preserve">     </w:t>
      </w:r>
      <w:r w:rsidRPr="00AF05BE">
        <w:rPr>
          <w:rFonts w:ascii="Times New Roman" w:hAnsi="Times New Roman"/>
          <w:color w:val="000000"/>
          <w:szCs w:val="22"/>
        </w:rPr>
        <w:t>k ose stávajícího vodního toku o délce 13 m se zavázáním do břehů údolnice.</w:t>
      </w:r>
      <w:r>
        <w:rPr>
          <w:rFonts w:ascii="Times New Roman" w:hAnsi="Times New Roman"/>
          <w:color w:val="000000"/>
          <w:szCs w:val="22"/>
        </w:rPr>
        <w:t xml:space="preserve"> Drátokoše</w:t>
      </w:r>
      <w:r w:rsidRPr="00AF05BE">
        <w:rPr>
          <w:rFonts w:ascii="Times New Roman" w:hAnsi="Times New Roman"/>
          <w:color w:val="000000"/>
          <w:szCs w:val="22"/>
        </w:rPr>
        <w:t xml:space="preserve"> jsou skládány na sebe ve čtyřech vrstvách. </w:t>
      </w:r>
    </w:p>
    <w:p w14:paraId="78E9439D"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První vrstva</w:t>
      </w:r>
      <w:r>
        <w:rPr>
          <w:rFonts w:ascii="Times New Roman" w:hAnsi="Times New Roman"/>
          <w:color w:val="000000"/>
          <w:szCs w:val="22"/>
        </w:rPr>
        <w:t xml:space="preserve"> gabionů</w:t>
      </w:r>
      <w:r w:rsidRPr="00AF05BE">
        <w:rPr>
          <w:rFonts w:ascii="Times New Roman" w:hAnsi="Times New Roman"/>
          <w:color w:val="000000"/>
          <w:szCs w:val="22"/>
        </w:rPr>
        <w:t xml:space="preserve"> výšky 1 m navazuje na betonový základ. Další vrstva o výšce 0,5 m navazuje na tuto spodní vrstvu</w:t>
      </w:r>
      <w:r>
        <w:rPr>
          <w:rFonts w:ascii="Times New Roman" w:hAnsi="Times New Roman"/>
          <w:color w:val="000000"/>
          <w:szCs w:val="22"/>
        </w:rPr>
        <w:t xml:space="preserve"> gabionů</w:t>
      </w:r>
      <w:r w:rsidRPr="00AF05BE">
        <w:rPr>
          <w:rFonts w:ascii="Times New Roman" w:hAnsi="Times New Roman"/>
          <w:color w:val="000000"/>
          <w:szCs w:val="22"/>
        </w:rPr>
        <w:t xml:space="preserve"> a na ni opět další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1 m (tato vrstva také nastavuje výšku přelivné hrany přehrážky). Dále navazuje finální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0,7 m. Všechny </w:t>
      </w:r>
      <w:r>
        <w:rPr>
          <w:rFonts w:ascii="Times New Roman" w:hAnsi="Times New Roman"/>
          <w:color w:val="000000"/>
          <w:szCs w:val="22"/>
        </w:rPr>
        <w:t>gabiony</w:t>
      </w:r>
      <w:r w:rsidRPr="00AF05BE">
        <w:rPr>
          <w:rFonts w:ascii="Times New Roman" w:hAnsi="Times New Roman"/>
          <w:color w:val="000000"/>
          <w:szCs w:val="22"/>
        </w:rPr>
        <w:t xml:space="preserve"> budou mezi sebou spojeny</w:t>
      </w:r>
      <w:r>
        <w:rPr>
          <w:rFonts w:ascii="Times New Roman" w:hAnsi="Times New Roman"/>
          <w:color w:val="000000"/>
          <w:szCs w:val="22"/>
        </w:rPr>
        <w:t xml:space="preserve"> kovovými</w:t>
      </w:r>
      <w:r w:rsidRPr="00AF05BE">
        <w:rPr>
          <w:rFonts w:ascii="Times New Roman" w:hAnsi="Times New Roman"/>
          <w:color w:val="000000"/>
          <w:szCs w:val="22"/>
        </w:rPr>
        <w:t xml:space="preserve"> spirálami. </w:t>
      </w:r>
    </w:p>
    <w:p w14:paraId="27D3D480"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Spodní vrstva</w:t>
      </w:r>
      <w:r>
        <w:rPr>
          <w:rFonts w:ascii="Times New Roman" w:hAnsi="Times New Roman"/>
          <w:color w:val="000000"/>
          <w:szCs w:val="22"/>
        </w:rPr>
        <w:t xml:space="preserve"> </w:t>
      </w:r>
      <w:r w:rsidRPr="00AF05BE">
        <w:rPr>
          <w:rFonts w:ascii="Times New Roman" w:hAnsi="Times New Roman"/>
          <w:color w:val="000000"/>
          <w:szCs w:val="22"/>
        </w:rPr>
        <w:t>gabionů bude uložena na betonov</w:t>
      </w:r>
      <w:r>
        <w:rPr>
          <w:rFonts w:ascii="Times New Roman" w:hAnsi="Times New Roman"/>
          <w:color w:val="000000"/>
          <w:szCs w:val="22"/>
        </w:rPr>
        <w:t>ý</w:t>
      </w:r>
      <w:r w:rsidRPr="00AF05BE">
        <w:rPr>
          <w:rFonts w:ascii="Times New Roman" w:hAnsi="Times New Roman"/>
          <w:color w:val="000000"/>
          <w:szCs w:val="22"/>
        </w:rPr>
        <w:t xml:space="preserve"> základ s uchycením tyčí kterou budou </w:t>
      </w:r>
      <w:r>
        <w:rPr>
          <w:rFonts w:ascii="Times New Roman" w:hAnsi="Times New Roman"/>
          <w:color w:val="000000"/>
          <w:szCs w:val="22"/>
        </w:rPr>
        <w:t xml:space="preserve">             </w:t>
      </w:r>
      <w:r w:rsidRPr="00AF05BE">
        <w:rPr>
          <w:rFonts w:ascii="Times New Roman" w:hAnsi="Times New Roman"/>
          <w:color w:val="000000"/>
          <w:szCs w:val="22"/>
        </w:rPr>
        <w:t>do tohoto</w:t>
      </w:r>
      <w:r>
        <w:rPr>
          <w:rFonts w:ascii="Times New Roman" w:hAnsi="Times New Roman"/>
          <w:color w:val="000000"/>
          <w:szCs w:val="22"/>
        </w:rPr>
        <w:t xml:space="preserve"> betonového</w:t>
      </w:r>
      <w:r w:rsidRPr="00AF05BE">
        <w:rPr>
          <w:rFonts w:ascii="Times New Roman" w:hAnsi="Times New Roman"/>
          <w:color w:val="000000"/>
          <w:szCs w:val="22"/>
        </w:rPr>
        <w:t xml:space="preserve"> základu zapuštěny a budou vytvářet kotvy pro gabiony. Betonový základ je také vyztužen KARI sítí. Betonový základ tl. 0,4 m je uložen na podkladním betonu tl. 0,15 m. </w:t>
      </w:r>
    </w:p>
    <w:p w14:paraId="048BECB9" w14:textId="3FEB2B8A" w:rsidR="00756468" w:rsidRPr="00AF05BE"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Dalším prvkem, který bude nutné v základové spáře vybudovat je výměna pláně v tl. 0,5 m </w:t>
      </w:r>
      <w:r>
        <w:rPr>
          <w:rFonts w:ascii="Times New Roman" w:hAnsi="Times New Roman"/>
          <w:color w:val="000000"/>
          <w:szCs w:val="22"/>
        </w:rPr>
        <w:t xml:space="preserve">         </w:t>
      </w:r>
      <w:r w:rsidRPr="00AF05BE">
        <w:rPr>
          <w:rFonts w:ascii="Times New Roman" w:hAnsi="Times New Roman"/>
          <w:color w:val="000000"/>
          <w:szCs w:val="22"/>
        </w:rPr>
        <w:t xml:space="preserve">s dosahem na vrstvu granodioritu. </w:t>
      </w:r>
      <w:r w:rsidR="00B06E8C" w:rsidRPr="00AF05BE">
        <w:rPr>
          <w:rFonts w:ascii="Times New Roman" w:hAnsi="Times New Roman"/>
          <w:color w:val="000000"/>
          <w:szCs w:val="22"/>
        </w:rPr>
        <w:t xml:space="preserve">Výměna pláně je navržena štěrkodrtí frakce </w:t>
      </w:r>
      <w:r w:rsidR="00B06E8C">
        <w:rPr>
          <w:rFonts w:ascii="Times New Roman" w:hAnsi="Times New Roman"/>
          <w:color w:val="000000"/>
          <w:szCs w:val="22"/>
        </w:rPr>
        <w:t xml:space="preserve">(64/125 tl. 0,2 m)                  a </w:t>
      </w:r>
      <w:r w:rsidR="00B06E8C" w:rsidRPr="00AF05BE">
        <w:rPr>
          <w:rFonts w:ascii="Times New Roman" w:hAnsi="Times New Roman"/>
          <w:color w:val="000000"/>
          <w:szCs w:val="22"/>
        </w:rPr>
        <w:t>32-64 (tl. 0,</w:t>
      </w:r>
      <w:r w:rsidR="00B06E8C">
        <w:rPr>
          <w:rFonts w:ascii="Times New Roman" w:hAnsi="Times New Roman"/>
          <w:color w:val="000000"/>
          <w:szCs w:val="22"/>
        </w:rPr>
        <w:t>2</w:t>
      </w:r>
      <w:r w:rsidR="00B06E8C" w:rsidRPr="00AF05BE">
        <w:rPr>
          <w:rFonts w:ascii="Times New Roman" w:hAnsi="Times New Roman"/>
          <w:color w:val="000000"/>
          <w:szCs w:val="22"/>
        </w:rPr>
        <w:t xml:space="preserve"> m) ode dna stavební jámy</w:t>
      </w:r>
      <w:r w:rsidR="00B06E8C">
        <w:rPr>
          <w:rFonts w:ascii="Times New Roman" w:hAnsi="Times New Roman"/>
          <w:color w:val="000000"/>
          <w:szCs w:val="22"/>
        </w:rPr>
        <w:t xml:space="preserve"> </w:t>
      </w:r>
      <w:r w:rsidR="00B06E8C" w:rsidRPr="00AF05BE">
        <w:rPr>
          <w:rFonts w:ascii="Times New Roman" w:hAnsi="Times New Roman"/>
          <w:color w:val="000000"/>
          <w:szCs w:val="22"/>
        </w:rPr>
        <w:t>a tl. 0,1 m štěrkodrtí frakce 0-32 směrem k betonovému loži tl. 0,15 m.</w:t>
      </w:r>
    </w:p>
    <w:p w14:paraId="07052DDB" w14:textId="77777777" w:rsidR="00756468" w:rsidRPr="00AF05BE" w:rsidRDefault="00756468" w:rsidP="00F174C2">
      <w:pPr>
        <w:jc w:val="both"/>
        <w:rPr>
          <w:rFonts w:ascii="Times New Roman" w:hAnsi="Times New Roman"/>
          <w:sz w:val="24"/>
        </w:rPr>
      </w:pPr>
    </w:p>
    <w:p w14:paraId="6CBCEA52" w14:textId="77777777" w:rsidR="00756468" w:rsidRDefault="00756468" w:rsidP="00F174C2">
      <w:pPr>
        <w:jc w:val="both"/>
        <w:rPr>
          <w:rFonts w:ascii="Times New Roman" w:hAnsi="Times New Roman"/>
          <w:color w:val="000000"/>
          <w:szCs w:val="22"/>
        </w:rPr>
      </w:pPr>
      <w:r w:rsidRPr="00AF05BE">
        <w:rPr>
          <w:rFonts w:ascii="Times New Roman" w:hAnsi="Times New Roman"/>
          <w:color w:val="000000"/>
          <w:szCs w:val="22"/>
        </w:rPr>
        <w:t xml:space="preserve">Dalšími prvky přímo navazujícími na těleso drátokamenné přehrážky je opevnění návodního </w:t>
      </w:r>
      <w:r>
        <w:rPr>
          <w:rFonts w:ascii="Times New Roman" w:hAnsi="Times New Roman"/>
          <w:color w:val="000000"/>
          <w:szCs w:val="22"/>
        </w:rPr>
        <w:t xml:space="preserve">                      </w:t>
      </w:r>
      <w:r w:rsidRPr="00AF05BE">
        <w:rPr>
          <w:rFonts w:ascii="Times New Roman" w:hAnsi="Times New Roman"/>
          <w:color w:val="000000"/>
          <w:szCs w:val="22"/>
        </w:rPr>
        <w:t>a vzdušního líce</w:t>
      </w:r>
      <w:r>
        <w:rPr>
          <w:rFonts w:ascii="Times New Roman" w:hAnsi="Times New Roman"/>
          <w:color w:val="000000"/>
          <w:szCs w:val="22"/>
        </w:rPr>
        <w:t xml:space="preserve"> přehrážky</w:t>
      </w:r>
      <w:r w:rsidRPr="00AF05BE">
        <w:rPr>
          <w:rFonts w:ascii="Times New Roman" w:hAnsi="Times New Roman"/>
          <w:color w:val="000000"/>
          <w:szCs w:val="22"/>
        </w:rPr>
        <w:t>. Toto opevnění slouží k stabilizaci navazující</w:t>
      </w:r>
      <w:r>
        <w:rPr>
          <w:rFonts w:ascii="Times New Roman" w:hAnsi="Times New Roman"/>
          <w:color w:val="000000"/>
          <w:szCs w:val="22"/>
        </w:rPr>
        <w:t>ch</w:t>
      </w:r>
      <w:r w:rsidRPr="00AF05BE">
        <w:rPr>
          <w:rFonts w:ascii="Times New Roman" w:hAnsi="Times New Roman"/>
          <w:color w:val="000000"/>
          <w:szCs w:val="22"/>
        </w:rPr>
        <w:t xml:space="preserve"> část</w:t>
      </w:r>
      <w:r>
        <w:rPr>
          <w:rFonts w:ascii="Times New Roman" w:hAnsi="Times New Roman"/>
          <w:color w:val="000000"/>
          <w:szCs w:val="22"/>
        </w:rPr>
        <w:t>í</w:t>
      </w:r>
      <w:r w:rsidRPr="00AF05BE">
        <w:rPr>
          <w:rFonts w:ascii="Times New Roman" w:hAnsi="Times New Roman"/>
          <w:color w:val="000000"/>
          <w:szCs w:val="22"/>
        </w:rPr>
        <w:t xml:space="preserve"> údolnice na přehrážku.</w:t>
      </w:r>
      <w:r>
        <w:rPr>
          <w:rFonts w:ascii="Times New Roman" w:hAnsi="Times New Roman"/>
          <w:color w:val="000000"/>
          <w:szCs w:val="22"/>
        </w:rPr>
        <w:t xml:space="preserve"> </w:t>
      </w:r>
      <w:r w:rsidRPr="00AF05BE">
        <w:rPr>
          <w:rFonts w:ascii="Times New Roman" w:hAnsi="Times New Roman"/>
          <w:color w:val="000000"/>
          <w:szCs w:val="22"/>
        </w:rPr>
        <w:t xml:space="preserve">Opevnění je tvořeno z lomového kamene zavázaného do dna a svahů údolnice. </w:t>
      </w:r>
    </w:p>
    <w:p w14:paraId="26763BBC"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lastRenderedPageBreak/>
        <w:t>Na vzdušní straně také vytváří vývar, který bylo nutné na základě hydrotechnických výpočtů navrhnout. Tento vývar (dl. 3,2 m) je dále stabilizován pokračujícím opevněn</w:t>
      </w:r>
      <w:r>
        <w:rPr>
          <w:rFonts w:ascii="Times New Roman" w:hAnsi="Times New Roman"/>
          <w:color w:val="000000"/>
          <w:szCs w:val="22"/>
        </w:rPr>
        <w:t>í</w:t>
      </w:r>
      <w:r w:rsidRPr="00AF05BE">
        <w:rPr>
          <w:rFonts w:ascii="Times New Roman" w:hAnsi="Times New Roman"/>
          <w:color w:val="000000"/>
          <w:szCs w:val="22"/>
        </w:rPr>
        <w:t xml:space="preserve">m se stabilizací zajišťovacím prahem. </w:t>
      </w:r>
    </w:p>
    <w:p w14:paraId="20DE5D29" w14:textId="77777777" w:rsidR="00756468" w:rsidRPr="00AF05BE"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Celková délka opevnění pod hrází PŘ1 vč. vývaru činí 8,20 m. Do této délky však není započítáno ještě zpevnění dna záhozem z lomového kamene tl. 0,5 m</w:t>
      </w:r>
      <w:r>
        <w:rPr>
          <w:rFonts w:ascii="Times New Roman" w:hAnsi="Times New Roman"/>
          <w:color w:val="000000"/>
          <w:szCs w:val="22"/>
        </w:rPr>
        <w:t xml:space="preserve"> </w:t>
      </w:r>
      <w:r w:rsidRPr="00AF05BE">
        <w:rPr>
          <w:rFonts w:ascii="Times New Roman" w:hAnsi="Times New Roman"/>
          <w:color w:val="000000"/>
          <w:szCs w:val="22"/>
        </w:rPr>
        <w:t>a délky 2 m. </w:t>
      </w:r>
    </w:p>
    <w:p w14:paraId="0DA8BAC6" w14:textId="77777777" w:rsidR="00756468" w:rsidRPr="00AF05BE" w:rsidRDefault="00756468" w:rsidP="00F174C2">
      <w:pPr>
        <w:ind w:firstLine="708"/>
        <w:jc w:val="both"/>
        <w:rPr>
          <w:rFonts w:ascii="Times New Roman" w:hAnsi="Times New Roman"/>
          <w:sz w:val="24"/>
        </w:rPr>
      </w:pPr>
      <w:r w:rsidRPr="00AF05BE">
        <w:rPr>
          <w:rFonts w:ascii="Times New Roman" w:hAnsi="Times New Roman"/>
          <w:color w:val="000000"/>
          <w:szCs w:val="22"/>
        </w:rPr>
        <w:t>Na návodní straně</w:t>
      </w:r>
      <w:r>
        <w:rPr>
          <w:rFonts w:ascii="Times New Roman" w:hAnsi="Times New Roman"/>
          <w:color w:val="000000"/>
          <w:szCs w:val="22"/>
        </w:rPr>
        <w:t xml:space="preserve"> přehrážky</w:t>
      </w:r>
      <w:r w:rsidRPr="00AF05BE">
        <w:rPr>
          <w:rFonts w:ascii="Times New Roman" w:hAnsi="Times New Roman"/>
          <w:color w:val="000000"/>
          <w:szCs w:val="22"/>
        </w:rPr>
        <w:t xml:space="preserve"> je využito opevnění dna a břehů koryta k tomu, aby bylo možné </w:t>
      </w:r>
      <w:r>
        <w:rPr>
          <w:rFonts w:ascii="Times New Roman" w:hAnsi="Times New Roman"/>
          <w:color w:val="000000"/>
          <w:szCs w:val="22"/>
        </w:rPr>
        <w:t xml:space="preserve">  </w:t>
      </w:r>
      <w:r w:rsidRPr="00AF05BE">
        <w:rPr>
          <w:rFonts w:ascii="Times New Roman" w:hAnsi="Times New Roman"/>
          <w:color w:val="000000"/>
          <w:szCs w:val="22"/>
        </w:rPr>
        <w:t>s ohledem na sedimentaci splavenin koryto pročistit tak</w:t>
      </w:r>
      <w:r>
        <w:rPr>
          <w:rFonts w:ascii="Times New Roman" w:hAnsi="Times New Roman"/>
          <w:color w:val="000000"/>
          <w:szCs w:val="22"/>
        </w:rPr>
        <w:t>,</w:t>
      </w:r>
      <w:r w:rsidRPr="00AF05BE">
        <w:rPr>
          <w:rFonts w:ascii="Times New Roman" w:hAnsi="Times New Roman"/>
          <w:color w:val="000000"/>
          <w:szCs w:val="22"/>
        </w:rPr>
        <w:t xml:space="preserve"> aby nedocházelo k poškození tělesa přehrážky či opevnění a byl jasně stanoven rámec pro odstranění</w:t>
      </w:r>
      <w:r>
        <w:rPr>
          <w:rFonts w:ascii="Times New Roman" w:hAnsi="Times New Roman"/>
          <w:color w:val="000000"/>
          <w:szCs w:val="22"/>
        </w:rPr>
        <w:t xml:space="preserve"> případných</w:t>
      </w:r>
      <w:r w:rsidRPr="00AF05BE">
        <w:rPr>
          <w:rFonts w:ascii="Times New Roman" w:hAnsi="Times New Roman"/>
          <w:color w:val="000000"/>
          <w:szCs w:val="22"/>
        </w:rPr>
        <w:t xml:space="preserve"> sedimentů</w:t>
      </w:r>
      <w:r>
        <w:rPr>
          <w:rFonts w:ascii="Times New Roman" w:hAnsi="Times New Roman"/>
          <w:color w:val="000000"/>
          <w:szCs w:val="22"/>
        </w:rPr>
        <w:t>.</w:t>
      </w:r>
    </w:p>
    <w:p w14:paraId="1D11FF58" w14:textId="77777777" w:rsidR="00756468" w:rsidRDefault="00756468" w:rsidP="00F174C2">
      <w:pPr>
        <w:jc w:val="both"/>
        <w:rPr>
          <w:rFonts w:ascii="Times New Roman" w:hAnsi="Times New Roman"/>
          <w:color w:val="000000"/>
          <w:szCs w:val="22"/>
        </w:rPr>
      </w:pPr>
    </w:p>
    <w:p w14:paraId="567D9C66" w14:textId="0E1BB950" w:rsidR="00756468" w:rsidRDefault="00756468" w:rsidP="00F174C2">
      <w:pPr>
        <w:jc w:val="both"/>
        <w:rPr>
          <w:rFonts w:ascii="Times New Roman" w:hAnsi="Times New Roman"/>
          <w:color w:val="000000"/>
          <w:szCs w:val="22"/>
        </w:rPr>
      </w:pPr>
      <w:r w:rsidRPr="00AF05BE">
        <w:rPr>
          <w:rFonts w:ascii="Times New Roman" w:hAnsi="Times New Roman"/>
          <w:color w:val="000000"/>
          <w:szCs w:val="22"/>
        </w:rPr>
        <w:t>Kapacita přelivu přehrážky je navržena na 100 letou vodu.</w:t>
      </w:r>
    </w:p>
    <w:p w14:paraId="58A0E144" w14:textId="2EEED82D" w:rsidR="007C34FE" w:rsidRPr="00AF05BE" w:rsidRDefault="007C34FE" w:rsidP="00F174C2">
      <w:pPr>
        <w:jc w:val="both"/>
        <w:rPr>
          <w:rFonts w:ascii="Times New Roman" w:hAnsi="Times New Roman"/>
          <w:sz w:val="24"/>
        </w:rPr>
      </w:pPr>
      <w:r>
        <w:rPr>
          <w:rFonts w:ascii="Times New Roman" w:hAnsi="Times New Roman"/>
          <w:color w:val="000000"/>
          <w:szCs w:val="22"/>
        </w:rPr>
        <w:t>Kapacita vývaru je navržena na 20 letou vodu.</w:t>
      </w:r>
    </w:p>
    <w:p w14:paraId="2BE5CF32" w14:textId="77777777" w:rsidR="00756468" w:rsidRPr="00AF05BE" w:rsidRDefault="00756468" w:rsidP="00F174C2">
      <w:pPr>
        <w:jc w:val="both"/>
        <w:rPr>
          <w:rFonts w:ascii="Times New Roman" w:hAnsi="Times New Roman"/>
          <w:sz w:val="24"/>
        </w:rPr>
      </w:pPr>
    </w:p>
    <w:p w14:paraId="2A4A7859" w14:textId="77777777" w:rsidR="00756468" w:rsidRPr="00AF05BE" w:rsidRDefault="00756468" w:rsidP="00F174C2">
      <w:pPr>
        <w:jc w:val="both"/>
        <w:rPr>
          <w:rFonts w:ascii="Times New Roman" w:hAnsi="Times New Roman"/>
          <w:sz w:val="24"/>
        </w:rPr>
      </w:pPr>
      <w:r w:rsidRPr="00AF05BE">
        <w:rPr>
          <w:rFonts w:ascii="Times New Roman" w:hAnsi="Times New Roman"/>
          <w:i/>
          <w:iCs/>
          <w:color w:val="000000"/>
          <w:szCs w:val="22"/>
        </w:rPr>
        <w:t xml:space="preserve">Stavební výkresy a podrobná specifikace je uvedena v části D., zejména pak ve výkrese D.4.1, </w:t>
      </w:r>
      <w:r>
        <w:rPr>
          <w:rFonts w:ascii="Times New Roman" w:hAnsi="Times New Roman"/>
          <w:i/>
          <w:iCs/>
          <w:color w:val="000000"/>
          <w:szCs w:val="22"/>
        </w:rPr>
        <w:t xml:space="preserve">        </w:t>
      </w:r>
      <w:r w:rsidRPr="00AF05BE">
        <w:rPr>
          <w:rFonts w:ascii="Times New Roman" w:hAnsi="Times New Roman"/>
          <w:i/>
          <w:iCs/>
          <w:color w:val="000000"/>
          <w:szCs w:val="22"/>
        </w:rPr>
        <w:t>vzorový příčný řez, přehrážka PŘ1</w:t>
      </w:r>
    </w:p>
    <w:p w14:paraId="0AFCB9A8" w14:textId="77777777" w:rsidR="00383670" w:rsidRDefault="00383670" w:rsidP="00F174C2">
      <w:pPr>
        <w:jc w:val="both"/>
        <w:rPr>
          <w:rFonts w:ascii="Times New Roman" w:hAnsi="Times New Roman"/>
          <w:b/>
        </w:rPr>
      </w:pPr>
    </w:p>
    <w:p w14:paraId="2C328465" w14:textId="183D83FA" w:rsidR="00756468" w:rsidRPr="00756468" w:rsidRDefault="00756468" w:rsidP="00F174C2">
      <w:pPr>
        <w:jc w:val="both"/>
        <w:rPr>
          <w:rFonts w:ascii="Times New Roman" w:hAnsi="Times New Roman"/>
        </w:rPr>
      </w:pPr>
      <w:r>
        <w:rPr>
          <w:rFonts w:ascii="Times New Roman" w:hAnsi="Times New Roman"/>
          <w:b/>
        </w:rPr>
        <w:t>Přehrážka PŘ2</w:t>
      </w:r>
    </w:p>
    <w:p w14:paraId="290DE9F0"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Přehrážka PŘ</w:t>
      </w:r>
      <w:r>
        <w:rPr>
          <w:rFonts w:ascii="Times New Roman" w:hAnsi="Times New Roman"/>
          <w:color w:val="000000"/>
          <w:szCs w:val="22"/>
        </w:rPr>
        <w:t>2</w:t>
      </w:r>
      <w:r w:rsidRPr="00AF05BE">
        <w:rPr>
          <w:rFonts w:ascii="Times New Roman" w:hAnsi="Times New Roman"/>
          <w:color w:val="000000"/>
          <w:szCs w:val="22"/>
        </w:rPr>
        <w:t xml:space="preserve"> je konstrukčně řešena jako drátokamenná (gabionové koše), situovaná kolmo </w:t>
      </w:r>
      <w:r>
        <w:rPr>
          <w:rFonts w:ascii="Times New Roman" w:hAnsi="Times New Roman"/>
          <w:color w:val="000000"/>
          <w:szCs w:val="22"/>
        </w:rPr>
        <w:t xml:space="preserve">     </w:t>
      </w:r>
      <w:r w:rsidRPr="00AF05BE">
        <w:rPr>
          <w:rFonts w:ascii="Times New Roman" w:hAnsi="Times New Roman"/>
          <w:color w:val="000000"/>
          <w:szCs w:val="22"/>
        </w:rPr>
        <w:t>k ose stávajícího vodního toku o délce 1</w:t>
      </w:r>
      <w:r>
        <w:rPr>
          <w:rFonts w:ascii="Times New Roman" w:hAnsi="Times New Roman"/>
          <w:color w:val="000000"/>
          <w:szCs w:val="22"/>
        </w:rPr>
        <w:t>4</w:t>
      </w:r>
      <w:r w:rsidRPr="00AF05BE">
        <w:rPr>
          <w:rFonts w:ascii="Times New Roman" w:hAnsi="Times New Roman"/>
          <w:color w:val="000000"/>
          <w:szCs w:val="22"/>
        </w:rPr>
        <w:t xml:space="preserve"> m se zavázáním do břehů údolnice.</w:t>
      </w:r>
      <w:r>
        <w:rPr>
          <w:rFonts w:ascii="Times New Roman" w:hAnsi="Times New Roman"/>
          <w:color w:val="000000"/>
          <w:szCs w:val="22"/>
        </w:rPr>
        <w:t xml:space="preserve"> Drátokoše</w:t>
      </w:r>
      <w:r w:rsidRPr="00AF05BE">
        <w:rPr>
          <w:rFonts w:ascii="Times New Roman" w:hAnsi="Times New Roman"/>
          <w:color w:val="000000"/>
          <w:szCs w:val="22"/>
        </w:rPr>
        <w:t xml:space="preserve"> jsou skládány na sebe ve čtyřech vrstvách. </w:t>
      </w:r>
    </w:p>
    <w:p w14:paraId="15D46E76"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První vrstva</w:t>
      </w:r>
      <w:r>
        <w:rPr>
          <w:rFonts w:ascii="Times New Roman" w:hAnsi="Times New Roman"/>
          <w:color w:val="000000"/>
          <w:szCs w:val="22"/>
        </w:rPr>
        <w:t xml:space="preserve"> gabionů</w:t>
      </w:r>
      <w:r w:rsidRPr="00AF05BE">
        <w:rPr>
          <w:rFonts w:ascii="Times New Roman" w:hAnsi="Times New Roman"/>
          <w:color w:val="000000"/>
          <w:szCs w:val="22"/>
        </w:rPr>
        <w:t xml:space="preserve"> výšky 1 m navazuje na betonový základ. Další vrstva o výšce 0,5 m navazuje na tuto spodní vrstvu</w:t>
      </w:r>
      <w:r>
        <w:rPr>
          <w:rFonts w:ascii="Times New Roman" w:hAnsi="Times New Roman"/>
          <w:color w:val="000000"/>
          <w:szCs w:val="22"/>
        </w:rPr>
        <w:t xml:space="preserve"> gabionů</w:t>
      </w:r>
      <w:r w:rsidRPr="00AF05BE">
        <w:rPr>
          <w:rFonts w:ascii="Times New Roman" w:hAnsi="Times New Roman"/>
          <w:color w:val="000000"/>
          <w:szCs w:val="22"/>
        </w:rPr>
        <w:t xml:space="preserve"> a na ni opět další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1 m (tato vrstva také nastavuje výšku přelivné hrany přehrážky). Dále navazuje finální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0,7 m. Všechny </w:t>
      </w:r>
      <w:r>
        <w:rPr>
          <w:rFonts w:ascii="Times New Roman" w:hAnsi="Times New Roman"/>
          <w:color w:val="000000"/>
          <w:szCs w:val="22"/>
        </w:rPr>
        <w:t>gabiony</w:t>
      </w:r>
      <w:r w:rsidRPr="00AF05BE">
        <w:rPr>
          <w:rFonts w:ascii="Times New Roman" w:hAnsi="Times New Roman"/>
          <w:color w:val="000000"/>
          <w:szCs w:val="22"/>
        </w:rPr>
        <w:t xml:space="preserve"> budou mezi sebou spojeny</w:t>
      </w:r>
      <w:r>
        <w:rPr>
          <w:rFonts w:ascii="Times New Roman" w:hAnsi="Times New Roman"/>
          <w:color w:val="000000"/>
          <w:szCs w:val="22"/>
        </w:rPr>
        <w:t xml:space="preserve"> kovovými</w:t>
      </w:r>
      <w:r w:rsidRPr="00AF05BE">
        <w:rPr>
          <w:rFonts w:ascii="Times New Roman" w:hAnsi="Times New Roman"/>
          <w:color w:val="000000"/>
          <w:szCs w:val="22"/>
        </w:rPr>
        <w:t xml:space="preserve"> spirálami. </w:t>
      </w:r>
    </w:p>
    <w:p w14:paraId="119E6948"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Spodní vrstva</w:t>
      </w:r>
      <w:r>
        <w:rPr>
          <w:rFonts w:ascii="Times New Roman" w:hAnsi="Times New Roman"/>
          <w:color w:val="000000"/>
          <w:szCs w:val="22"/>
        </w:rPr>
        <w:t xml:space="preserve"> </w:t>
      </w:r>
      <w:r w:rsidRPr="00AF05BE">
        <w:rPr>
          <w:rFonts w:ascii="Times New Roman" w:hAnsi="Times New Roman"/>
          <w:color w:val="000000"/>
          <w:szCs w:val="22"/>
        </w:rPr>
        <w:t>gabionů bude uložena na betonov</w:t>
      </w:r>
      <w:r>
        <w:rPr>
          <w:rFonts w:ascii="Times New Roman" w:hAnsi="Times New Roman"/>
          <w:color w:val="000000"/>
          <w:szCs w:val="22"/>
        </w:rPr>
        <w:t>ý</w:t>
      </w:r>
      <w:r w:rsidRPr="00AF05BE">
        <w:rPr>
          <w:rFonts w:ascii="Times New Roman" w:hAnsi="Times New Roman"/>
          <w:color w:val="000000"/>
          <w:szCs w:val="22"/>
        </w:rPr>
        <w:t xml:space="preserve"> základ s uchycením tyčí kterou budou </w:t>
      </w:r>
      <w:r>
        <w:rPr>
          <w:rFonts w:ascii="Times New Roman" w:hAnsi="Times New Roman"/>
          <w:color w:val="000000"/>
          <w:szCs w:val="22"/>
        </w:rPr>
        <w:t xml:space="preserve">             </w:t>
      </w:r>
      <w:r w:rsidRPr="00AF05BE">
        <w:rPr>
          <w:rFonts w:ascii="Times New Roman" w:hAnsi="Times New Roman"/>
          <w:color w:val="000000"/>
          <w:szCs w:val="22"/>
        </w:rPr>
        <w:t>do tohoto</w:t>
      </w:r>
      <w:r>
        <w:rPr>
          <w:rFonts w:ascii="Times New Roman" w:hAnsi="Times New Roman"/>
          <w:color w:val="000000"/>
          <w:szCs w:val="22"/>
        </w:rPr>
        <w:t xml:space="preserve"> betonového</w:t>
      </w:r>
      <w:r w:rsidRPr="00AF05BE">
        <w:rPr>
          <w:rFonts w:ascii="Times New Roman" w:hAnsi="Times New Roman"/>
          <w:color w:val="000000"/>
          <w:szCs w:val="22"/>
        </w:rPr>
        <w:t xml:space="preserve"> základu zapuštěny a budou vytvářet kotvy pro gabiony. Betonový základ je také vyztužen KARI sítí. Betonový základ tl. 0,4 m je uložen na podkladním betonu tl. 0,15 m. </w:t>
      </w:r>
    </w:p>
    <w:p w14:paraId="05399C6B" w14:textId="52A5DD73" w:rsidR="00756468" w:rsidRPr="00AF05BE"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Dalším prvkem, který bude nutné v základové spáře vybudovat je výměna pláně v tl. 0,5 m </w:t>
      </w:r>
      <w:r>
        <w:rPr>
          <w:rFonts w:ascii="Times New Roman" w:hAnsi="Times New Roman"/>
          <w:color w:val="000000"/>
          <w:szCs w:val="22"/>
        </w:rPr>
        <w:t xml:space="preserve">         </w:t>
      </w:r>
      <w:r w:rsidRPr="00AF05BE">
        <w:rPr>
          <w:rFonts w:ascii="Times New Roman" w:hAnsi="Times New Roman"/>
          <w:color w:val="000000"/>
          <w:szCs w:val="22"/>
        </w:rPr>
        <w:t xml:space="preserve">s dosahem na vrstvu granodioritu. </w:t>
      </w:r>
      <w:r w:rsidR="00B06E8C" w:rsidRPr="00AF05BE">
        <w:rPr>
          <w:rFonts w:ascii="Times New Roman" w:hAnsi="Times New Roman"/>
          <w:color w:val="000000"/>
          <w:szCs w:val="22"/>
        </w:rPr>
        <w:t xml:space="preserve">Výměna pláně je navržena štěrkodrtí frakce </w:t>
      </w:r>
      <w:r w:rsidR="00B06E8C">
        <w:rPr>
          <w:rFonts w:ascii="Times New Roman" w:hAnsi="Times New Roman"/>
          <w:color w:val="000000"/>
          <w:szCs w:val="22"/>
        </w:rPr>
        <w:t xml:space="preserve">(64/125 tl. 0,2 m)                  a </w:t>
      </w:r>
      <w:r w:rsidR="00B06E8C" w:rsidRPr="00AF05BE">
        <w:rPr>
          <w:rFonts w:ascii="Times New Roman" w:hAnsi="Times New Roman"/>
          <w:color w:val="000000"/>
          <w:szCs w:val="22"/>
        </w:rPr>
        <w:t>32-64 (tl. 0,</w:t>
      </w:r>
      <w:r w:rsidR="00B06E8C">
        <w:rPr>
          <w:rFonts w:ascii="Times New Roman" w:hAnsi="Times New Roman"/>
          <w:color w:val="000000"/>
          <w:szCs w:val="22"/>
        </w:rPr>
        <w:t>2</w:t>
      </w:r>
      <w:r w:rsidR="00B06E8C" w:rsidRPr="00AF05BE">
        <w:rPr>
          <w:rFonts w:ascii="Times New Roman" w:hAnsi="Times New Roman"/>
          <w:color w:val="000000"/>
          <w:szCs w:val="22"/>
        </w:rPr>
        <w:t xml:space="preserve"> m) ode dna stavební jámy</w:t>
      </w:r>
      <w:r w:rsidR="00B06E8C">
        <w:rPr>
          <w:rFonts w:ascii="Times New Roman" w:hAnsi="Times New Roman"/>
          <w:color w:val="000000"/>
          <w:szCs w:val="22"/>
        </w:rPr>
        <w:t xml:space="preserve"> </w:t>
      </w:r>
      <w:r w:rsidR="00B06E8C" w:rsidRPr="00AF05BE">
        <w:rPr>
          <w:rFonts w:ascii="Times New Roman" w:hAnsi="Times New Roman"/>
          <w:color w:val="000000"/>
          <w:szCs w:val="22"/>
        </w:rPr>
        <w:t>a tl. 0,1 m štěrkodrtí frakce 0-32 směrem k betonovému loži tl. 0,15 m.</w:t>
      </w:r>
    </w:p>
    <w:p w14:paraId="0E325D43" w14:textId="77777777" w:rsidR="00756468" w:rsidRPr="00AF05BE" w:rsidRDefault="00756468" w:rsidP="00F174C2">
      <w:pPr>
        <w:jc w:val="both"/>
        <w:rPr>
          <w:rFonts w:ascii="Times New Roman" w:hAnsi="Times New Roman"/>
          <w:sz w:val="24"/>
        </w:rPr>
      </w:pPr>
    </w:p>
    <w:p w14:paraId="3D308325" w14:textId="77777777" w:rsidR="00756468" w:rsidRDefault="00756468" w:rsidP="00F174C2">
      <w:pPr>
        <w:jc w:val="both"/>
        <w:rPr>
          <w:rFonts w:ascii="Times New Roman" w:hAnsi="Times New Roman"/>
          <w:color w:val="000000"/>
          <w:szCs w:val="22"/>
        </w:rPr>
      </w:pPr>
      <w:r w:rsidRPr="00AF05BE">
        <w:rPr>
          <w:rFonts w:ascii="Times New Roman" w:hAnsi="Times New Roman"/>
          <w:color w:val="000000"/>
          <w:szCs w:val="22"/>
        </w:rPr>
        <w:t xml:space="preserve">Dalšími prvky přímo navazujícími na těleso drátokamenné přehrážky je opevnění návodního </w:t>
      </w:r>
      <w:r>
        <w:rPr>
          <w:rFonts w:ascii="Times New Roman" w:hAnsi="Times New Roman"/>
          <w:color w:val="000000"/>
          <w:szCs w:val="22"/>
        </w:rPr>
        <w:t xml:space="preserve">                      </w:t>
      </w:r>
      <w:r w:rsidRPr="00AF05BE">
        <w:rPr>
          <w:rFonts w:ascii="Times New Roman" w:hAnsi="Times New Roman"/>
          <w:color w:val="000000"/>
          <w:szCs w:val="22"/>
        </w:rPr>
        <w:t>a vzdušního líce</w:t>
      </w:r>
      <w:r>
        <w:rPr>
          <w:rFonts w:ascii="Times New Roman" w:hAnsi="Times New Roman"/>
          <w:color w:val="000000"/>
          <w:szCs w:val="22"/>
        </w:rPr>
        <w:t xml:space="preserve"> přehrážky</w:t>
      </w:r>
      <w:r w:rsidRPr="00AF05BE">
        <w:rPr>
          <w:rFonts w:ascii="Times New Roman" w:hAnsi="Times New Roman"/>
          <w:color w:val="000000"/>
          <w:szCs w:val="22"/>
        </w:rPr>
        <w:t>. Toto opevnění slouží k stabilizaci navazující</w:t>
      </w:r>
      <w:r>
        <w:rPr>
          <w:rFonts w:ascii="Times New Roman" w:hAnsi="Times New Roman"/>
          <w:color w:val="000000"/>
          <w:szCs w:val="22"/>
        </w:rPr>
        <w:t>ch</w:t>
      </w:r>
      <w:r w:rsidRPr="00AF05BE">
        <w:rPr>
          <w:rFonts w:ascii="Times New Roman" w:hAnsi="Times New Roman"/>
          <w:color w:val="000000"/>
          <w:szCs w:val="22"/>
        </w:rPr>
        <w:t xml:space="preserve"> část</w:t>
      </w:r>
      <w:r>
        <w:rPr>
          <w:rFonts w:ascii="Times New Roman" w:hAnsi="Times New Roman"/>
          <w:color w:val="000000"/>
          <w:szCs w:val="22"/>
        </w:rPr>
        <w:t>í</w:t>
      </w:r>
      <w:r w:rsidRPr="00AF05BE">
        <w:rPr>
          <w:rFonts w:ascii="Times New Roman" w:hAnsi="Times New Roman"/>
          <w:color w:val="000000"/>
          <w:szCs w:val="22"/>
        </w:rPr>
        <w:t xml:space="preserve"> údolnice na přehrážku.</w:t>
      </w:r>
      <w:r>
        <w:rPr>
          <w:rFonts w:ascii="Times New Roman" w:hAnsi="Times New Roman"/>
          <w:color w:val="000000"/>
          <w:szCs w:val="22"/>
        </w:rPr>
        <w:t xml:space="preserve"> </w:t>
      </w:r>
      <w:r w:rsidRPr="00AF05BE">
        <w:rPr>
          <w:rFonts w:ascii="Times New Roman" w:hAnsi="Times New Roman"/>
          <w:color w:val="000000"/>
          <w:szCs w:val="22"/>
        </w:rPr>
        <w:t xml:space="preserve">Opevnění je tvořeno z lomového kamene zavázaného do dna a svahů údolnice. </w:t>
      </w:r>
    </w:p>
    <w:p w14:paraId="0923F7F0"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lastRenderedPageBreak/>
        <w:t>Na vzdušní straně také vytváří vývar, který bylo nutné na základě hydrotechnických výpočtů navrhnout. Tento vývar (dl. 3,2 m) je dále stabilizován pokračujícím opevněn</w:t>
      </w:r>
      <w:r>
        <w:rPr>
          <w:rFonts w:ascii="Times New Roman" w:hAnsi="Times New Roman"/>
          <w:color w:val="000000"/>
          <w:szCs w:val="22"/>
        </w:rPr>
        <w:t>í</w:t>
      </w:r>
      <w:r w:rsidRPr="00AF05BE">
        <w:rPr>
          <w:rFonts w:ascii="Times New Roman" w:hAnsi="Times New Roman"/>
          <w:color w:val="000000"/>
          <w:szCs w:val="22"/>
        </w:rPr>
        <w:t xml:space="preserve">m se stabilizací zajišťovacím prahem. </w:t>
      </w:r>
    </w:p>
    <w:p w14:paraId="43EB6F54" w14:textId="77777777" w:rsidR="00756468" w:rsidRPr="00AF05BE"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Celková délka opevnění pod hrází PŘ</w:t>
      </w:r>
      <w:r>
        <w:rPr>
          <w:rFonts w:ascii="Times New Roman" w:hAnsi="Times New Roman"/>
          <w:color w:val="000000"/>
          <w:szCs w:val="22"/>
        </w:rPr>
        <w:t>2</w:t>
      </w:r>
      <w:r w:rsidRPr="00AF05BE">
        <w:rPr>
          <w:rFonts w:ascii="Times New Roman" w:hAnsi="Times New Roman"/>
          <w:color w:val="000000"/>
          <w:szCs w:val="22"/>
        </w:rPr>
        <w:t xml:space="preserve"> vč. vývaru činí 8,20 m. Do této délky však není započítáno ještě zpevnění dna záhozem z lomového kamene tl. 0,5 m</w:t>
      </w:r>
      <w:r>
        <w:rPr>
          <w:rFonts w:ascii="Times New Roman" w:hAnsi="Times New Roman"/>
          <w:color w:val="000000"/>
          <w:szCs w:val="22"/>
        </w:rPr>
        <w:t xml:space="preserve"> </w:t>
      </w:r>
      <w:r w:rsidRPr="00AF05BE">
        <w:rPr>
          <w:rFonts w:ascii="Times New Roman" w:hAnsi="Times New Roman"/>
          <w:color w:val="000000"/>
          <w:szCs w:val="22"/>
        </w:rPr>
        <w:t>a délky 2 m. </w:t>
      </w:r>
    </w:p>
    <w:p w14:paraId="3A1ACBBF" w14:textId="77777777" w:rsidR="00756468" w:rsidRPr="00AF05BE" w:rsidRDefault="00756468" w:rsidP="00F174C2">
      <w:pPr>
        <w:ind w:firstLine="708"/>
        <w:jc w:val="both"/>
        <w:rPr>
          <w:rFonts w:ascii="Times New Roman" w:hAnsi="Times New Roman"/>
          <w:sz w:val="24"/>
        </w:rPr>
      </w:pPr>
      <w:r w:rsidRPr="00AF05BE">
        <w:rPr>
          <w:rFonts w:ascii="Times New Roman" w:hAnsi="Times New Roman"/>
          <w:color w:val="000000"/>
          <w:szCs w:val="22"/>
        </w:rPr>
        <w:t>Na návodní straně</w:t>
      </w:r>
      <w:r>
        <w:rPr>
          <w:rFonts w:ascii="Times New Roman" w:hAnsi="Times New Roman"/>
          <w:color w:val="000000"/>
          <w:szCs w:val="22"/>
        </w:rPr>
        <w:t xml:space="preserve"> přehrážky</w:t>
      </w:r>
      <w:r w:rsidRPr="00AF05BE">
        <w:rPr>
          <w:rFonts w:ascii="Times New Roman" w:hAnsi="Times New Roman"/>
          <w:color w:val="000000"/>
          <w:szCs w:val="22"/>
        </w:rPr>
        <w:t xml:space="preserve"> je využito opevnění dna a břehů koryta k tomu, aby bylo možné </w:t>
      </w:r>
      <w:r>
        <w:rPr>
          <w:rFonts w:ascii="Times New Roman" w:hAnsi="Times New Roman"/>
          <w:color w:val="000000"/>
          <w:szCs w:val="22"/>
        </w:rPr>
        <w:t xml:space="preserve">  </w:t>
      </w:r>
      <w:r w:rsidRPr="00AF05BE">
        <w:rPr>
          <w:rFonts w:ascii="Times New Roman" w:hAnsi="Times New Roman"/>
          <w:color w:val="000000"/>
          <w:szCs w:val="22"/>
        </w:rPr>
        <w:t>s ohledem na sedimentaci splavenin koryto pročistit tak</w:t>
      </w:r>
      <w:r>
        <w:rPr>
          <w:rFonts w:ascii="Times New Roman" w:hAnsi="Times New Roman"/>
          <w:color w:val="000000"/>
          <w:szCs w:val="22"/>
        </w:rPr>
        <w:t>,</w:t>
      </w:r>
      <w:r w:rsidRPr="00AF05BE">
        <w:rPr>
          <w:rFonts w:ascii="Times New Roman" w:hAnsi="Times New Roman"/>
          <w:color w:val="000000"/>
          <w:szCs w:val="22"/>
        </w:rPr>
        <w:t xml:space="preserve"> aby nedocházelo k poškození tělesa přehrážky či opevnění a byl jasně stanoven rámec pro odstranění</w:t>
      </w:r>
      <w:r>
        <w:rPr>
          <w:rFonts w:ascii="Times New Roman" w:hAnsi="Times New Roman"/>
          <w:color w:val="000000"/>
          <w:szCs w:val="22"/>
        </w:rPr>
        <w:t xml:space="preserve"> případných</w:t>
      </w:r>
      <w:r w:rsidRPr="00AF05BE">
        <w:rPr>
          <w:rFonts w:ascii="Times New Roman" w:hAnsi="Times New Roman"/>
          <w:color w:val="000000"/>
          <w:szCs w:val="22"/>
        </w:rPr>
        <w:t xml:space="preserve"> sedimentů</w:t>
      </w:r>
      <w:r>
        <w:rPr>
          <w:rFonts w:ascii="Times New Roman" w:hAnsi="Times New Roman"/>
          <w:color w:val="000000"/>
          <w:szCs w:val="22"/>
        </w:rPr>
        <w:t>.</w:t>
      </w:r>
    </w:p>
    <w:p w14:paraId="7DC57213" w14:textId="1BE81476" w:rsidR="00756468" w:rsidRDefault="00756468" w:rsidP="00F174C2">
      <w:pPr>
        <w:jc w:val="both"/>
        <w:rPr>
          <w:rFonts w:ascii="Times New Roman" w:hAnsi="Times New Roman"/>
          <w:color w:val="000000"/>
          <w:szCs w:val="22"/>
        </w:rPr>
      </w:pPr>
      <w:r w:rsidRPr="00AF05BE">
        <w:rPr>
          <w:rFonts w:ascii="Times New Roman" w:hAnsi="Times New Roman"/>
          <w:color w:val="000000"/>
          <w:szCs w:val="22"/>
        </w:rPr>
        <w:t>Kapacita přelivu přehrážky je navržena na 100 letou vodu.</w:t>
      </w:r>
    </w:p>
    <w:p w14:paraId="3165ABBD" w14:textId="247A4655" w:rsidR="007C34FE" w:rsidRPr="00AF05BE" w:rsidRDefault="007C34FE" w:rsidP="00F174C2">
      <w:pPr>
        <w:jc w:val="both"/>
        <w:rPr>
          <w:rFonts w:ascii="Times New Roman" w:hAnsi="Times New Roman"/>
          <w:sz w:val="24"/>
        </w:rPr>
      </w:pPr>
      <w:r>
        <w:rPr>
          <w:rFonts w:ascii="Times New Roman" w:hAnsi="Times New Roman"/>
          <w:color w:val="000000"/>
          <w:szCs w:val="22"/>
        </w:rPr>
        <w:t>Kapacita vývaru je navržena na 20 letou vodu.</w:t>
      </w:r>
    </w:p>
    <w:p w14:paraId="1AB63B17" w14:textId="77777777" w:rsidR="00756468" w:rsidRPr="00AF05BE" w:rsidRDefault="00756468" w:rsidP="00F174C2">
      <w:pPr>
        <w:jc w:val="both"/>
        <w:rPr>
          <w:rFonts w:ascii="Times New Roman" w:hAnsi="Times New Roman"/>
          <w:sz w:val="24"/>
        </w:rPr>
      </w:pPr>
    </w:p>
    <w:p w14:paraId="7AC1320B" w14:textId="77777777" w:rsidR="002052EF" w:rsidRDefault="00756468" w:rsidP="00F174C2">
      <w:pPr>
        <w:jc w:val="both"/>
        <w:rPr>
          <w:rFonts w:ascii="Times New Roman" w:hAnsi="Times New Roman"/>
          <w:b/>
        </w:rPr>
      </w:pPr>
      <w:r w:rsidRPr="00AF05BE">
        <w:rPr>
          <w:rFonts w:ascii="Times New Roman" w:hAnsi="Times New Roman"/>
          <w:i/>
          <w:iCs/>
          <w:color w:val="000000"/>
          <w:szCs w:val="22"/>
        </w:rPr>
        <w:t>Stavební výkresy a podrobná specifikace je uvedena v části D., zejména pak ve výkrese D.4.</w:t>
      </w:r>
      <w:r>
        <w:rPr>
          <w:rFonts w:ascii="Times New Roman" w:hAnsi="Times New Roman"/>
          <w:i/>
          <w:iCs/>
          <w:color w:val="000000"/>
          <w:szCs w:val="22"/>
        </w:rPr>
        <w:t>2</w:t>
      </w:r>
      <w:r w:rsidRPr="00AF05BE">
        <w:rPr>
          <w:rFonts w:ascii="Times New Roman" w:hAnsi="Times New Roman"/>
          <w:i/>
          <w:iCs/>
          <w:color w:val="000000"/>
          <w:szCs w:val="22"/>
        </w:rPr>
        <w:t xml:space="preserve">, </w:t>
      </w:r>
      <w:r>
        <w:rPr>
          <w:rFonts w:ascii="Times New Roman" w:hAnsi="Times New Roman"/>
          <w:i/>
          <w:iCs/>
          <w:color w:val="000000"/>
          <w:szCs w:val="22"/>
        </w:rPr>
        <w:t xml:space="preserve">        </w:t>
      </w:r>
      <w:r w:rsidRPr="00AF05BE">
        <w:rPr>
          <w:rFonts w:ascii="Times New Roman" w:hAnsi="Times New Roman"/>
          <w:i/>
          <w:iCs/>
          <w:color w:val="000000"/>
          <w:szCs w:val="22"/>
        </w:rPr>
        <w:t>vzorový příčný řez, přehrážka PŘ</w:t>
      </w:r>
      <w:r>
        <w:rPr>
          <w:rFonts w:ascii="Times New Roman" w:hAnsi="Times New Roman"/>
          <w:i/>
          <w:iCs/>
          <w:color w:val="000000"/>
          <w:szCs w:val="22"/>
        </w:rPr>
        <w:t>2</w:t>
      </w:r>
    </w:p>
    <w:p w14:paraId="7D512E17" w14:textId="77777777" w:rsidR="005705DC" w:rsidRDefault="005705DC" w:rsidP="00F174C2">
      <w:pPr>
        <w:jc w:val="both"/>
        <w:rPr>
          <w:rFonts w:ascii="Times New Roman" w:hAnsi="Times New Roman"/>
          <w:b/>
        </w:rPr>
      </w:pPr>
    </w:p>
    <w:p w14:paraId="65E47D74" w14:textId="510664AD" w:rsidR="00756468" w:rsidRPr="002052EF" w:rsidRDefault="00756468" w:rsidP="00F174C2">
      <w:pPr>
        <w:jc w:val="both"/>
        <w:rPr>
          <w:rFonts w:ascii="Times New Roman" w:hAnsi="Times New Roman"/>
          <w:b/>
          <w:highlight w:val="yellow"/>
        </w:rPr>
      </w:pPr>
      <w:r>
        <w:rPr>
          <w:rFonts w:ascii="Times New Roman" w:hAnsi="Times New Roman"/>
          <w:b/>
        </w:rPr>
        <w:t>Přehrážka PŘ3</w:t>
      </w:r>
    </w:p>
    <w:p w14:paraId="09ADA835"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Přehrážka PŘ</w:t>
      </w:r>
      <w:r>
        <w:rPr>
          <w:rFonts w:ascii="Times New Roman" w:hAnsi="Times New Roman"/>
          <w:color w:val="000000"/>
          <w:szCs w:val="22"/>
        </w:rPr>
        <w:t>3</w:t>
      </w:r>
      <w:r w:rsidRPr="00AF05BE">
        <w:rPr>
          <w:rFonts w:ascii="Times New Roman" w:hAnsi="Times New Roman"/>
          <w:color w:val="000000"/>
          <w:szCs w:val="22"/>
        </w:rPr>
        <w:t xml:space="preserve"> je konstrukčně řešena jako drátokamenná (gabionové koše), situovaná kolmo </w:t>
      </w:r>
      <w:r>
        <w:rPr>
          <w:rFonts w:ascii="Times New Roman" w:hAnsi="Times New Roman"/>
          <w:color w:val="000000"/>
          <w:szCs w:val="22"/>
        </w:rPr>
        <w:t xml:space="preserve">     </w:t>
      </w:r>
      <w:r w:rsidRPr="00AF05BE">
        <w:rPr>
          <w:rFonts w:ascii="Times New Roman" w:hAnsi="Times New Roman"/>
          <w:color w:val="000000"/>
          <w:szCs w:val="22"/>
        </w:rPr>
        <w:t xml:space="preserve">k ose stávajícího vodního toku o délce </w:t>
      </w:r>
      <w:r>
        <w:rPr>
          <w:rFonts w:ascii="Times New Roman" w:hAnsi="Times New Roman"/>
          <w:color w:val="000000"/>
          <w:szCs w:val="22"/>
        </w:rPr>
        <w:t>23</w:t>
      </w:r>
      <w:r w:rsidRPr="00AF05BE">
        <w:rPr>
          <w:rFonts w:ascii="Times New Roman" w:hAnsi="Times New Roman"/>
          <w:color w:val="000000"/>
          <w:szCs w:val="22"/>
        </w:rPr>
        <w:t xml:space="preserve"> m se zavázáním do břehů údolnice.</w:t>
      </w:r>
      <w:r>
        <w:rPr>
          <w:rFonts w:ascii="Times New Roman" w:hAnsi="Times New Roman"/>
          <w:color w:val="000000"/>
          <w:szCs w:val="22"/>
        </w:rPr>
        <w:t xml:space="preserve"> Drátokoše</w:t>
      </w:r>
      <w:r w:rsidRPr="00AF05BE">
        <w:rPr>
          <w:rFonts w:ascii="Times New Roman" w:hAnsi="Times New Roman"/>
          <w:color w:val="000000"/>
          <w:szCs w:val="22"/>
        </w:rPr>
        <w:t xml:space="preserve"> jsou skládány na sebe ve čtyřech vrstvách. </w:t>
      </w:r>
    </w:p>
    <w:p w14:paraId="661A9D4B"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První vrstva</w:t>
      </w:r>
      <w:r>
        <w:rPr>
          <w:rFonts w:ascii="Times New Roman" w:hAnsi="Times New Roman"/>
          <w:color w:val="000000"/>
          <w:szCs w:val="22"/>
        </w:rPr>
        <w:t xml:space="preserve"> gabionů</w:t>
      </w:r>
      <w:r w:rsidRPr="00AF05BE">
        <w:rPr>
          <w:rFonts w:ascii="Times New Roman" w:hAnsi="Times New Roman"/>
          <w:color w:val="000000"/>
          <w:szCs w:val="22"/>
        </w:rPr>
        <w:t xml:space="preserve"> výšky 1 m navazuje na betonový základ. Další vrstva o výšce 0,5 m navazuje na tuto spodní vrstvu</w:t>
      </w:r>
      <w:r>
        <w:rPr>
          <w:rFonts w:ascii="Times New Roman" w:hAnsi="Times New Roman"/>
          <w:color w:val="000000"/>
          <w:szCs w:val="22"/>
        </w:rPr>
        <w:t xml:space="preserve"> gabionů</w:t>
      </w:r>
      <w:r w:rsidRPr="00AF05BE">
        <w:rPr>
          <w:rFonts w:ascii="Times New Roman" w:hAnsi="Times New Roman"/>
          <w:color w:val="000000"/>
          <w:szCs w:val="22"/>
        </w:rPr>
        <w:t xml:space="preserve"> a na ni opět další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1 m (tato vrstva také nastavuje výšku přelivné hrany přehrážky). Dále navazuje finální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0,7 m. Všechny </w:t>
      </w:r>
      <w:r>
        <w:rPr>
          <w:rFonts w:ascii="Times New Roman" w:hAnsi="Times New Roman"/>
          <w:color w:val="000000"/>
          <w:szCs w:val="22"/>
        </w:rPr>
        <w:t>gabiony</w:t>
      </w:r>
      <w:r w:rsidRPr="00AF05BE">
        <w:rPr>
          <w:rFonts w:ascii="Times New Roman" w:hAnsi="Times New Roman"/>
          <w:color w:val="000000"/>
          <w:szCs w:val="22"/>
        </w:rPr>
        <w:t xml:space="preserve"> budou mezi sebou spojeny</w:t>
      </w:r>
      <w:r>
        <w:rPr>
          <w:rFonts w:ascii="Times New Roman" w:hAnsi="Times New Roman"/>
          <w:color w:val="000000"/>
          <w:szCs w:val="22"/>
        </w:rPr>
        <w:t xml:space="preserve"> kovovými</w:t>
      </w:r>
      <w:r w:rsidRPr="00AF05BE">
        <w:rPr>
          <w:rFonts w:ascii="Times New Roman" w:hAnsi="Times New Roman"/>
          <w:color w:val="000000"/>
          <w:szCs w:val="22"/>
        </w:rPr>
        <w:t xml:space="preserve"> spirálami. </w:t>
      </w:r>
    </w:p>
    <w:p w14:paraId="26112E40"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Spodní vrstva</w:t>
      </w:r>
      <w:r>
        <w:rPr>
          <w:rFonts w:ascii="Times New Roman" w:hAnsi="Times New Roman"/>
          <w:color w:val="000000"/>
          <w:szCs w:val="22"/>
        </w:rPr>
        <w:t xml:space="preserve"> </w:t>
      </w:r>
      <w:r w:rsidRPr="00AF05BE">
        <w:rPr>
          <w:rFonts w:ascii="Times New Roman" w:hAnsi="Times New Roman"/>
          <w:color w:val="000000"/>
          <w:szCs w:val="22"/>
        </w:rPr>
        <w:t>gabionů bude uložena na betonov</w:t>
      </w:r>
      <w:r>
        <w:rPr>
          <w:rFonts w:ascii="Times New Roman" w:hAnsi="Times New Roman"/>
          <w:color w:val="000000"/>
          <w:szCs w:val="22"/>
        </w:rPr>
        <w:t>ý</w:t>
      </w:r>
      <w:r w:rsidRPr="00AF05BE">
        <w:rPr>
          <w:rFonts w:ascii="Times New Roman" w:hAnsi="Times New Roman"/>
          <w:color w:val="000000"/>
          <w:szCs w:val="22"/>
        </w:rPr>
        <w:t xml:space="preserve"> základ s uchycením tyčí kterou budou </w:t>
      </w:r>
      <w:r>
        <w:rPr>
          <w:rFonts w:ascii="Times New Roman" w:hAnsi="Times New Roman"/>
          <w:color w:val="000000"/>
          <w:szCs w:val="22"/>
        </w:rPr>
        <w:t xml:space="preserve">             </w:t>
      </w:r>
      <w:r w:rsidRPr="00AF05BE">
        <w:rPr>
          <w:rFonts w:ascii="Times New Roman" w:hAnsi="Times New Roman"/>
          <w:color w:val="000000"/>
          <w:szCs w:val="22"/>
        </w:rPr>
        <w:t>do tohoto</w:t>
      </w:r>
      <w:r>
        <w:rPr>
          <w:rFonts w:ascii="Times New Roman" w:hAnsi="Times New Roman"/>
          <w:color w:val="000000"/>
          <w:szCs w:val="22"/>
        </w:rPr>
        <w:t xml:space="preserve"> betonového</w:t>
      </w:r>
      <w:r w:rsidRPr="00AF05BE">
        <w:rPr>
          <w:rFonts w:ascii="Times New Roman" w:hAnsi="Times New Roman"/>
          <w:color w:val="000000"/>
          <w:szCs w:val="22"/>
        </w:rPr>
        <w:t xml:space="preserve"> základu zapuštěny a budou vytvářet kotvy pro gabiony. Betonový základ je také vyztužen KARI sítí. Betonový základ tl. 0,4 m je uložen na podkladním betonu tl. 0,15 m. </w:t>
      </w:r>
    </w:p>
    <w:p w14:paraId="7C280538" w14:textId="27E14195" w:rsidR="00756468" w:rsidRPr="00AF05BE"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Dalším prvkem, který bude nutné v základové spáře vybudovat je výměna pláně v tl. 0,5 m </w:t>
      </w:r>
      <w:r>
        <w:rPr>
          <w:rFonts w:ascii="Times New Roman" w:hAnsi="Times New Roman"/>
          <w:color w:val="000000"/>
          <w:szCs w:val="22"/>
        </w:rPr>
        <w:t xml:space="preserve">         </w:t>
      </w:r>
      <w:r w:rsidRPr="00AF05BE">
        <w:rPr>
          <w:rFonts w:ascii="Times New Roman" w:hAnsi="Times New Roman"/>
          <w:color w:val="000000"/>
          <w:szCs w:val="22"/>
        </w:rPr>
        <w:t xml:space="preserve">s dosahem na vrstvu granodioritu. </w:t>
      </w:r>
      <w:r w:rsidR="00B06E8C" w:rsidRPr="00AF05BE">
        <w:rPr>
          <w:rFonts w:ascii="Times New Roman" w:hAnsi="Times New Roman"/>
          <w:color w:val="000000"/>
          <w:szCs w:val="22"/>
        </w:rPr>
        <w:t xml:space="preserve">Výměna pláně je navržena štěrkodrtí frakce </w:t>
      </w:r>
      <w:r w:rsidR="00B06E8C">
        <w:rPr>
          <w:rFonts w:ascii="Times New Roman" w:hAnsi="Times New Roman"/>
          <w:color w:val="000000"/>
          <w:szCs w:val="22"/>
        </w:rPr>
        <w:t xml:space="preserve">(64/125 tl. 0,2 m)                  a </w:t>
      </w:r>
      <w:r w:rsidR="00B06E8C" w:rsidRPr="00AF05BE">
        <w:rPr>
          <w:rFonts w:ascii="Times New Roman" w:hAnsi="Times New Roman"/>
          <w:color w:val="000000"/>
          <w:szCs w:val="22"/>
        </w:rPr>
        <w:t>32-64 (tl. 0,</w:t>
      </w:r>
      <w:r w:rsidR="00B06E8C">
        <w:rPr>
          <w:rFonts w:ascii="Times New Roman" w:hAnsi="Times New Roman"/>
          <w:color w:val="000000"/>
          <w:szCs w:val="22"/>
        </w:rPr>
        <w:t>2</w:t>
      </w:r>
      <w:r w:rsidR="00B06E8C" w:rsidRPr="00AF05BE">
        <w:rPr>
          <w:rFonts w:ascii="Times New Roman" w:hAnsi="Times New Roman"/>
          <w:color w:val="000000"/>
          <w:szCs w:val="22"/>
        </w:rPr>
        <w:t xml:space="preserve"> m) ode dna stavební jámy</w:t>
      </w:r>
      <w:r w:rsidR="00B06E8C">
        <w:rPr>
          <w:rFonts w:ascii="Times New Roman" w:hAnsi="Times New Roman"/>
          <w:color w:val="000000"/>
          <w:szCs w:val="22"/>
        </w:rPr>
        <w:t xml:space="preserve"> </w:t>
      </w:r>
      <w:r w:rsidR="00B06E8C" w:rsidRPr="00AF05BE">
        <w:rPr>
          <w:rFonts w:ascii="Times New Roman" w:hAnsi="Times New Roman"/>
          <w:color w:val="000000"/>
          <w:szCs w:val="22"/>
        </w:rPr>
        <w:t>a tl. 0,1 m štěrkodrtí frakce 0-32 směrem k betonovému loži tl. 0,15 m.</w:t>
      </w:r>
    </w:p>
    <w:p w14:paraId="265D297C" w14:textId="77777777" w:rsidR="00756468" w:rsidRPr="00AF05BE" w:rsidRDefault="00756468" w:rsidP="00F174C2">
      <w:pPr>
        <w:jc w:val="both"/>
        <w:rPr>
          <w:rFonts w:ascii="Times New Roman" w:hAnsi="Times New Roman"/>
          <w:sz w:val="24"/>
        </w:rPr>
      </w:pPr>
    </w:p>
    <w:p w14:paraId="5F0D4280" w14:textId="77777777" w:rsidR="00756468" w:rsidRDefault="00756468" w:rsidP="00F174C2">
      <w:pPr>
        <w:jc w:val="both"/>
        <w:rPr>
          <w:rFonts w:ascii="Times New Roman" w:hAnsi="Times New Roman"/>
          <w:color w:val="000000"/>
          <w:szCs w:val="22"/>
        </w:rPr>
      </w:pPr>
      <w:r w:rsidRPr="00AF05BE">
        <w:rPr>
          <w:rFonts w:ascii="Times New Roman" w:hAnsi="Times New Roman"/>
          <w:color w:val="000000"/>
          <w:szCs w:val="22"/>
        </w:rPr>
        <w:t xml:space="preserve">Dalšími prvky přímo navazujícími na těleso drátokamenné přehrážky je opevnění návodního </w:t>
      </w:r>
      <w:r>
        <w:rPr>
          <w:rFonts w:ascii="Times New Roman" w:hAnsi="Times New Roman"/>
          <w:color w:val="000000"/>
          <w:szCs w:val="22"/>
        </w:rPr>
        <w:t xml:space="preserve">                      </w:t>
      </w:r>
      <w:r w:rsidRPr="00AF05BE">
        <w:rPr>
          <w:rFonts w:ascii="Times New Roman" w:hAnsi="Times New Roman"/>
          <w:color w:val="000000"/>
          <w:szCs w:val="22"/>
        </w:rPr>
        <w:t>a vzdušního líce</w:t>
      </w:r>
      <w:r>
        <w:rPr>
          <w:rFonts w:ascii="Times New Roman" w:hAnsi="Times New Roman"/>
          <w:color w:val="000000"/>
          <w:szCs w:val="22"/>
        </w:rPr>
        <w:t xml:space="preserve"> přehrážky</w:t>
      </w:r>
      <w:r w:rsidRPr="00AF05BE">
        <w:rPr>
          <w:rFonts w:ascii="Times New Roman" w:hAnsi="Times New Roman"/>
          <w:color w:val="000000"/>
          <w:szCs w:val="22"/>
        </w:rPr>
        <w:t>. Toto opevnění slouží k stabilizaci navazující</w:t>
      </w:r>
      <w:r>
        <w:rPr>
          <w:rFonts w:ascii="Times New Roman" w:hAnsi="Times New Roman"/>
          <w:color w:val="000000"/>
          <w:szCs w:val="22"/>
        </w:rPr>
        <w:t>ch</w:t>
      </w:r>
      <w:r w:rsidRPr="00AF05BE">
        <w:rPr>
          <w:rFonts w:ascii="Times New Roman" w:hAnsi="Times New Roman"/>
          <w:color w:val="000000"/>
          <w:szCs w:val="22"/>
        </w:rPr>
        <w:t xml:space="preserve"> část</w:t>
      </w:r>
      <w:r>
        <w:rPr>
          <w:rFonts w:ascii="Times New Roman" w:hAnsi="Times New Roman"/>
          <w:color w:val="000000"/>
          <w:szCs w:val="22"/>
        </w:rPr>
        <w:t>í</w:t>
      </w:r>
      <w:r w:rsidRPr="00AF05BE">
        <w:rPr>
          <w:rFonts w:ascii="Times New Roman" w:hAnsi="Times New Roman"/>
          <w:color w:val="000000"/>
          <w:szCs w:val="22"/>
        </w:rPr>
        <w:t xml:space="preserve"> údolnice na přehrážku.</w:t>
      </w:r>
      <w:r>
        <w:rPr>
          <w:rFonts w:ascii="Times New Roman" w:hAnsi="Times New Roman"/>
          <w:color w:val="000000"/>
          <w:szCs w:val="22"/>
        </w:rPr>
        <w:t xml:space="preserve"> </w:t>
      </w:r>
      <w:r w:rsidRPr="00AF05BE">
        <w:rPr>
          <w:rFonts w:ascii="Times New Roman" w:hAnsi="Times New Roman"/>
          <w:color w:val="000000"/>
          <w:szCs w:val="22"/>
        </w:rPr>
        <w:t xml:space="preserve">Opevnění je tvořeno z lomového kamene zavázaného do dna a svahů údolnice. </w:t>
      </w:r>
    </w:p>
    <w:p w14:paraId="1ABD1B25"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lastRenderedPageBreak/>
        <w:t>Na vzdušní straně také vytváří vývar, který bylo nutné na základě hydrotechnických výpočtů navrhnout. Tento vývar (dl. 3,2 m) je dále stabilizován pokračujícím opevněn</w:t>
      </w:r>
      <w:r>
        <w:rPr>
          <w:rFonts w:ascii="Times New Roman" w:hAnsi="Times New Roman"/>
          <w:color w:val="000000"/>
          <w:szCs w:val="22"/>
        </w:rPr>
        <w:t>í</w:t>
      </w:r>
      <w:r w:rsidRPr="00AF05BE">
        <w:rPr>
          <w:rFonts w:ascii="Times New Roman" w:hAnsi="Times New Roman"/>
          <w:color w:val="000000"/>
          <w:szCs w:val="22"/>
        </w:rPr>
        <w:t xml:space="preserve">m se stabilizací zajišťovacím prahem. </w:t>
      </w:r>
    </w:p>
    <w:p w14:paraId="63C70A78" w14:textId="77777777" w:rsidR="00756468" w:rsidRPr="00AF05BE"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Celková délka opevnění pod hrází PŘ</w:t>
      </w:r>
      <w:r>
        <w:rPr>
          <w:rFonts w:ascii="Times New Roman" w:hAnsi="Times New Roman"/>
          <w:color w:val="000000"/>
          <w:szCs w:val="22"/>
        </w:rPr>
        <w:t>3</w:t>
      </w:r>
      <w:r w:rsidRPr="00AF05BE">
        <w:rPr>
          <w:rFonts w:ascii="Times New Roman" w:hAnsi="Times New Roman"/>
          <w:color w:val="000000"/>
          <w:szCs w:val="22"/>
        </w:rPr>
        <w:t xml:space="preserve"> vč. vývaru činí 8,20 m. Do této délky však není započítáno ještě zpevnění dna záhozem z lomového kamene tl. 0,5 m</w:t>
      </w:r>
      <w:r>
        <w:rPr>
          <w:rFonts w:ascii="Times New Roman" w:hAnsi="Times New Roman"/>
          <w:color w:val="000000"/>
          <w:szCs w:val="22"/>
        </w:rPr>
        <w:t xml:space="preserve"> </w:t>
      </w:r>
      <w:r w:rsidRPr="00AF05BE">
        <w:rPr>
          <w:rFonts w:ascii="Times New Roman" w:hAnsi="Times New Roman"/>
          <w:color w:val="000000"/>
          <w:szCs w:val="22"/>
        </w:rPr>
        <w:t>a délky 2 m. </w:t>
      </w:r>
    </w:p>
    <w:p w14:paraId="65E987FD" w14:textId="77777777" w:rsidR="00756468" w:rsidRPr="00AF05BE" w:rsidRDefault="00756468" w:rsidP="00F174C2">
      <w:pPr>
        <w:ind w:firstLine="708"/>
        <w:jc w:val="both"/>
        <w:rPr>
          <w:rFonts w:ascii="Times New Roman" w:hAnsi="Times New Roman"/>
          <w:sz w:val="24"/>
        </w:rPr>
      </w:pPr>
      <w:r w:rsidRPr="00AF05BE">
        <w:rPr>
          <w:rFonts w:ascii="Times New Roman" w:hAnsi="Times New Roman"/>
          <w:color w:val="000000"/>
          <w:szCs w:val="22"/>
        </w:rPr>
        <w:t>Na návodní straně</w:t>
      </w:r>
      <w:r>
        <w:rPr>
          <w:rFonts w:ascii="Times New Roman" w:hAnsi="Times New Roman"/>
          <w:color w:val="000000"/>
          <w:szCs w:val="22"/>
        </w:rPr>
        <w:t xml:space="preserve"> přehrážky</w:t>
      </w:r>
      <w:r w:rsidRPr="00AF05BE">
        <w:rPr>
          <w:rFonts w:ascii="Times New Roman" w:hAnsi="Times New Roman"/>
          <w:color w:val="000000"/>
          <w:szCs w:val="22"/>
        </w:rPr>
        <w:t xml:space="preserve"> je využito opevnění dna a břehů koryta k tomu, aby bylo možné </w:t>
      </w:r>
      <w:r>
        <w:rPr>
          <w:rFonts w:ascii="Times New Roman" w:hAnsi="Times New Roman"/>
          <w:color w:val="000000"/>
          <w:szCs w:val="22"/>
        </w:rPr>
        <w:t xml:space="preserve">  </w:t>
      </w:r>
      <w:r w:rsidRPr="00AF05BE">
        <w:rPr>
          <w:rFonts w:ascii="Times New Roman" w:hAnsi="Times New Roman"/>
          <w:color w:val="000000"/>
          <w:szCs w:val="22"/>
        </w:rPr>
        <w:t>s ohledem na sedimentaci splavenin koryto pročistit tak</w:t>
      </w:r>
      <w:r>
        <w:rPr>
          <w:rFonts w:ascii="Times New Roman" w:hAnsi="Times New Roman"/>
          <w:color w:val="000000"/>
          <w:szCs w:val="22"/>
        </w:rPr>
        <w:t>,</w:t>
      </w:r>
      <w:r w:rsidRPr="00AF05BE">
        <w:rPr>
          <w:rFonts w:ascii="Times New Roman" w:hAnsi="Times New Roman"/>
          <w:color w:val="000000"/>
          <w:szCs w:val="22"/>
        </w:rPr>
        <w:t xml:space="preserve"> aby nedocházelo k poškození tělesa přehrážky či opevnění a byl jasně stanoven rámec pro odstranění</w:t>
      </w:r>
      <w:r>
        <w:rPr>
          <w:rFonts w:ascii="Times New Roman" w:hAnsi="Times New Roman"/>
          <w:color w:val="000000"/>
          <w:szCs w:val="22"/>
        </w:rPr>
        <w:t xml:space="preserve"> případných</w:t>
      </w:r>
      <w:r w:rsidRPr="00AF05BE">
        <w:rPr>
          <w:rFonts w:ascii="Times New Roman" w:hAnsi="Times New Roman"/>
          <w:color w:val="000000"/>
          <w:szCs w:val="22"/>
        </w:rPr>
        <w:t xml:space="preserve"> sedimentů</w:t>
      </w:r>
      <w:r>
        <w:rPr>
          <w:rFonts w:ascii="Times New Roman" w:hAnsi="Times New Roman"/>
          <w:color w:val="000000"/>
          <w:szCs w:val="22"/>
        </w:rPr>
        <w:t>.</w:t>
      </w:r>
    </w:p>
    <w:p w14:paraId="4B12F26A" w14:textId="77777777" w:rsidR="00756468" w:rsidRDefault="00756468" w:rsidP="00F174C2">
      <w:pPr>
        <w:jc w:val="both"/>
        <w:rPr>
          <w:rFonts w:ascii="Times New Roman" w:hAnsi="Times New Roman"/>
          <w:color w:val="000000"/>
          <w:szCs w:val="22"/>
        </w:rPr>
      </w:pPr>
    </w:p>
    <w:p w14:paraId="5D234E96" w14:textId="1C642622" w:rsidR="007C34FE" w:rsidRDefault="00756468" w:rsidP="00F174C2">
      <w:pPr>
        <w:jc w:val="both"/>
        <w:rPr>
          <w:rFonts w:ascii="Times New Roman" w:hAnsi="Times New Roman"/>
          <w:color w:val="000000"/>
          <w:szCs w:val="22"/>
        </w:rPr>
      </w:pPr>
      <w:r w:rsidRPr="00AF05BE">
        <w:rPr>
          <w:rFonts w:ascii="Times New Roman" w:hAnsi="Times New Roman"/>
          <w:color w:val="000000"/>
          <w:szCs w:val="22"/>
        </w:rPr>
        <w:t>Kapacita přelivu přehrážky je navržena na 100 letou vodu.</w:t>
      </w:r>
    </w:p>
    <w:p w14:paraId="4917B6C0" w14:textId="2DCAB9C5" w:rsidR="007C34FE" w:rsidRPr="007C34FE" w:rsidRDefault="007C34FE" w:rsidP="00F174C2">
      <w:pPr>
        <w:jc w:val="both"/>
        <w:rPr>
          <w:rFonts w:ascii="Times New Roman" w:hAnsi="Times New Roman"/>
          <w:color w:val="000000"/>
          <w:szCs w:val="22"/>
        </w:rPr>
      </w:pPr>
      <w:r>
        <w:rPr>
          <w:rFonts w:ascii="Times New Roman" w:hAnsi="Times New Roman"/>
          <w:color w:val="000000"/>
          <w:szCs w:val="22"/>
        </w:rPr>
        <w:t>Kapacita vývaru je navržena na 20 letou vodu.</w:t>
      </w:r>
    </w:p>
    <w:p w14:paraId="36698595" w14:textId="77777777" w:rsidR="00756468" w:rsidRPr="00AF05BE" w:rsidRDefault="00756468" w:rsidP="00F174C2">
      <w:pPr>
        <w:jc w:val="both"/>
        <w:rPr>
          <w:rFonts w:ascii="Times New Roman" w:hAnsi="Times New Roman"/>
          <w:sz w:val="24"/>
        </w:rPr>
      </w:pPr>
    </w:p>
    <w:p w14:paraId="093665DF" w14:textId="77777777" w:rsidR="00756468" w:rsidRDefault="00756468" w:rsidP="00F174C2">
      <w:pPr>
        <w:jc w:val="both"/>
        <w:rPr>
          <w:rFonts w:ascii="Times New Roman" w:hAnsi="Times New Roman"/>
          <w:b/>
          <w:highlight w:val="yellow"/>
        </w:rPr>
      </w:pPr>
      <w:r w:rsidRPr="00AF05BE">
        <w:rPr>
          <w:rFonts w:ascii="Times New Roman" w:hAnsi="Times New Roman"/>
          <w:i/>
          <w:iCs/>
          <w:color w:val="000000"/>
          <w:szCs w:val="22"/>
        </w:rPr>
        <w:t>Stavební výkresy a podrobná specifikace je uvedena v části D., zejména pak ve výkrese D.4.</w:t>
      </w:r>
      <w:r>
        <w:rPr>
          <w:rFonts w:ascii="Times New Roman" w:hAnsi="Times New Roman"/>
          <w:i/>
          <w:iCs/>
          <w:color w:val="000000"/>
          <w:szCs w:val="22"/>
        </w:rPr>
        <w:t>3</w:t>
      </w:r>
      <w:r w:rsidRPr="00AF05BE">
        <w:rPr>
          <w:rFonts w:ascii="Times New Roman" w:hAnsi="Times New Roman"/>
          <w:i/>
          <w:iCs/>
          <w:color w:val="000000"/>
          <w:szCs w:val="22"/>
        </w:rPr>
        <w:t xml:space="preserve">, </w:t>
      </w:r>
      <w:r>
        <w:rPr>
          <w:rFonts w:ascii="Times New Roman" w:hAnsi="Times New Roman"/>
          <w:i/>
          <w:iCs/>
          <w:color w:val="000000"/>
          <w:szCs w:val="22"/>
        </w:rPr>
        <w:t xml:space="preserve">        </w:t>
      </w:r>
      <w:r w:rsidRPr="00AF05BE">
        <w:rPr>
          <w:rFonts w:ascii="Times New Roman" w:hAnsi="Times New Roman"/>
          <w:i/>
          <w:iCs/>
          <w:color w:val="000000"/>
          <w:szCs w:val="22"/>
        </w:rPr>
        <w:t>vzorový příčný řez, přehrážka PŘ</w:t>
      </w:r>
      <w:r>
        <w:rPr>
          <w:rFonts w:ascii="Times New Roman" w:hAnsi="Times New Roman"/>
          <w:i/>
          <w:iCs/>
          <w:color w:val="000000"/>
          <w:szCs w:val="22"/>
        </w:rPr>
        <w:t>3</w:t>
      </w:r>
    </w:p>
    <w:p w14:paraId="290C3F6A" w14:textId="77777777" w:rsidR="005705DC" w:rsidRDefault="005705DC" w:rsidP="00F174C2">
      <w:pPr>
        <w:jc w:val="both"/>
        <w:rPr>
          <w:rFonts w:ascii="Times New Roman" w:hAnsi="Times New Roman"/>
          <w:b/>
        </w:rPr>
      </w:pPr>
    </w:p>
    <w:p w14:paraId="2269957E" w14:textId="0D130EA7" w:rsidR="00756468" w:rsidRDefault="00756468" w:rsidP="00F174C2">
      <w:pPr>
        <w:jc w:val="both"/>
        <w:rPr>
          <w:rFonts w:ascii="Times New Roman" w:hAnsi="Times New Roman"/>
          <w:b/>
        </w:rPr>
      </w:pPr>
      <w:r>
        <w:rPr>
          <w:rFonts w:ascii="Times New Roman" w:hAnsi="Times New Roman"/>
          <w:b/>
        </w:rPr>
        <w:t>Přehrážka PŘ4</w:t>
      </w:r>
    </w:p>
    <w:p w14:paraId="4798C084"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Přehrážka PŘ</w:t>
      </w:r>
      <w:r>
        <w:rPr>
          <w:rFonts w:ascii="Times New Roman" w:hAnsi="Times New Roman"/>
          <w:color w:val="000000"/>
          <w:szCs w:val="22"/>
        </w:rPr>
        <w:t>4</w:t>
      </w:r>
      <w:r w:rsidRPr="00AF05BE">
        <w:rPr>
          <w:rFonts w:ascii="Times New Roman" w:hAnsi="Times New Roman"/>
          <w:color w:val="000000"/>
          <w:szCs w:val="22"/>
        </w:rPr>
        <w:t xml:space="preserve"> je konstrukčně řešena jako drátokamenná (gabionové koše), situovaná kolmo </w:t>
      </w:r>
      <w:r>
        <w:rPr>
          <w:rFonts w:ascii="Times New Roman" w:hAnsi="Times New Roman"/>
          <w:color w:val="000000"/>
          <w:szCs w:val="22"/>
        </w:rPr>
        <w:t xml:space="preserve">     </w:t>
      </w:r>
      <w:r w:rsidRPr="00AF05BE">
        <w:rPr>
          <w:rFonts w:ascii="Times New Roman" w:hAnsi="Times New Roman"/>
          <w:color w:val="000000"/>
          <w:szCs w:val="22"/>
        </w:rPr>
        <w:t xml:space="preserve">k ose stávajícího vodního toku o délce </w:t>
      </w:r>
      <w:r>
        <w:rPr>
          <w:rFonts w:ascii="Times New Roman" w:hAnsi="Times New Roman"/>
          <w:color w:val="000000"/>
          <w:szCs w:val="22"/>
        </w:rPr>
        <w:t>24</w:t>
      </w:r>
      <w:r w:rsidRPr="00AF05BE">
        <w:rPr>
          <w:rFonts w:ascii="Times New Roman" w:hAnsi="Times New Roman"/>
          <w:color w:val="000000"/>
          <w:szCs w:val="22"/>
        </w:rPr>
        <w:t xml:space="preserve"> m se zavázáním do břehů údolnice.</w:t>
      </w:r>
      <w:r>
        <w:rPr>
          <w:rFonts w:ascii="Times New Roman" w:hAnsi="Times New Roman"/>
          <w:color w:val="000000"/>
          <w:szCs w:val="22"/>
        </w:rPr>
        <w:t xml:space="preserve"> Drátokoše</w:t>
      </w:r>
      <w:r w:rsidRPr="00AF05BE">
        <w:rPr>
          <w:rFonts w:ascii="Times New Roman" w:hAnsi="Times New Roman"/>
          <w:color w:val="000000"/>
          <w:szCs w:val="22"/>
        </w:rPr>
        <w:t xml:space="preserve"> jsou skládány na sebe ve čtyřech vrstvách. </w:t>
      </w:r>
    </w:p>
    <w:p w14:paraId="4A1E5534"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První vrstva</w:t>
      </w:r>
      <w:r>
        <w:rPr>
          <w:rFonts w:ascii="Times New Roman" w:hAnsi="Times New Roman"/>
          <w:color w:val="000000"/>
          <w:szCs w:val="22"/>
        </w:rPr>
        <w:t xml:space="preserve"> gabionů</w:t>
      </w:r>
      <w:r w:rsidRPr="00AF05BE">
        <w:rPr>
          <w:rFonts w:ascii="Times New Roman" w:hAnsi="Times New Roman"/>
          <w:color w:val="000000"/>
          <w:szCs w:val="22"/>
        </w:rPr>
        <w:t xml:space="preserve"> výšky 1 m navazuje na betonový základ. Další vrstva o výšce 0,5 m navazuje na tuto spodní vrstvu</w:t>
      </w:r>
      <w:r>
        <w:rPr>
          <w:rFonts w:ascii="Times New Roman" w:hAnsi="Times New Roman"/>
          <w:color w:val="000000"/>
          <w:szCs w:val="22"/>
        </w:rPr>
        <w:t xml:space="preserve"> gabionů</w:t>
      </w:r>
      <w:r w:rsidRPr="00AF05BE">
        <w:rPr>
          <w:rFonts w:ascii="Times New Roman" w:hAnsi="Times New Roman"/>
          <w:color w:val="000000"/>
          <w:szCs w:val="22"/>
        </w:rPr>
        <w:t xml:space="preserve"> a na ni opět další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1 m (tato vrstva také nastavuje výšku přelivné hrany přehrážky). Dále navazuje finální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0,7 m. Všechny </w:t>
      </w:r>
      <w:r>
        <w:rPr>
          <w:rFonts w:ascii="Times New Roman" w:hAnsi="Times New Roman"/>
          <w:color w:val="000000"/>
          <w:szCs w:val="22"/>
        </w:rPr>
        <w:t>gabiony</w:t>
      </w:r>
      <w:r w:rsidRPr="00AF05BE">
        <w:rPr>
          <w:rFonts w:ascii="Times New Roman" w:hAnsi="Times New Roman"/>
          <w:color w:val="000000"/>
          <w:szCs w:val="22"/>
        </w:rPr>
        <w:t xml:space="preserve"> budou mezi sebou spojeny</w:t>
      </w:r>
      <w:r>
        <w:rPr>
          <w:rFonts w:ascii="Times New Roman" w:hAnsi="Times New Roman"/>
          <w:color w:val="000000"/>
          <w:szCs w:val="22"/>
        </w:rPr>
        <w:t xml:space="preserve"> kovovými</w:t>
      </w:r>
      <w:r w:rsidRPr="00AF05BE">
        <w:rPr>
          <w:rFonts w:ascii="Times New Roman" w:hAnsi="Times New Roman"/>
          <w:color w:val="000000"/>
          <w:szCs w:val="22"/>
        </w:rPr>
        <w:t xml:space="preserve"> spirálami. </w:t>
      </w:r>
    </w:p>
    <w:p w14:paraId="08B79026"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Spodní vrstva</w:t>
      </w:r>
      <w:r>
        <w:rPr>
          <w:rFonts w:ascii="Times New Roman" w:hAnsi="Times New Roman"/>
          <w:color w:val="000000"/>
          <w:szCs w:val="22"/>
        </w:rPr>
        <w:t xml:space="preserve"> </w:t>
      </w:r>
      <w:r w:rsidRPr="00AF05BE">
        <w:rPr>
          <w:rFonts w:ascii="Times New Roman" w:hAnsi="Times New Roman"/>
          <w:color w:val="000000"/>
          <w:szCs w:val="22"/>
        </w:rPr>
        <w:t>gabionů bude uložena na betonov</w:t>
      </w:r>
      <w:r>
        <w:rPr>
          <w:rFonts w:ascii="Times New Roman" w:hAnsi="Times New Roman"/>
          <w:color w:val="000000"/>
          <w:szCs w:val="22"/>
        </w:rPr>
        <w:t>ý</w:t>
      </w:r>
      <w:r w:rsidRPr="00AF05BE">
        <w:rPr>
          <w:rFonts w:ascii="Times New Roman" w:hAnsi="Times New Roman"/>
          <w:color w:val="000000"/>
          <w:szCs w:val="22"/>
        </w:rPr>
        <w:t xml:space="preserve"> základ s uchycením tyčí kterou budou </w:t>
      </w:r>
      <w:r>
        <w:rPr>
          <w:rFonts w:ascii="Times New Roman" w:hAnsi="Times New Roman"/>
          <w:color w:val="000000"/>
          <w:szCs w:val="22"/>
        </w:rPr>
        <w:t xml:space="preserve">             </w:t>
      </w:r>
      <w:r w:rsidRPr="00AF05BE">
        <w:rPr>
          <w:rFonts w:ascii="Times New Roman" w:hAnsi="Times New Roman"/>
          <w:color w:val="000000"/>
          <w:szCs w:val="22"/>
        </w:rPr>
        <w:t>do tohoto</w:t>
      </w:r>
      <w:r>
        <w:rPr>
          <w:rFonts w:ascii="Times New Roman" w:hAnsi="Times New Roman"/>
          <w:color w:val="000000"/>
          <w:szCs w:val="22"/>
        </w:rPr>
        <w:t xml:space="preserve"> betonového</w:t>
      </w:r>
      <w:r w:rsidRPr="00AF05BE">
        <w:rPr>
          <w:rFonts w:ascii="Times New Roman" w:hAnsi="Times New Roman"/>
          <w:color w:val="000000"/>
          <w:szCs w:val="22"/>
        </w:rPr>
        <w:t xml:space="preserve"> základu zapuštěny a budou vytvářet kotvy pro gabiony. Betonový základ je také vyztužen KARI sítí. Betonový základ tl. 0,4 m je uložen na podkladním betonu tl. 0,15 m. </w:t>
      </w:r>
    </w:p>
    <w:p w14:paraId="0521B6A2" w14:textId="4641FA29" w:rsidR="00756468" w:rsidRPr="00AF05BE"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Dalším prvkem, který bude nutné v základové spáře vybudovat je výměna pláně v tl. 0,5 m </w:t>
      </w:r>
      <w:r>
        <w:rPr>
          <w:rFonts w:ascii="Times New Roman" w:hAnsi="Times New Roman"/>
          <w:color w:val="000000"/>
          <w:szCs w:val="22"/>
        </w:rPr>
        <w:t xml:space="preserve">         </w:t>
      </w:r>
      <w:r w:rsidRPr="00AF05BE">
        <w:rPr>
          <w:rFonts w:ascii="Times New Roman" w:hAnsi="Times New Roman"/>
          <w:color w:val="000000"/>
          <w:szCs w:val="22"/>
        </w:rPr>
        <w:t xml:space="preserve">s dosahem na vrstvu granodioritu. </w:t>
      </w:r>
      <w:r w:rsidR="00B06E8C" w:rsidRPr="00AF05BE">
        <w:rPr>
          <w:rFonts w:ascii="Times New Roman" w:hAnsi="Times New Roman"/>
          <w:color w:val="000000"/>
          <w:szCs w:val="22"/>
        </w:rPr>
        <w:t xml:space="preserve">Výměna pláně je navržena štěrkodrtí frakce </w:t>
      </w:r>
      <w:r w:rsidR="00B06E8C">
        <w:rPr>
          <w:rFonts w:ascii="Times New Roman" w:hAnsi="Times New Roman"/>
          <w:color w:val="000000"/>
          <w:szCs w:val="22"/>
        </w:rPr>
        <w:t xml:space="preserve">(64/125 tl. 0,2 m)                  a </w:t>
      </w:r>
      <w:r w:rsidR="00B06E8C" w:rsidRPr="00AF05BE">
        <w:rPr>
          <w:rFonts w:ascii="Times New Roman" w:hAnsi="Times New Roman"/>
          <w:color w:val="000000"/>
          <w:szCs w:val="22"/>
        </w:rPr>
        <w:t>32-64 (tl. 0,</w:t>
      </w:r>
      <w:r w:rsidR="00B06E8C">
        <w:rPr>
          <w:rFonts w:ascii="Times New Roman" w:hAnsi="Times New Roman"/>
          <w:color w:val="000000"/>
          <w:szCs w:val="22"/>
        </w:rPr>
        <w:t>2</w:t>
      </w:r>
      <w:r w:rsidR="00B06E8C" w:rsidRPr="00AF05BE">
        <w:rPr>
          <w:rFonts w:ascii="Times New Roman" w:hAnsi="Times New Roman"/>
          <w:color w:val="000000"/>
          <w:szCs w:val="22"/>
        </w:rPr>
        <w:t xml:space="preserve"> m) ode dna stavební jámy</w:t>
      </w:r>
      <w:r w:rsidR="00B06E8C">
        <w:rPr>
          <w:rFonts w:ascii="Times New Roman" w:hAnsi="Times New Roman"/>
          <w:color w:val="000000"/>
          <w:szCs w:val="22"/>
        </w:rPr>
        <w:t xml:space="preserve"> </w:t>
      </w:r>
      <w:r w:rsidR="00B06E8C" w:rsidRPr="00AF05BE">
        <w:rPr>
          <w:rFonts w:ascii="Times New Roman" w:hAnsi="Times New Roman"/>
          <w:color w:val="000000"/>
          <w:szCs w:val="22"/>
        </w:rPr>
        <w:t>a tl. 0,1 m štěrkodrtí frakce 0-32 směrem k betonovému loži tl. 0,15 m.</w:t>
      </w:r>
    </w:p>
    <w:p w14:paraId="79681A7F" w14:textId="77777777" w:rsidR="00756468" w:rsidRPr="00AF05BE" w:rsidRDefault="00756468" w:rsidP="00F174C2">
      <w:pPr>
        <w:jc w:val="both"/>
        <w:rPr>
          <w:rFonts w:ascii="Times New Roman" w:hAnsi="Times New Roman"/>
          <w:sz w:val="24"/>
        </w:rPr>
      </w:pPr>
    </w:p>
    <w:p w14:paraId="29CD7C70" w14:textId="77777777" w:rsidR="00756468" w:rsidRDefault="00756468" w:rsidP="00F174C2">
      <w:pPr>
        <w:jc w:val="both"/>
        <w:rPr>
          <w:rFonts w:ascii="Times New Roman" w:hAnsi="Times New Roman"/>
          <w:color w:val="000000"/>
          <w:szCs w:val="22"/>
        </w:rPr>
      </w:pPr>
      <w:r w:rsidRPr="00AF05BE">
        <w:rPr>
          <w:rFonts w:ascii="Times New Roman" w:hAnsi="Times New Roman"/>
          <w:color w:val="000000"/>
          <w:szCs w:val="22"/>
        </w:rPr>
        <w:t xml:space="preserve">Dalšími prvky přímo navazujícími na těleso drátokamenné přehrážky je opevnění návodního </w:t>
      </w:r>
      <w:r>
        <w:rPr>
          <w:rFonts w:ascii="Times New Roman" w:hAnsi="Times New Roman"/>
          <w:color w:val="000000"/>
          <w:szCs w:val="22"/>
        </w:rPr>
        <w:t xml:space="preserve">                      </w:t>
      </w:r>
      <w:r w:rsidRPr="00AF05BE">
        <w:rPr>
          <w:rFonts w:ascii="Times New Roman" w:hAnsi="Times New Roman"/>
          <w:color w:val="000000"/>
          <w:szCs w:val="22"/>
        </w:rPr>
        <w:t>a vzdušního líce</w:t>
      </w:r>
      <w:r>
        <w:rPr>
          <w:rFonts w:ascii="Times New Roman" w:hAnsi="Times New Roman"/>
          <w:color w:val="000000"/>
          <w:szCs w:val="22"/>
        </w:rPr>
        <w:t xml:space="preserve"> přehrážky</w:t>
      </w:r>
      <w:r w:rsidRPr="00AF05BE">
        <w:rPr>
          <w:rFonts w:ascii="Times New Roman" w:hAnsi="Times New Roman"/>
          <w:color w:val="000000"/>
          <w:szCs w:val="22"/>
        </w:rPr>
        <w:t>. Toto opevnění slouží k stabilizaci navazující</w:t>
      </w:r>
      <w:r>
        <w:rPr>
          <w:rFonts w:ascii="Times New Roman" w:hAnsi="Times New Roman"/>
          <w:color w:val="000000"/>
          <w:szCs w:val="22"/>
        </w:rPr>
        <w:t>ch</w:t>
      </w:r>
      <w:r w:rsidRPr="00AF05BE">
        <w:rPr>
          <w:rFonts w:ascii="Times New Roman" w:hAnsi="Times New Roman"/>
          <w:color w:val="000000"/>
          <w:szCs w:val="22"/>
        </w:rPr>
        <w:t xml:space="preserve"> část</w:t>
      </w:r>
      <w:r>
        <w:rPr>
          <w:rFonts w:ascii="Times New Roman" w:hAnsi="Times New Roman"/>
          <w:color w:val="000000"/>
          <w:szCs w:val="22"/>
        </w:rPr>
        <w:t>í</w:t>
      </w:r>
      <w:r w:rsidRPr="00AF05BE">
        <w:rPr>
          <w:rFonts w:ascii="Times New Roman" w:hAnsi="Times New Roman"/>
          <w:color w:val="000000"/>
          <w:szCs w:val="22"/>
        </w:rPr>
        <w:t xml:space="preserve"> údolnice na přehrážku.</w:t>
      </w:r>
      <w:r>
        <w:rPr>
          <w:rFonts w:ascii="Times New Roman" w:hAnsi="Times New Roman"/>
          <w:color w:val="000000"/>
          <w:szCs w:val="22"/>
        </w:rPr>
        <w:t xml:space="preserve"> </w:t>
      </w:r>
      <w:r w:rsidRPr="00AF05BE">
        <w:rPr>
          <w:rFonts w:ascii="Times New Roman" w:hAnsi="Times New Roman"/>
          <w:color w:val="000000"/>
          <w:szCs w:val="22"/>
        </w:rPr>
        <w:t xml:space="preserve">Opevnění je tvořeno z lomového kamene zavázaného do dna a svahů údolnice. </w:t>
      </w:r>
    </w:p>
    <w:p w14:paraId="4B2BA9BB"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lastRenderedPageBreak/>
        <w:t>Na vzdušní straně také vytváří vývar, který bylo nutné na základě hydrotechnických výpočtů navrhnout. Tento vývar (dl. 3,2 m) je dále stabilizován pokračujícím opevněn</w:t>
      </w:r>
      <w:r>
        <w:rPr>
          <w:rFonts w:ascii="Times New Roman" w:hAnsi="Times New Roman"/>
          <w:color w:val="000000"/>
          <w:szCs w:val="22"/>
        </w:rPr>
        <w:t>í</w:t>
      </w:r>
      <w:r w:rsidRPr="00AF05BE">
        <w:rPr>
          <w:rFonts w:ascii="Times New Roman" w:hAnsi="Times New Roman"/>
          <w:color w:val="000000"/>
          <w:szCs w:val="22"/>
        </w:rPr>
        <w:t xml:space="preserve">m se stabilizací zajišťovacím prahem. </w:t>
      </w:r>
    </w:p>
    <w:p w14:paraId="651B4AFD" w14:textId="77777777" w:rsidR="00756468" w:rsidRPr="00AF05BE"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Celková délka opevnění pod hrází PŘ</w:t>
      </w:r>
      <w:r>
        <w:rPr>
          <w:rFonts w:ascii="Times New Roman" w:hAnsi="Times New Roman"/>
          <w:color w:val="000000"/>
          <w:szCs w:val="22"/>
        </w:rPr>
        <w:t>4</w:t>
      </w:r>
      <w:r w:rsidRPr="00AF05BE">
        <w:rPr>
          <w:rFonts w:ascii="Times New Roman" w:hAnsi="Times New Roman"/>
          <w:color w:val="000000"/>
          <w:szCs w:val="22"/>
        </w:rPr>
        <w:t xml:space="preserve"> vč. vývaru činí 8,20 m. Do této délky však není započítáno ještě zpevnění dna záhozem z lomového kamene tl. 0,5 m</w:t>
      </w:r>
      <w:r>
        <w:rPr>
          <w:rFonts w:ascii="Times New Roman" w:hAnsi="Times New Roman"/>
          <w:color w:val="000000"/>
          <w:szCs w:val="22"/>
        </w:rPr>
        <w:t xml:space="preserve"> </w:t>
      </w:r>
      <w:r w:rsidRPr="00AF05BE">
        <w:rPr>
          <w:rFonts w:ascii="Times New Roman" w:hAnsi="Times New Roman"/>
          <w:color w:val="000000"/>
          <w:szCs w:val="22"/>
        </w:rPr>
        <w:t>a délky 2 m. </w:t>
      </w:r>
    </w:p>
    <w:p w14:paraId="6318C6DE" w14:textId="77777777" w:rsidR="00756468" w:rsidRPr="00AF05BE" w:rsidRDefault="00756468" w:rsidP="00F174C2">
      <w:pPr>
        <w:ind w:firstLine="708"/>
        <w:jc w:val="both"/>
        <w:rPr>
          <w:rFonts w:ascii="Times New Roman" w:hAnsi="Times New Roman"/>
          <w:sz w:val="24"/>
        </w:rPr>
      </w:pPr>
      <w:r w:rsidRPr="00AF05BE">
        <w:rPr>
          <w:rFonts w:ascii="Times New Roman" w:hAnsi="Times New Roman"/>
          <w:color w:val="000000"/>
          <w:szCs w:val="22"/>
        </w:rPr>
        <w:t>Na návodní straně</w:t>
      </w:r>
      <w:r>
        <w:rPr>
          <w:rFonts w:ascii="Times New Roman" w:hAnsi="Times New Roman"/>
          <w:color w:val="000000"/>
          <w:szCs w:val="22"/>
        </w:rPr>
        <w:t xml:space="preserve"> přehrážky</w:t>
      </w:r>
      <w:r w:rsidRPr="00AF05BE">
        <w:rPr>
          <w:rFonts w:ascii="Times New Roman" w:hAnsi="Times New Roman"/>
          <w:color w:val="000000"/>
          <w:szCs w:val="22"/>
        </w:rPr>
        <w:t xml:space="preserve"> je využito opevnění dna a břehů koryta k tomu, aby bylo možné </w:t>
      </w:r>
      <w:r>
        <w:rPr>
          <w:rFonts w:ascii="Times New Roman" w:hAnsi="Times New Roman"/>
          <w:color w:val="000000"/>
          <w:szCs w:val="22"/>
        </w:rPr>
        <w:t xml:space="preserve">  </w:t>
      </w:r>
      <w:r w:rsidRPr="00AF05BE">
        <w:rPr>
          <w:rFonts w:ascii="Times New Roman" w:hAnsi="Times New Roman"/>
          <w:color w:val="000000"/>
          <w:szCs w:val="22"/>
        </w:rPr>
        <w:t>s ohledem na sedimentaci splavenin koryto pročistit tak</w:t>
      </w:r>
      <w:r>
        <w:rPr>
          <w:rFonts w:ascii="Times New Roman" w:hAnsi="Times New Roman"/>
          <w:color w:val="000000"/>
          <w:szCs w:val="22"/>
        </w:rPr>
        <w:t>,</w:t>
      </w:r>
      <w:r w:rsidRPr="00AF05BE">
        <w:rPr>
          <w:rFonts w:ascii="Times New Roman" w:hAnsi="Times New Roman"/>
          <w:color w:val="000000"/>
          <w:szCs w:val="22"/>
        </w:rPr>
        <w:t xml:space="preserve"> aby nedocházelo k poškození tělesa přehrážky či opevnění a byl jasně stanoven rámec pro odstranění</w:t>
      </w:r>
      <w:r>
        <w:rPr>
          <w:rFonts w:ascii="Times New Roman" w:hAnsi="Times New Roman"/>
          <w:color w:val="000000"/>
          <w:szCs w:val="22"/>
        </w:rPr>
        <w:t xml:space="preserve"> případných</w:t>
      </w:r>
      <w:r w:rsidRPr="00AF05BE">
        <w:rPr>
          <w:rFonts w:ascii="Times New Roman" w:hAnsi="Times New Roman"/>
          <w:color w:val="000000"/>
          <w:szCs w:val="22"/>
        </w:rPr>
        <w:t xml:space="preserve"> sedimentů</w:t>
      </w:r>
      <w:r>
        <w:rPr>
          <w:rFonts w:ascii="Times New Roman" w:hAnsi="Times New Roman"/>
          <w:color w:val="000000"/>
          <w:szCs w:val="22"/>
        </w:rPr>
        <w:t>.</w:t>
      </w:r>
    </w:p>
    <w:p w14:paraId="48920F42" w14:textId="77777777" w:rsidR="00756468" w:rsidRDefault="00756468" w:rsidP="00F174C2">
      <w:pPr>
        <w:jc w:val="both"/>
        <w:rPr>
          <w:rFonts w:ascii="Times New Roman" w:hAnsi="Times New Roman"/>
          <w:color w:val="000000"/>
          <w:szCs w:val="22"/>
        </w:rPr>
      </w:pPr>
    </w:p>
    <w:p w14:paraId="2660444C" w14:textId="5545821F" w:rsidR="00756468" w:rsidRDefault="00756468" w:rsidP="00F174C2">
      <w:pPr>
        <w:jc w:val="both"/>
        <w:rPr>
          <w:rFonts w:ascii="Times New Roman" w:hAnsi="Times New Roman"/>
          <w:color w:val="000000"/>
          <w:szCs w:val="22"/>
        </w:rPr>
      </w:pPr>
      <w:r w:rsidRPr="00AF05BE">
        <w:rPr>
          <w:rFonts w:ascii="Times New Roman" w:hAnsi="Times New Roman"/>
          <w:color w:val="000000"/>
          <w:szCs w:val="22"/>
        </w:rPr>
        <w:t>Kapacita přelivu přehrážky je navržena na 100 letou vodu.</w:t>
      </w:r>
    </w:p>
    <w:p w14:paraId="669DCB02" w14:textId="22866071" w:rsidR="007C34FE" w:rsidRPr="00AF05BE" w:rsidRDefault="007C34FE" w:rsidP="00F174C2">
      <w:pPr>
        <w:jc w:val="both"/>
        <w:rPr>
          <w:rFonts w:ascii="Times New Roman" w:hAnsi="Times New Roman"/>
          <w:sz w:val="24"/>
        </w:rPr>
      </w:pPr>
      <w:r>
        <w:rPr>
          <w:rFonts w:ascii="Times New Roman" w:hAnsi="Times New Roman"/>
          <w:color w:val="000000"/>
          <w:szCs w:val="22"/>
        </w:rPr>
        <w:t>Kapacita vývaru je navržena na 20 letou vodu.</w:t>
      </w:r>
    </w:p>
    <w:p w14:paraId="5628F1F9" w14:textId="77777777" w:rsidR="00756468" w:rsidRPr="00AF05BE" w:rsidRDefault="00756468" w:rsidP="00F174C2">
      <w:pPr>
        <w:jc w:val="both"/>
        <w:rPr>
          <w:rFonts w:ascii="Times New Roman" w:hAnsi="Times New Roman"/>
          <w:sz w:val="24"/>
        </w:rPr>
      </w:pPr>
    </w:p>
    <w:p w14:paraId="7BD7B98A" w14:textId="77777777" w:rsidR="00756468" w:rsidRDefault="00756468" w:rsidP="00F174C2">
      <w:pPr>
        <w:jc w:val="both"/>
        <w:rPr>
          <w:rFonts w:ascii="Times New Roman" w:hAnsi="Times New Roman"/>
          <w:b/>
          <w:highlight w:val="yellow"/>
        </w:rPr>
      </w:pPr>
      <w:r w:rsidRPr="00AF05BE">
        <w:rPr>
          <w:rFonts w:ascii="Times New Roman" w:hAnsi="Times New Roman"/>
          <w:i/>
          <w:iCs/>
          <w:color w:val="000000"/>
          <w:szCs w:val="22"/>
        </w:rPr>
        <w:t>Stavební výkresy a podrobná specifikace je uvedena v části D., zejména pak ve výkrese D.4.</w:t>
      </w:r>
      <w:r>
        <w:rPr>
          <w:rFonts w:ascii="Times New Roman" w:hAnsi="Times New Roman"/>
          <w:i/>
          <w:iCs/>
          <w:color w:val="000000"/>
          <w:szCs w:val="22"/>
        </w:rPr>
        <w:t>4</w:t>
      </w:r>
      <w:r w:rsidRPr="00AF05BE">
        <w:rPr>
          <w:rFonts w:ascii="Times New Roman" w:hAnsi="Times New Roman"/>
          <w:i/>
          <w:iCs/>
          <w:color w:val="000000"/>
          <w:szCs w:val="22"/>
        </w:rPr>
        <w:t xml:space="preserve">, </w:t>
      </w:r>
      <w:r>
        <w:rPr>
          <w:rFonts w:ascii="Times New Roman" w:hAnsi="Times New Roman"/>
          <w:i/>
          <w:iCs/>
          <w:color w:val="000000"/>
          <w:szCs w:val="22"/>
        </w:rPr>
        <w:t xml:space="preserve">        </w:t>
      </w:r>
      <w:r w:rsidRPr="00AF05BE">
        <w:rPr>
          <w:rFonts w:ascii="Times New Roman" w:hAnsi="Times New Roman"/>
          <w:i/>
          <w:iCs/>
          <w:color w:val="000000"/>
          <w:szCs w:val="22"/>
        </w:rPr>
        <w:t>vzorový příčný řez, přehrážka PŘ</w:t>
      </w:r>
      <w:r>
        <w:rPr>
          <w:rFonts w:ascii="Times New Roman" w:hAnsi="Times New Roman"/>
          <w:i/>
          <w:iCs/>
          <w:color w:val="000000"/>
          <w:szCs w:val="22"/>
        </w:rPr>
        <w:t>4</w:t>
      </w:r>
    </w:p>
    <w:p w14:paraId="7C59C49B" w14:textId="77777777" w:rsidR="005705DC" w:rsidRDefault="005705DC" w:rsidP="00F174C2">
      <w:pPr>
        <w:jc w:val="both"/>
        <w:rPr>
          <w:rFonts w:ascii="Times New Roman" w:hAnsi="Times New Roman"/>
          <w:b/>
        </w:rPr>
      </w:pPr>
    </w:p>
    <w:p w14:paraId="3422DD77" w14:textId="5710FFBC" w:rsidR="00756468" w:rsidRDefault="00756468" w:rsidP="00F174C2">
      <w:pPr>
        <w:ind w:firstLine="708"/>
        <w:jc w:val="both"/>
        <w:rPr>
          <w:rFonts w:ascii="Times New Roman" w:hAnsi="Times New Roman"/>
          <w:b/>
          <w:highlight w:val="yellow"/>
        </w:rPr>
      </w:pPr>
      <w:r w:rsidRPr="00BD6FB0">
        <w:rPr>
          <w:rFonts w:ascii="Times New Roman" w:hAnsi="Times New Roman"/>
          <w:b/>
        </w:rPr>
        <w:t>SO 0</w:t>
      </w:r>
      <w:r>
        <w:rPr>
          <w:rFonts w:ascii="Times New Roman" w:hAnsi="Times New Roman"/>
          <w:b/>
        </w:rPr>
        <w:t>2</w:t>
      </w:r>
      <w:r w:rsidRPr="00BD6FB0">
        <w:rPr>
          <w:rFonts w:ascii="Times New Roman" w:hAnsi="Times New Roman"/>
          <w:b/>
        </w:rPr>
        <w:t xml:space="preserve"> –</w:t>
      </w:r>
      <w:r>
        <w:rPr>
          <w:rFonts w:ascii="Times New Roman" w:hAnsi="Times New Roman"/>
          <w:b/>
        </w:rPr>
        <w:t xml:space="preserve"> Přehrážka PŘ5</w:t>
      </w:r>
    </w:p>
    <w:p w14:paraId="171B0855" w14:textId="77777777" w:rsidR="00756468" w:rsidRDefault="00756468" w:rsidP="00F174C2">
      <w:pPr>
        <w:jc w:val="both"/>
        <w:rPr>
          <w:rFonts w:ascii="Times New Roman" w:hAnsi="Times New Roman"/>
          <w:b/>
        </w:rPr>
      </w:pPr>
    </w:p>
    <w:p w14:paraId="64316A56" w14:textId="3425542D" w:rsidR="00756468" w:rsidRDefault="00756468" w:rsidP="00F174C2">
      <w:pPr>
        <w:ind w:firstLine="708"/>
        <w:jc w:val="both"/>
        <w:rPr>
          <w:rFonts w:ascii="Times New Roman" w:hAnsi="Times New Roman"/>
          <w:b/>
        </w:rPr>
      </w:pPr>
      <w:r>
        <w:rPr>
          <w:rFonts w:ascii="Times New Roman" w:hAnsi="Times New Roman"/>
          <w:b/>
        </w:rPr>
        <w:t>Přehrážka PŘ5 - rekonstrukce</w:t>
      </w:r>
    </w:p>
    <w:p w14:paraId="56C947FF" w14:textId="77777777" w:rsidR="00756468" w:rsidRDefault="00756468" w:rsidP="00F174C2">
      <w:pPr>
        <w:ind w:firstLine="708"/>
        <w:jc w:val="both"/>
        <w:rPr>
          <w:rFonts w:ascii="Times New Roman" w:hAnsi="Times New Roman"/>
          <w:bCs/>
        </w:rPr>
      </w:pPr>
      <w:r>
        <w:rPr>
          <w:rFonts w:ascii="Times New Roman" w:hAnsi="Times New Roman"/>
          <w:bCs/>
        </w:rPr>
        <w:t>Před započetím konstrukčních prací na přehrážce PŘ5, bude nutné odstranit sediment v zátopě přehrážky a poté i samotné těleso přehrážky.</w:t>
      </w:r>
    </w:p>
    <w:p w14:paraId="02DBEAEA" w14:textId="77777777" w:rsidR="00756468" w:rsidRDefault="00756468" w:rsidP="00F174C2">
      <w:pPr>
        <w:ind w:firstLine="708"/>
        <w:jc w:val="both"/>
        <w:rPr>
          <w:rFonts w:ascii="Times New Roman" w:hAnsi="Times New Roman"/>
          <w:bCs/>
        </w:rPr>
      </w:pPr>
      <w:r>
        <w:rPr>
          <w:rFonts w:ascii="Times New Roman" w:hAnsi="Times New Roman"/>
          <w:bCs/>
        </w:rPr>
        <w:t>Stávající přehrážka již projevuje prvky poškození, které májí příčinu nejspíše v založení přehrážky. Dochází zejména k ohybům gabionů v místech zavázání do stávající údolnice. Dalšími negativními prvky, které byly v lokalitě stávající přehrážky pozorovány je nefunkční opevnění koryta                          pod přehrážkou.</w:t>
      </w:r>
    </w:p>
    <w:p w14:paraId="49CFCE5A" w14:textId="77777777" w:rsidR="00756468" w:rsidRPr="00F6639B" w:rsidRDefault="00756468" w:rsidP="00F174C2">
      <w:pPr>
        <w:ind w:firstLine="708"/>
        <w:jc w:val="both"/>
        <w:rPr>
          <w:rFonts w:ascii="Times New Roman" w:hAnsi="Times New Roman"/>
          <w:bCs/>
        </w:rPr>
      </w:pPr>
    </w:p>
    <w:p w14:paraId="442C2724"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Přehrážka PŘ</w:t>
      </w:r>
      <w:r>
        <w:rPr>
          <w:rFonts w:ascii="Times New Roman" w:hAnsi="Times New Roman"/>
          <w:color w:val="000000"/>
          <w:szCs w:val="22"/>
        </w:rPr>
        <w:t>5</w:t>
      </w:r>
      <w:r w:rsidRPr="00AF05BE">
        <w:rPr>
          <w:rFonts w:ascii="Times New Roman" w:hAnsi="Times New Roman"/>
          <w:color w:val="000000"/>
          <w:szCs w:val="22"/>
        </w:rPr>
        <w:t xml:space="preserve"> je konstrukčně řešena jako drátokamenná (gabionové koše), situovaná kolmo </w:t>
      </w:r>
      <w:r>
        <w:rPr>
          <w:rFonts w:ascii="Times New Roman" w:hAnsi="Times New Roman"/>
          <w:color w:val="000000"/>
          <w:szCs w:val="22"/>
        </w:rPr>
        <w:t xml:space="preserve">     </w:t>
      </w:r>
      <w:r w:rsidRPr="00AF05BE">
        <w:rPr>
          <w:rFonts w:ascii="Times New Roman" w:hAnsi="Times New Roman"/>
          <w:color w:val="000000"/>
          <w:szCs w:val="22"/>
        </w:rPr>
        <w:t>k ose stávajícího vodního toku o délce 1</w:t>
      </w:r>
      <w:r>
        <w:rPr>
          <w:rFonts w:ascii="Times New Roman" w:hAnsi="Times New Roman"/>
          <w:color w:val="000000"/>
          <w:szCs w:val="22"/>
        </w:rPr>
        <w:t>5,50</w:t>
      </w:r>
      <w:r w:rsidRPr="00AF05BE">
        <w:rPr>
          <w:rFonts w:ascii="Times New Roman" w:hAnsi="Times New Roman"/>
          <w:color w:val="000000"/>
          <w:szCs w:val="22"/>
        </w:rPr>
        <w:t xml:space="preserve"> m se zavázáním do břehů údolnice.</w:t>
      </w:r>
      <w:r>
        <w:rPr>
          <w:rFonts w:ascii="Times New Roman" w:hAnsi="Times New Roman"/>
          <w:color w:val="000000"/>
          <w:szCs w:val="22"/>
        </w:rPr>
        <w:t xml:space="preserve"> Drátokoše</w:t>
      </w:r>
      <w:r w:rsidRPr="00AF05BE">
        <w:rPr>
          <w:rFonts w:ascii="Times New Roman" w:hAnsi="Times New Roman"/>
          <w:color w:val="000000"/>
          <w:szCs w:val="22"/>
        </w:rPr>
        <w:t xml:space="preserve"> jsou skládány na sebe ve čtyřech vrstvách. </w:t>
      </w:r>
    </w:p>
    <w:p w14:paraId="6CE675C1"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První vrstva</w:t>
      </w:r>
      <w:r>
        <w:rPr>
          <w:rFonts w:ascii="Times New Roman" w:hAnsi="Times New Roman"/>
          <w:color w:val="000000"/>
          <w:szCs w:val="22"/>
        </w:rPr>
        <w:t xml:space="preserve"> gabionů</w:t>
      </w:r>
      <w:r w:rsidRPr="00AF05BE">
        <w:rPr>
          <w:rFonts w:ascii="Times New Roman" w:hAnsi="Times New Roman"/>
          <w:color w:val="000000"/>
          <w:szCs w:val="22"/>
        </w:rPr>
        <w:t xml:space="preserve"> výšky 1 m navazuje na betonový základ. Další vrstva o výšce 0,5 m navazuje na tuto spodní vrstvu</w:t>
      </w:r>
      <w:r>
        <w:rPr>
          <w:rFonts w:ascii="Times New Roman" w:hAnsi="Times New Roman"/>
          <w:color w:val="000000"/>
          <w:szCs w:val="22"/>
        </w:rPr>
        <w:t xml:space="preserve"> gabionů</w:t>
      </w:r>
      <w:r w:rsidRPr="00AF05BE">
        <w:rPr>
          <w:rFonts w:ascii="Times New Roman" w:hAnsi="Times New Roman"/>
          <w:color w:val="000000"/>
          <w:szCs w:val="22"/>
        </w:rPr>
        <w:t xml:space="preserve"> a na ni opět další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1 m (tato vrstva také nastavuje výšku přelivné hrany přehrážky). Dále navazuje finální vrstva</w:t>
      </w:r>
      <w:r>
        <w:rPr>
          <w:rFonts w:ascii="Times New Roman" w:hAnsi="Times New Roman"/>
          <w:color w:val="000000"/>
          <w:szCs w:val="22"/>
        </w:rPr>
        <w:t xml:space="preserve"> gabionů</w:t>
      </w:r>
      <w:r w:rsidRPr="00AF05BE">
        <w:rPr>
          <w:rFonts w:ascii="Times New Roman" w:hAnsi="Times New Roman"/>
          <w:color w:val="000000"/>
          <w:szCs w:val="22"/>
        </w:rPr>
        <w:t xml:space="preserve"> o výšce 0,7 m. Všechny </w:t>
      </w:r>
      <w:r>
        <w:rPr>
          <w:rFonts w:ascii="Times New Roman" w:hAnsi="Times New Roman"/>
          <w:color w:val="000000"/>
          <w:szCs w:val="22"/>
        </w:rPr>
        <w:t>gabiony</w:t>
      </w:r>
      <w:r w:rsidRPr="00AF05BE">
        <w:rPr>
          <w:rFonts w:ascii="Times New Roman" w:hAnsi="Times New Roman"/>
          <w:color w:val="000000"/>
          <w:szCs w:val="22"/>
        </w:rPr>
        <w:t xml:space="preserve"> budou mezi sebou spojeny</w:t>
      </w:r>
      <w:r>
        <w:rPr>
          <w:rFonts w:ascii="Times New Roman" w:hAnsi="Times New Roman"/>
          <w:color w:val="000000"/>
          <w:szCs w:val="22"/>
        </w:rPr>
        <w:t xml:space="preserve"> kovovými</w:t>
      </w:r>
      <w:r w:rsidRPr="00AF05BE">
        <w:rPr>
          <w:rFonts w:ascii="Times New Roman" w:hAnsi="Times New Roman"/>
          <w:color w:val="000000"/>
          <w:szCs w:val="22"/>
        </w:rPr>
        <w:t xml:space="preserve"> spirálami. </w:t>
      </w:r>
    </w:p>
    <w:p w14:paraId="6040599C"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Spodní vrstva</w:t>
      </w:r>
      <w:r>
        <w:rPr>
          <w:rFonts w:ascii="Times New Roman" w:hAnsi="Times New Roman"/>
          <w:color w:val="000000"/>
          <w:szCs w:val="22"/>
        </w:rPr>
        <w:t xml:space="preserve"> </w:t>
      </w:r>
      <w:r w:rsidRPr="00AF05BE">
        <w:rPr>
          <w:rFonts w:ascii="Times New Roman" w:hAnsi="Times New Roman"/>
          <w:color w:val="000000"/>
          <w:szCs w:val="22"/>
        </w:rPr>
        <w:t>gabionů bude uložena na betonov</w:t>
      </w:r>
      <w:r>
        <w:rPr>
          <w:rFonts w:ascii="Times New Roman" w:hAnsi="Times New Roman"/>
          <w:color w:val="000000"/>
          <w:szCs w:val="22"/>
        </w:rPr>
        <w:t>ý</w:t>
      </w:r>
      <w:r w:rsidRPr="00AF05BE">
        <w:rPr>
          <w:rFonts w:ascii="Times New Roman" w:hAnsi="Times New Roman"/>
          <w:color w:val="000000"/>
          <w:szCs w:val="22"/>
        </w:rPr>
        <w:t xml:space="preserve"> základ s uchycením tyčí kterou budou </w:t>
      </w:r>
      <w:r>
        <w:rPr>
          <w:rFonts w:ascii="Times New Roman" w:hAnsi="Times New Roman"/>
          <w:color w:val="000000"/>
          <w:szCs w:val="22"/>
        </w:rPr>
        <w:t xml:space="preserve">             </w:t>
      </w:r>
      <w:r w:rsidRPr="00AF05BE">
        <w:rPr>
          <w:rFonts w:ascii="Times New Roman" w:hAnsi="Times New Roman"/>
          <w:color w:val="000000"/>
          <w:szCs w:val="22"/>
        </w:rPr>
        <w:t>do tohoto</w:t>
      </w:r>
      <w:r>
        <w:rPr>
          <w:rFonts w:ascii="Times New Roman" w:hAnsi="Times New Roman"/>
          <w:color w:val="000000"/>
          <w:szCs w:val="22"/>
        </w:rPr>
        <w:t xml:space="preserve"> betonového</w:t>
      </w:r>
      <w:r w:rsidRPr="00AF05BE">
        <w:rPr>
          <w:rFonts w:ascii="Times New Roman" w:hAnsi="Times New Roman"/>
          <w:color w:val="000000"/>
          <w:szCs w:val="22"/>
        </w:rPr>
        <w:t xml:space="preserve"> základu zapuštěny a budou vytvářet kotvy pro gabiony. Betonový základ je také vyztužen KARI sítí. Betonový základ tl. 0,4 m je uložen na podkladním betonu tl. 0,15 m. </w:t>
      </w:r>
    </w:p>
    <w:p w14:paraId="1FBA901D" w14:textId="2905A3C1" w:rsidR="00756468" w:rsidRPr="00AF05BE"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lastRenderedPageBreak/>
        <w:t xml:space="preserve">Dalším prvkem, který bude nutné v základové spáře vybudovat je výměna pláně v tl. 0,5 m </w:t>
      </w:r>
      <w:r>
        <w:rPr>
          <w:rFonts w:ascii="Times New Roman" w:hAnsi="Times New Roman"/>
          <w:color w:val="000000"/>
          <w:szCs w:val="22"/>
        </w:rPr>
        <w:t xml:space="preserve">         </w:t>
      </w:r>
      <w:r w:rsidRPr="00AF05BE">
        <w:rPr>
          <w:rFonts w:ascii="Times New Roman" w:hAnsi="Times New Roman"/>
          <w:color w:val="000000"/>
          <w:szCs w:val="22"/>
        </w:rPr>
        <w:t xml:space="preserve">s dosahem na vrstvu granodioritu. </w:t>
      </w:r>
      <w:r w:rsidR="00B06E8C" w:rsidRPr="00AF05BE">
        <w:rPr>
          <w:rFonts w:ascii="Times New Roman" w:hAnsi="Times New Roman"/>
          <w:color w:val="000000"/>
          <w:szCs w:val="22"/>
        </w:rPr>
        <w:t xml:space="preserve">Výměna pláně je navržena štěrkodrtí frakce </w:t>
      </w:r>
      <w:r w:rsidR="00B06E8C">
        <w:rPr>
          <w:rFonts w:ascii="Times New Roman" w:hAnsi="Times New Roman"/>
          <w:color w:val="000000"/>
          <w:szCs w:val="22"/>
        </w:rPr>
        <w:t xml:space="preserve">(64/125 tl. 0,2 m)                  a </w:t>
      </w:r>
      <w:r w:rsidR="00B06E8C" w:rsidRPr="00AF05BE">
        <w:rPr>
          <w:rFonts w:ascii="Times New Roman" w:hAnsi="Times New Roman"/>
          <w:color w:val="000000"/>
          <w:szCs w:val="22"/>
        </w:rPr>
        <w:t>32-64 (tl. 0,</w:t>
      </w:r>
      <w:r w:rsidR="00B06E8C">
        <w:rPr>
          <w:rFonts w:ascii="Times New Roman" w:hAnsi="Times New Roman"/>
          <w:color w:val="000000"/>
          <w:szCs w:val="22"/>
        </w:rPr>
        <w:t>2</w:t>
      </w:r>
      <w:r w:rsidR="00B06E8C" w:rsidRPr="00AF05BE">
        <w:rPr>
          <w:rFonts w:ascii="Times New Roman" w:hAnsi="Times New Roman"/>
          <w:color w:val="000000"/>
          <w:szCs w:val="22"/>
        </w:rPr>
        <w:t xml:space="preserve"> m) ode dna stavební jámy</w:t>
      </w:r>
      <w:r w:rsidR="00B06E8C">
        <w:rPr>
          <w:rFonts w:ascii="Times New Roman" w:hAnsi="Times New Roman"/>
          <w:color w:val="000000"/>
          <w:szCs w:val="22"/>
        </w:rPr>
        <w:t xml:space="preserve"> </w:t>
      </w:r>
      <w:r w:rsidR="00B06E8C" w:rsidRPr="00AF05BE">
        <w:rPr>
          <w:rFonts w:ascii="Times New Roman" w:hAnsi="Times New Roman"/>
          <w:color w:val="000000"/>
          <w:szCs w:val="22"/>
        </w:rPr>
        <w:t>a tl. 0,1 m štěrkodrtí frakce 0-32 směrem k betonovému loži tl. 0,15 m.</w:t>
      </w:r>
    </w:p>
    <w:p w14:paraId="5337653A" w14:textId="77777777" w:rsidR="00756468" w:rsidRPr="00AF05BE" w:rsidRDefault="00756468" w:rsidP="00F174C2">
      <w:pPr>
        <w:jc w:val="both"/>
        <w:rPr>
          <w:rFonts w:ascii="Times New Roman" w:hAnsi="Times New Roman"/>
          <w:sz w:val="24"/>
        </w:rPr>
      </w:pPr>
    </w:p>
    <w:p w14:paraId="0F3340DC" w14:textId="77777777" w:rsidR="00756468" w:rsidRDefault="00756468" w:rsidP="001E4095">
      <w:pPr>
        <w:ind w:firstLine="708"/>
        <w:jc w:val="both"/>
        <w:rPr>
          <w:rFonts w:ascii="Times New Roman" w:hAnsi="Times New Roman"/>
          <w:color w:val="000000"/>
          <w:szCs w:val="22"/>
        </w:rPr>
      </w:pPr>
      <w:r w:rsidRPr="00AF05BE">
        <w:rPr>
          <w:rFonts w:ascii="Times New Roman" w:hAnsi="Times New Roman"/>
          <w:color w:val="000000"/>
          <w:szCs w:val="22"/>
        </w:rPr>
        <w:t xml:space="preserve">Dalšími prvky přímo navazujícími na těleso drátokamenné přehrážky je opevnění návodního </w:t>
      </w:r>
      <w:r>
        <w:rPr>
          <w:rFonts w:ascii="Times New Roman" w:hAnsi="Times New Roman"/>
          <w:color w:val="000000"/>
          <w:szCs w:val="22"/>
        </w:rPr>
        <w:t xml:space="preserve">                      </w:t>
      </w:r>
      <w:r w:rsidRPr="00AF05BE">
        <w:rPr>
          <w:rFonts w:ascii="Times New Roman" w:hAnsi="Times New Roman"/>
          <w:color w:val="000000"/>
          <w:szCs w:val="22"/>
        </w:rPr>
        <w:t>a vzdušního líce</w:t>
      </w:r>
      <w:r>
        <w:rPr>
          <w:rFonts w:ascii="Times New Roman" w:hAnsi="Times New Roman"/>
          <w:color w:val="000000"/>
          <w:szCs w:val="22"/>
        </w:rPr>
        <w:t xml:space="preserve"> přehrážky</w:t>
      </w:r>
      <w:r w:rsidRPr="00AF05BE">
        <w:rPr>
          <w:rFonts w:ascii="Times New Roman" w:hAnsi="Times New Roman"/>
          <w:color w:val="000000"/>
          <w:szCs w:val="22"/>
        </w:rPr>
        <w:t>. Toto opevnění slouží k stabilizaci navazující</w:t>
      </w:r>
      <w:r>
        <w:rPr>
          <w:rFonts w:ascii="Times New Roman" w:hAnsi="Times New Roman"/>
          <w:color w:val="000000"/>
          <w:szCs w:val="22"/>
        </w:rPr>
        <w:t>ch</w:t>
      </w:r>
      <w:r w:rsidRPr="00AF05BE">
        <w:rPr>
          <w:rFonts w:ascii="Times New Roman" w:hAnsi="Times New Roman"/>
          <w:color w:val="000000"/>
          <w:szCs w:val="22"/>
        </w:rPr>
        <w:t xml:space="preserve"> část</w:t>
      </w:r>
      <w:r>
        <w:rPr>
          <w:rFonts w:ascii="Times New Roman" w:hAnsi="Times New Roman"/>
          <w:color w:val="000000"/>
          <w:szCs w:val="22"/>
        </w:rPr>
        <w:t>í</w:t>
      </w:r>
      <w:r w:rsidRPr="00AF05BE">
        <w:rPr>
          <w:rFonts w:ascii="Times New Roman" w:hAnsi="Times New Roman"/>
          <w:color w:val="000000"/>
          <w:szCs w:val="22"/>
        </w:rPr>
        <w:t xml:space="preserve"> údolnice na přehrážku.</w:t>
      </w:r>
      <w:r>
        <w:rPr>
          <w:rFonts w:ascii="Times New Roman" w:hAnsi="Times New Roman"/>
          <w:color w:val="000000"/>
          <w:szCs w:val="22"/>
        </w:rPr>
        <w:t xml:space="preserve"> </w:t>
      </w:r>
      <w:r w:rsidRPr="00AF05BE">
        <w:rPr>
          <w:rFonts w:ascii="Times New Roman" w:hAnsi="Times New Roman"/>
          <w:color w:val="000000"/>
          <w:szCs w:val="22"/>
        </w:rPr>
        <w:t xml:space="preserve">Opevnění je tvořeno z lomového kamene zavázaného do dna a svahů údolnice. </w:t>
      </w:r>
    </w:p>
    <w:p w14:paraId="3C4BE2C8" w14:textId="77777777" w:rsidR="00756468"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 xml:space="preserve">Na vzdušní straně také vytváří vývar, který bylo nutné na základě hydrotechnických výpočtů navrhnout. Tento vývar (dl. </w:t>
      </w:r>
      <w:r>
        <w:rPr>
          <w:rFonts w:ascii="Times New Roman" w:hAnsi="Times New Roman"/>
          <w:color w:val="000000"/>
          <w:szCs w:val="22"/>
        </w:rPr>
        <w:t>4</w:t>
      </w:r>
      <w:r w:rsidRPr="00AF05BE">
        <w:rPr>
          <w:rFonts w:ascii="Times New Roman" w:hAnsi="Times New Roman"/>
          <w:color w:val="000000"/>
          <w:szCs w:val="22"/>
        </w:rPr>
        <w:t>,</w:t>
      </w:r>
      <w:r>
        <w:rPr>
          <w:rFonts w:ascii="Times New Roman" w:hAnsi="Times New Roman"/>
          <w:color w:val="000000"/>
          <w:szCs w:val="22"/>
        </w:rPr>
        <w:t>0</w:t>
      </w:r>
      <w:r w:rsidRPr="00AF05BE">
        <w:rPr>
          <w:rFonts w:ascii="Times New Roman" w:hAnsi="Times New Roman"/>
          <w:color w:val="000000"/>
          <w:szCs w:val="22"/>
        </w:rPr>
        <w:t xml:space="preserve"> m) je dále stabilizován pokračujícím opevněn</w:t>
      </w:r>
      <w:r>
        <w:rPr>
          <w:rFonts w:ascii="Times New Roman" w:hAnsi="Times New Roman"/>
          <w:color w:val="000000"/>
          <w:szCs w:val="22"/>
        </w:rPr>
        <w:t>í</w:t>
      </w:r>
      <w:r w:rsidRPr="00AF05BE">
        <w:rPr>
          <w:rFonts w:ascii="Times New Roman" w:hAnsi="Times New Roman"/>
          <w:color w:val="000000"/>
          <w:szCs w:val="22"/>
        </w:rPr>
        <w:t xml:space="preserve">m se stabilizací zajišťovacím prahem. </w:t>
      </w:r>
    </w:p>
    <w:p w14:paraId="4647E899" w14:textId="77777777" w:rsidR="00756468" w:rsidRPr="00AF05BE" w:rsidRDefault="00756468" w:rsidP="00F174C2">
      <w:pPr>
        <w:ind w:firstLine="708"/>
        <w:jc w:val="both"/>
        <w:rPr>
          <w:rFonts w:ascii="Times New Roman" w:hAnsi="Times New Roman"/>
          <w:color w:val="000000"/>
          <w:szCs w:val="22"/>
        </w:rPr>
      </w:pPr>
      <w:r w:rsidRPr="00AF05BE">
        <w:rPr>
          <w:rFonts w:ascii="Times New Roman" w:hAnsi="Times New Roman"/>
          <w:color w:val="000000"/>
          <w:szCs w:val="22"/>
        </w:rPr>
        <w:t>Celková délka opevnění pod hrází PŘ</w:t>
      </w:r>
      <w:r>
        <w:rPr>
          <w:rFonts w:ascii="Times New Roman" w:hAnsi="Times New Roman"/>
          <w:color w:val="000000"/>
          <w:szCs w:val="22"/>
        </w:rPr>
        <w:t>5</w:t>
      </w:r>
      <w:r w:rsidRPr="00AF05BE">
        <w:rPr>
          <w:rFonts w:ascii="Times New Roman" w:hAnsi="Times New Roman"/>
          <w:color w:val="000000"/>
          <w:szCs w:val="22"/>
        </w:rPr>
        <w:t xml:space="preserve"> vč. vývaru činí </w:t>
      </w:r>
      <w:r>
        <w:rPr>
          <w:rFonts w:ascii="Times New Roman" w:hAnsi="Times New Roman"/>
          <w:color w:val="000000"/>
          <w:szCs w:val="22"/>
        </w:rPr>
        <w:t xml:space="preserve">9,00 </w:t>
      </w:r>
      <w:r w:rsidRPr="00AF05BE">
        <w:rPr>
          <w:rFonts w:ascii="Times New Roman" w:hAnsi="Times New Roman"/>
          <w:color w:val="000000"/>
          <w:szCs w:val="22"/>
        </w:rPr>
        <w:t>m. Do této délky však není započítáno ještě zpevnění dna záhozem z lomového kamene tl. 0,5 m</w:t>
      </w:r>
      <w:r>
        <w:rPr>
          <w:rFonts w:ascii="Times New Roman" w:hAnsi="Times New Roman"/>
          <w:color w:val="000000"/>
          <w:szCs w:val="22"/>
        </w:rPr>
        <w:t xml:space="preserve"> </w:t>
      </w:r>
      <w:r w:rsidRPr="00AF05BE">
        <w:rPr>
          <w:rFonts w:ascii="Times New Roman" w:hAnsi="Times New Roman"/>
          <w:color w:val="000000"/>
          <w:szCs w:val="22"/>
        </w:rPr>
        <w:t>a délky 2 m. </w:t>
      </w:r>
    </w:p>
    <w:p w14:paraId="4FB31C88" w14:textId="77777777" w:rsidR="00756468" w:rsidRPr="00AF05BE" w:rsidRDefault="00756468" w:rsidP="00F174C2">
      <w:pPr>
        <w:ind w:firstLine="708"/>
        <w:jc w:val="both"/>
        <w:rPr>
          <w:rFonts w:ascii="Times New Roman" w:hAnsi="Times New Roman"/>
          <w:sz w:val="24"/>
        </w:rPr>
      </w:pPr>
      <w:r w:rsidRPr="00AF05BE">
        <w:rPr>
          <w:rFonts w:ascii="Times New Roman" w:hAnsi="Times New Roman"/>
          <w:color w:val="000000"/>
          <w:szCs w:val="22"/>
        </w:rPr>
        <w:t>Na návodní straně</w:t>
      </w:r>
      <w:r>
        <w:rPr>
          <w:rFonts w:ascii="Times New Roman" w:hAnsi="Times New Roman"/>
          <w:color w:val="000000"/>
          <w:szCs w:val="22"/>
        </w:rPr>
        <w:t xml:space="preserve"> přehrážky</w:t>
      </w:r>
      <w:r w:rsidRPr="00AF05BE">
        <w:rPr>
          <w:rFonts w:ascii="Times New Roman" w:hAnsi="Times New Roman"/>
          <w:color w:val="000000"/>
          <w:szCs w:val="22"/>
        </w:rPr>
        <w:t xml:space="preserve"> je využito opevnění dna a břehů koryta k tomu, aby bylo možné </w:t>
      </w:r>
      <w:r>
        <w:rPr>
          <w:rFonts w:ascii="Times New Roman" w:hAnsi="Times New Roman"/>
          <w:color w:val="000000"/>
          <w:szCs w:val="22"/>
        </w:rPr>
        <w:t xml:space="preserve">  </w:t>
      </w:r>
      <w:r w:rsidRPr="00AF05BE">
        <w:rPr>
          <w:rFonts w:ascii="Times New Roman" w:hAnsi="Times New Roman"/>
          <w:color w:val="000000"/>
          <w:szCs w:val="22"/>
        </w:rPr>
        <w:t>s ohledem na sedimentaci splavenin koryto pročistit tak</w:t>
      </w:r>
      <w:r>
        <w:rPr>
          <w:rFonts w:ascii="Times New Roman" w:hAnsi="Times New Roman"/>
          <w:color w:val="000000"/>
          <w:szCs w:val="22"/>
        </w:rPr>
        <w:t>,</w:t>
      </w:r>
      <w:r w:rsidRPr="00AF05BE">
        <w:rPr>
          <w:rFonts w:ascii="Times New Roman" w:hAnsi="Times New Roman"/>
          <w:color w:val="000000"/>
          <w:szCs w:val="22"/>
        </w:rPr>
        <w:t xml:space="preserve"> aby nedocházelo k poškození tělesa přehrážky či opevnění a byl jasně stanoven rámec pro odstranění</w:t>
      </w:r>
      <w:r>
        <w:rPr>
          <w:rFonts w:ascii="Times New Roman" w:hAnsi="Times New Roman"/>
          <w:color w:val="000000"/>
          <w:szCs w:val="22"/>
        </w:rPr>
        <w:t xml:space="preserve"> případných</w:t>
      </w:r>
      <w:r w:rsidRPr="00AF05BE">
        <w:rPr>
          <w:rFonts w:ascii="Times New Roman" w:hAnsi="Times New Roman"/>
          <w:color w:val="000000"/>
          <w:szCs w:val="22"/>
        </w:rPr>
        <w:t xml:space="preserve"> sedimentů</w:t>
      </w:r>
      <w:r>
        <w:rPr>
          <w:rFonts w:ascii="Times New Roman" w:hAnsi="Times New Roman"/>
          <w:color w:val="000000"/>
          <w:szCs w:val="22"/>
        </w:rPr>
        <w:t>.</w:t>
      </w:r>
    </w:p>
    <w:p w14:paraId="255A7D47" w14:textId="77777777" w:rsidR="00756468" w:rsidRDefault="00756468" w:rsidP="00F174C2">
      <w:pPr>
        <w:jc w:val="both"/>
        <w:rPr>
          <w:rFonts w:ascii="Times New Roman" w:hAnsi="Times New Roman"/>
          <w:color w:val="000000"/>
          <w:szCs w:val="22"/>
        </w:rPr>
      </w:pPr>
    </w:p>
    <w:p w14:paraId="1B84C78A" w14:textId="182EA6F2" w:rsidR="00756468" w:rsidRDefault="00756468" w:rsidP="00F174C2">
      <w:pPr>
        <w:jc w:val="both"/>
        <w:rPr>
          <w:rFonts w:ascii="Times New Roman" w:hAnsi="Times New Roman"/>
          <w:color w:val="000000"/>
          <w:szCs w:val="22"/>
        </w:rPr>
      </w:pPr>
      <w:r w:rsidRPr="00AF05BE">
        <w:rPr>
          <w:rFonts w:ascii="Times New Roman" w:hAnsi="Times New Roman"/>
          <w:color w:val="000000"/>
          <w:szCs w:val="22"/>
        </w:rPr>
        <w:t>Kapacita přelivu přehrážky je navržena na 100 letou vodu.</w:t>
      </w:r>
    </w:p>
    <w:p w14:paraId="50C747DD" w14:textId="081CBABC" w:rsidR="007C34FE" w:rsidRPr="00AF05BE" w:rsidRDefault="007C34FE" w:rsidP="00F174C2">
      <w:pPr>
        <w:jc w:val="both"/>
        <w:rPr>
          <w:rFonts w:ascii="Times New Roman" w:hAnsi="Times New Roman"/>
          <w:sz w:val="24"/>
        </w:rPr>
      </w:pPr>
      <w:r>
        <w:rPr>
          <w:rFonts w:ascii="Times New Roman" w:hAnsi="Times New Roman"/>
          <w:color w:val="000000"/>
          <w:szCs w:val="22"/>
        </w:rPr>
        <w:t>Kapacita vývaru je navržena na 20 letou vodu.</w:t>
      </w:r>
    </w:p>
    <w:p w14:paraId="4FE7BC31" w14:textId="77777777" w:rsidR="00756468" w:rsidRPr="00AF05BE" w:rsidRDefault="00756468" w:rsidP="00F174C2">
      <w:pPr>
        <w:jc w:val="both"/>
        <w:rPr>
          <w:rFonts w:ascii="Times New Roman" w:hAnsi="Times New Roman"/>
          <w:sz w:val="24"/>
        </w:rPr>
      </w:pPr>
    </w:p>
    <w:p w14:paraId="1F685D8E" w14:textId="384CBD6F" w:rsidR="00756468" w:rsidRDefault="00756468" w:rsidP="00F174C2">
      <w:pPr>
        <w:ind w:firstLine="720"/>
        <w:jc w:val="both"/>
        <w:rPr>
          <w:rFonts w:ascii="Times New Roman" w:hAnsi="Times New Roman"/>
          <w:i/>
          <w:iCs/>
          <w:color w:val="000000"/>
          <w:szCs w:val="22"/>
        </w:rPr>
      </w:pPr>
      <w:r w:rsidRPr="00AF05BE">
        <w:rPr>
          <w:rFonts w:ascii="Times New Roman" w:hAnsi="Times New Roman"/>
          <w:i/>
          <w:iCs/>
          <w:color w:val="000000"/>
          <w:szCs w:val="22"/>
        </w:rPr>
        <w:t>Stavební výkresy a podrobná specifikace je uvedena v části D., zejména pak ve výkrese D.4,</w:t>
      </w:r>
      <w:r>
        <w:rPr>
          <w:rFonts w:ascii="Times New Roman" w:hAnsi="Times New Roman"/>
          <w:i/>
          <w:iCs/>
          <w:color w:val="000000"/>
          <w:szCs w:val="22"/>
        </w:rPr>
        <w:t xml:space="preserve">     </w:t>
      </w:r>
      <w:r w:rsidRPr="00AF05BE">
        <w:rPr>
          <w:rFonts w:ascii="Times New Roman" w:hAnsi="Times New Roman"/>
          <w:i/>
          <w:iCs/>
          <w:color w:val="000000"/>
          <w:szCs w:val="22"/>
        </w:rPr>
        <w:t xml:space="preserve"> </w:t>
      </w:r>
      <w:r>
        <w:rPr>
          <w:rFonts w:ascii="Times New Roman" w:hAnsi="Times New Roman"/>
          <w:i/>
          <w:iCs/>
          <w:color w:val="000000"/>
          <w:szCs w:val="22"/>
        </w:rPr>
        <w:t xml:space="preserve">        </w:t>
      </w:r>
      <w:r w:rsidRPr="00AF05BE">
        <w:rPr>
          <w:rFonts w:ascii="Times New Roman" w:hAnsi="Times New Roman"/>
          <w:i/>
          <w:iCs/>
          <w:color w:val="000000"/>
          <w:szCs w:val="22"/>
        </w:rPr>
        <w:t>vzorový příčný řez, přehrážka PŘ</w:t>
      </w:r>
      <w:r>
        <w:rPr>
          <w:rFonts w:ascii="Times New Roman" w:hAnsi="Times New Roman"/>
          <w:i/>
          <w:iCs/>
          <w:color w:val="000000"/>
          <w:szCs w:val="22"/>
        </w:rPr>
        <w:t>5</w:t>
      </w:r>
    </w:p>
    <w:p w14:paraId="730C174C" w14:textId="1FDC3CC4" w:rsidR="000C4C33" w:rsidRDefault="000C4C33" w:rsidP="000C4C33">
      <w:pPr>
        <w:ind w:firstLine="720"/>
        <w:jc w:val="both"/>
        <w:rPr>
          <w:rFonts w:ascii="Times New Roman" w:hAnsi="Times New Roman"/>
          <w:i/>
          <w:iCs/>
          <w:color w:val="000000"/>
          <w:szCs w:val="22"/>
        </w:rPr>
      </w:pPr>
      <w:r>
        <w:rPr>
          <w:rFonts w:ascii="Times New Roman" w:hAnsi="Times New Roman"/>
          <w:i/>
          <w:iCs/>
          <w:color w:val="000000"/>
          <w:szCs w:val="22"/>
        </w:rPr>
        <w:t>Zařízení staveniště a mezideponie a mezideponie pro úpravu zemin budou také situovány            na parc.č. 4485 a parc.č. 4486 v k.ú. Ráječko.</w:t>
      </w:r>
    </w:p>
    <w:p w14:paraId="22965CA7" w14:textId="7D6D25D7" w:rsidR="007B5615" w:rsidRDefault="007B5615" w:rsidP="00F174C2">
      <w:pPr>
        <w:ind w:firstLine="720"/>
        <w:jc w:val="both"/>
        <w:rPr>
          <w:rFonts w:ascii="Times New Roman" w:hAnsi="Times New Roman"/>
          <w:i/>
          <w:iCs/>
          <w:color w:val="000000"/>
          <w:szCs w:val="22"/>
        </w:rPr>
      </w:pPr>
    </w:p>
    <w:p w14:paraId="3177B634" w14:textId="649CB29A" w:rsidR="00E76D91" w:rsidRPr="00E76D91" w:rsidRDefault="007B5615" w:rsidP="00F174C2">
      <w:pPr>
        <w:pStyle w:val="Nadpis3"/>
        <w:spacing w:line="360" w:lineRule="auto"/>
      </w:pPr>
      <w:bookmarkStart w:id="54" w:name="_Toc82094757"/>
      <w:r w:rsidRPr="007B5615">
        <w:t>c) mechanická odolnost a stabilita:</w:t>
      </w:r>
      <w:bookmarkEnd w:id="54"/>
    </w:p>
    <w:p w14:paraId="00A7BC4A" w14:textId="34DBF042" w:rsidR="00E76D91" w:rsidRPr="00E76D91" w:rsidRDefault="00E76D91" w:rsidP="00F174C2">
      <w:pPr>
        <w:ind w:firstLine="720"/>
        <w:jc w:val="both"/>
        <w:rPr>
          <w:rFonts w:ascii="Times New Roman" w:hAnsi="Times New Roman"/>
          <w:b/>
        </w:rPr>
      </w:pPr>
      <w:r w:rsidRPr="00E76D91">
        <w:rPr>
          <w:rFonts w:ascii="Times New Roman" w:hAnsi="Times New Roman"/>
        </w:rPr>
        <w:t>Stavební objekt</w:t>
      </w:r>
      <w:r>
        <w:rPr>
          <w:rFonts w:ascii="Times New Roman" w:hAnsi="Times New Roman"/>
        </w:rPr>
        <w:t>y SO 01 a SO 02</w:t>
      </w:r>
      <w:r w:rsidRPr="00E76D91">
        <w:rPr>
          <w:rFonts w:ascii="Times New Roman" w:hAnsi="Times New Roman"/>
        </w:rPr>
        <w:t xml:space="preserve"> j</w:t>
      </w:r>
      <w:r>
        <w:rPr>
          <w:rFonts w:ascii="Times New Roman" w:hAnsi="Times New Roman"/>
        </w:rPr>
        <w:t>sou</w:t>
      </w:r>
      <w:r w:rsidRPr="00E76D91">
        <w:rPr>
          <w:rFonts w:ascii="Times New Roman" w:hAnsi="Times New Roman"/>
        </w:rPr>
        <w:t xml:space="preserve"> navržen</w:t>
      </w:r>
      <w:r>
        <w:rPr>
          <w:rFonts w:ascii="Times New Roman" w:hAnsi="Times New Roman"/>
        </w:rPr>
        <w:t>y</w:t>
      </w:r>
      <w:r w:rsidRPr="00E76D91">
        <w:rPr>
          <w:rFonts w:ascii="Times New Roman" w:hAnsi="Times New Roman"/>
        </w:rPr>
        <w:t xml:space="preserve"> dle platných technických norem a technických                    a kvalitativních podmínek. Tudíž bud</w:t>
      </w:r>
      <w:r>
        <w:rPr>
          <w:rFonts w:ascii="Times New Roman" w:hAnsi="Times New Roman"/>
        </w:rPr>
        <w:t>ou</w:t>
      </w:r>
      <w:r w:rsidRPr="00E76D91">
        <w:rPr>
          <w:rFonts w:ascii="Times New Roman" w:hAnsi="Times New Roman"/>
        </w:rPr>
        <w:t xml:space="preserve"> po svém plnohodnotném zapojení (především s důrazem na zapojení navržených</w:t>
      </w:r>
      <w:r>
        <w:rPr>
          <w:rFonts w:ascii="Times New Roman" w:hAnsi="Times New Roman"/>
        </w:rPr>
        <w:t xml:space="preserve"> přehrážek do stávajících údolnic včetně ozelenění</w:t>
      </w:r>
      <w:r w:rsidRPr="00E76D91">
        <w:rPr>
          <w:rFonts w:ascii="Times New Roman" w:hAnsi="Times New Roman"/>
        </w:rPr>
        <w:t>) splňovat požadované podmínky mechanické odolnosti a stability.</w:t>
      </w:r>
    </w:p>
    <w:p w14:paraId="4FC602AB" w14:textId="6A7CBB86" w:rsidR="00E324D2" w:rsidRPr="00E76D91" w:rsidRDefault="00951DCA" w:rsidP="00F174C2">
      <w:pPr>
        <w:jc w:val="both"/>
        <w:rPr>
          <w:rFonts w:ascii="Times New Roman" w:hAnsi="Times New Roman"/>
        </w:rPr>
      </w:pPr>
      <w:r w:rsidRPr="00C55B9D">
        <w:rPr>
          <w:rFonts w:ascii="Times New Roman" w:hAnsi="Times New Roman"/>
        </w:rPr>
        <w:t xml:space="preserve"> </w:t>
      </w:r>
    </w:p>
    <w:p w14:paraId="7A612A7A" w14:textId="77777777" w:rsidR="00D32F3C" w:rsidRPr="008752C9" w:rsidRDefault="00D32F3C" w:rsidP="00F174C2">
      <w:pPr>
        <w:pStyle w:val="Nadpis2"/>
        <w:numPr>
          <w:ilvl w:val="0"/>
          <w:numId w:val="0"/>
        </w:numPr>
      </w:pPr>
      <w:bookmarkStart w:id="55" w:name="_Toc82094758"/>
      <w:r w:rsidRPr="008752C9">
        <w:t>B.2.7 Základní charakteristika technických a technologických zařízení</w:t>
      </w:r>
      <w:bookmarkEnd w:id="55"/>
    </w:p>
    <w:p w14:paraId="7CA7966F" w14:textId="77777777" w:rsidR="0027143D" w:rsidRPr="008752C9" w:rsidRDefault="008C6A15" w:rsidP="00F174C2">
      <w:pPr>
        <w:ind w:firstLine="708"/>
        <w:jc w:val="both"/>
        <w:rPr>
          <w:rFonts w:ascii="Times New Roman" w:hAnsi="Times New Roman"/>
        </w:rPr>
      </w:pPr>
      <w:r w:rsidRPr="008752C9">
        <w:rPr>
          <w:rFonts w:ascii="Times New Roman" w:hAnsi="Times New Roman"/>
        </w:rPr>
        <w:t>Navržené opatření neobsahuje žádná technická ani technologická zařízení.</w:t>
      </w:r>
    </w:p>
    <w:p w14:paraId="3CA9A3FE" w14:textId="4BB676B5" w:rsidR="00AC5EBB" w:rsidRDefault="00AC5EBB" w:rsidP="00F174C2">
      <w:pPr>
        <w:jc w:val="both"/>
        <w:rPr>
          <w:rFonts w:ascii="Times New Roman" w:hAnsi="Times New Roman"/>
        </w:rPr>
      </w:pPr>
    </w:p>
    <w:p w14:paraId="31F4E348" w14:textId="77777777" w:rsidR="003E5D9A" w:rsidRPr="008752C9" w:rsidRDefault="003E5D9A" w:rsidP="00F174C2">
      <w:pPr>
        <w:jc w:val="both"/>
        <w:rPr>
          <w:rFonts w:ascii="Times New Roman" w:hAnsi="Times New Roman"/>
        </w:rPr>
      </w:pPr>
    </w:p>
    <w:p w14:paraId="5C60C284" w14:textId="77777777" w:rsidR="00B26F77" w:rsidRPr="008752C9" w:rsidRDefault="00B26F77" w:rsidP="00F174C2">
      <w:pPr>
        <w:pStyle w:val="Nadpis2"/>
        <w:numPr>
          <w:ilvl w:val="0"/>
          <w:numId w:val="0"/>
        </w:numPr>
      </w:pPr>
      <w:bookmarkStart w:id="56" w:name="_Toc82094759"/>
      <w:r w:rsidRPr="008752C9">
        <w:lastRenderedPageBreak/>
        <w:t>B.2.8 Zásady požárně bezpečnostního řešení</w:t>
      </w:r>
      <w:bookmarkEnd w:id="56"/>
    </w:p>
    <w:p w14:paraId="0713241D" w14:textId="77777777" w:rsidR="008C6A15" w:rsidRPr="008752C9" w:rsidRDefault="008C6A15" w:rsidP="00F174C2">
      <w:pPr>
        <w:ind w:firstLine="708"/>
        <w:jc w:val="both"/>
        <w:rPr>
          <w:rFonts w:ascii="Times New Roman" w:hAnsi="Times New Roman"/>
        </w:rPr>
      </w:pPr>
      <w:r w:rsidRPr="008752C9">
        <w:rPr>
          <w:rFonts w:ascii="Times New Roman" w:hAnsi="Times New Roman"/>
        </w:rPr>
        <w:t xml:space="preserve">Stavba je navržena převážně z nehořlavých </w:t>
      </w:r>
      <w:r w:rsidR="00876E13" w:rsidRPr="008752C9">
        <w:rPr>
          <w:rFonts w:ascii="Times New Roman" w:hAnsi="Times New Roman"/>
        </w:rPr>
        <w:t>materiálů,</w:t>
      </w:r>
      <w:r w:rsidRPr="008752C9">
        <w:rPr>
          <w:rFonts w:ascii="Times New Roman" w:hAnsi="Times New Roman"/>
        </w:rPr>
        <w:t xml:space="preserve"> a proto nedochází ke zvýšenému ohrožení požárem.</w:t>
      </w:r>
    </w:p>
    <w:p w14:paraId="03572821" w14:textId="46624E63" w:rsidR="00B26F77" w:rsidRDefault="00B26F77" w:rsidP="005705DC">
      <w:pPr>
        <w:ind w:firstLine="708"/>
        <w:jc w:val="both"/>
        <w:rPr>
          <w:rFonts w:ascii="Times New Roman" w:hAnsi="Times New Roman"/>
        </w:rPr>
      </w:pPr>
      <w:r w:rsidRPr="008752C9">
        <w:rPr>
          <w:rFonts w:ascii="Times New Roman" w:hAnsi="Times New Roman"/>
        </w:rPr>
        <w:t>Běžným užíváním stavebního objektu, pro který byl navržen, nedochází k</w:t>
      </w:r>
      <w:r w:rsidR="008C6A15" w:rsidRPr="008752C9">
        <w:rPr>
          <w:rFonts w:ascii="Times New Roman" w:hAnsi="Times New Roman"/>
        </w:rPr>
        <w:t>e zvýšení požárního ohrožení, proto není nutné realizovat žádná protipožární opatření.</w:t>
      </w:r>
    </w:p>
    <w:p w14:paraId="44661191" w14:textId="77777777" w:rsidR="00EA4E01" w:rsidRPr="008752C9" w:rsidRDefault="00EA4E01" w:rsidP="005705DC">
      <w:pPr>
        <w:ind w:firstLine="708"/>
        <w:jc w:val="both"/>
        <w:rPr>
          <w:rFonts w:ascii="Times New Roman" w:hAnsi="Times New Roman"/>
        </w:rPr>
      </w:pPr>
    </w:p>
    <w:p w14:paraId="14EDC76E" w14:textId="0108878E" w:rsidR="00CB5606" w:rsidRPr="00CB5606" w:rsidRDefault="00B26F77" w:rsidP="00CB5606">
      <w:pPr>
        <w:pStyle w:val="Nadpis2"/>
        <w:numPr>
          <w:ilvl w:val="0"/>
          <w:numId w:val="0"/>
        </w:numPr>
      </w:pPr>
      <w:bookmarkStart w:id="57" w:name="_Toc82094760"/>
      <w:r w:rsidRPr="008752C9">
        <w:t>B.2.9 Úspora energie a tepelná ochrana</w:t>
      </w:r>
      <w:bookmarkEnd w:id="57"/>
    </w:p>
    <w:p w14:paraId="45C6C68E" w14:textId="3F44F5BA" w:rsidR="00951DCA" w:rsidRDefault="008C6A15" w:rsidP="00F174C2">
      <w:pPr>
        <w:ind w:firstLine="708"/>
        <w:rPr>
          <w:rFonts w:ascii="Times New Roman" w:hAnsi="Times New Roman"/>
        </w:rPr>
      </w:pPr>
      <w:r w:rsidRPr="008752C9">
        <w:rPr>
          <w:rFonts w:ascii="Times New Roman" w:hAnsi="Times New Roman"/>
        </w:rPr>
        <w:t>Vzhledem k charakteru stavby se neuvažuje.</w:t>
      </w:r>
    </w:p>
    <w:p w14:paraId="5393C1AD" w14:textId="77777777" w:rsidR="00CB5606" w:rsidRPr="00A22BAD" w:rsidRDefault="00CB5606" w:rsidP="00F174C2">
      <w:pPr>
        <w:ind w:firstLine="708"/>
        <w:rPr>
          <w:rFonts w:ascii="Times New Roman" w:hAnsi="Times New Roman"/>
        </w:rPr>
      </w:pPr>
    </w:p>
    <w:p w14:paraId="75BC0036" w14:textId="77777777" w:rsidR="00B26F77" w:rsidRPr="008752C9" w:rsidRDefault="00B26F77" w:rsidP="00F174C2">
      <w:pPr>
        <w:pStyle w:val="Nadpis2"/>
        <w:numPr>
          <w:ilvl w:val="0"/>
          <w:numId w:val="0"/>
        </w:numPr>
      </w:pPr>
      <w:bookmarkStart w:id="58" w:name="_Toc82094761"/>
      <w:r w:rsidRPr="008752C9">
        <w:t>B.2.10. Hygienické požadavky na stavby</w:t>
      </w:r>
      <w:bookmarkEnd w:id="58"/>
    </w:p>
    <w:p w14:paraId="48611486" w14:textId="77777777" w:rsidR="008C6A15" w:rsidRPr="008752C9" w:rsidRDefault="008C6A15" w:rsidP="00F174C2">
      <w:pPr>
        <w:ind w:firstLine="708"/>
        <w:rPr>
          <w:rFonts w:ascii="Times New Roman" w:hAnsi="Times New Roman"/>
        </w:rPr>
      </w:pPr>
      <w:r w:rsidRPr="008752C9">
        <w:rPr>
          <w:rFonts w:ascii="Times New Roman" w:hAnsi="Times New Roman"/>
        </w:rPr>
        <w:t>Vzhledem k charakteru stavby není řešeno.</w:t>
      </w:r>
    </w:p>
    <w:p w14:paraId="7B743117" w14:textId="77777777" w:rsidR="000C4C33" w:rsidRPr="008752C9" w:rsidRDefault="000C4C33" w:rsidP="00F174C2">
      <w:pPr>
        <w:ind w:firstLine="360"/>
        <w:jc w:val="both"/>
        <w:rPr>
          <w:rFonts w:ascii="Times New Roman" w:hAnsi="Times New Roman"/>
        </w:rPr>
      </w:pPr>
    </w:p>
    <w:p w14:paraId="443CF770" w14:textId="77777777" w:rsidR="00B26F77" w:rsidRPr="008752C9" w:rsidRDefault="00B26F77" w:rsidP="00F174C2">
      <w:pPr>
        <w:pStyle w:val="Nadpis2"/>
        <w:numPr>
          <w:ilvl w:val="0"/>
          <w:numId w:val="0"/>
        </w:numPr>
      </w:pPr>
      <w:bookmarkStart w:id="59" w:name="_Toc82094762"/>
      <w:r w:rsidRPr="008752C9">
        <w:t>B.2.11. Zásady ochrany stavby před negativními účinky vnějšího prostředí</w:t>
      </w:r>
      <w:bookmarkEnd w:id="59"/>
    </w:p>
    <w:p w14:paraId="71ED63AB" w14:textId="77777777" w:rsidR="00F632A5" w:rsidRPr="008752C9" w:rsidRDefault="00A70837" w:rsidP="00F174C2">
      <w:pPr>
        <w:pStyle w:val="Nadpis3"/>
        <w:spacing w:line="360" w:lineRule="auto"/>
      </w:pPr>
      <w:bookmarkStart w:id="60" w:name="_Toc82094763"/>
      <w:r w:rsidRPr="008752C9">
        <w:t xml:space="preserve">a) </w:t>
      </w:r>
      <w:r w:rsidR="00F632A5" w:rsidRPr="008752C9">
        <w:t>Ochrana před pronikáním radonu z podloží</w:t>
      </w:r>
      <w:bookmarkEnd w:id="60"/>
    </w:p>
    <w:p w14:paraId="3B158B1C" w14:textId="77777777" w:rsidR="00F632A5" w:rsidRPr="008752C9" w:rsidRDefault="00F632A5" w:rsidP="00F174C2">
      <w:pPr>
        <w:ind w:left="720"/>
        <w:rPr>
          <w:rFonts w:ascii="Times New Roman" w:hAnsi="Times New Roman"/>
          <w:szCs w:val="22"/>
        </w:rPr>
      </w:pPr>
      <w:r w:rsidRPr="008752C9">
        <w:rPr>
          <w:rFonts w:ascii="Times New Roman" w:hAnsi="Times New Roman"/>
          <w:szCs w:val="22"/>
        </w:rPr>
        <w:t>Vzhledem k charakteru stavby není řešeno.</w:t>
      </w:r>
    </w:p>
    <w:p w14:paraId="448691E8" w14:textId="77777777" w:rsidR="00F632A5" w:rsidRPr="008752C9" w:rsidRDefault="00F632A5" w:rsidP="00F174C2">
      <w:pPr>
        <w:ind w:left="720"/>
        <w:rPr>
          <w:rFonts w:ascii="Times New Roman" w:hAnsi="Times New Roman"/>
          <w:szCs w:val="22"/>
        </w:rPr>
      </w:pPr>
    </w:p>
    <w:p w14:paraId="799837DC" w14:textId="77777777" w:rsidR="00F632A5" w:rsidRPr="008752C9" w:rsidRDefault="00A70837" w:rsidP="00F174C2">
      <w:pPr>
        <w:pStyle w:val="Nadpis3"/>
        <w:spacing w:line="360" w:lineRule="auto"/>
      </w:pPr>
      <w:bookmarkStart w:id="61" w:name="_Toc82094764"/>
      <w:r w:rsidRPr="008752C9">
        <w:t xml:space="preserve">b) </w:t>
      </w:r>
      <w:r w:rsidR="00F632A5" w:rsidRPr="008752C9">
        <w:t>Ochrana před bludnými proudy</w:t>
      </w:r>
      <w:bookmarkEnd w:id="61"/>
    </w:p>
    <w:p w14:paraId="5FA3F72B" w14:textId="77777777" w:rsidR="00F632A5" w:rsidRPr="008752C9" w:rsidRDefault="00F632A5" w:rsidP="00F174C2">
      <w:pPr>
        <w:rPr>
          <w:rFonts w:ascii="Times New Roman" w:hAnsi="Times New Roman"/>
          <w:szCs w:val="22"/>
        </w:rPr>
      </w:pPr>
      <w:r w:rsidRPr="008752C9">
        <w:rPr>
          <w:rFonts w:ascii="Times New Roman" w:hAnsi="Times New Roman"/>
          <w:i/>
          <w:szCs w:val="22"/>
        </w:rPr>
        <w:tab/>
      </w:r>
      <w:r w:rsidRPr="008752C9">
        <w:rPr>
          <w:rFonts w:ascii="Times New Roman" w:hAnsi="Times New Roman"/>
          <w:szCs w:val="22"/>
        </w:rPr>
        <w:t>Vzhledem k charakteru stavby není řešeno.</w:t>
      </w:r>
    </w:p>
    <w:p w14:paraId="712E59EC" w14:textId="77777777" w:rsidR="00CB5606" w:rsidRPr="008752C9" w:rsidRDefault="00CB5606" w:rsidP="00F174C2">
      <w:pPr>
        <w:rPr>
          <w:rFonts w:ascii="Times New Roman" w:hAnsi="Times New Roman"/>
          <w:i/>
          <w:szCs w:val="22"/>
        </w:rPr>
      </w:pPr>
    </w:p>
    <w:p w14:paraId="3FCA46F7" w14:textId="77777777" w:rsidR="00F632A5" w:rsidRPr="008752C9" w:rsidRDefault="00A70837" w:rsidP="00F174C2">
      <w:pPr>
        <w:pStyle w:val="Nadpis3"/>
        <w:spacing w:line="360" w:lineRule="auto"/>
      </w:pPr>
      <w:bookmarkStart w:id="62" w:name="_Toc82094765"/>
      <w:r w:rsidRPr="008752C9">
        <w:t xml:space="preserve">c) </w:t>
      </w:r>
      <w:r w:rsidR="00F632A5" w:rsidRPr="008752C9">
        <w:t>Ochrana před technickou seizmicitou</w:t>
      </w:r>
      <w:bookmarkEnd w:id="62"/>
    </w:p>
    <w:p w14:paraId="4E115011" w14:textId="77777777" w:rsidR="00F632A5" w:rsidRPr="008752C9" w:rsidRDefault="00F632A5" w:rsidP="00F174C2">
      <w:pPr>
        <w:ind w:left="720"/>
        <w:rPr>
          <w:rFonts w:ascii="Times New Roman" w:hAnsi="Times New Roman"/>
          <w:szCs w:val="22"/>
        </w:rPr>
      </w:pPr>
      <w:r w:rsidRPr="008752C9">
        <w:rPr>
          <w:rFonts w:ascii="Times New Roman" w:hAnsi="Times New Roman"/>
          <w:szCs w:val="22"/>
        </w:rPr>
        <w:t>Vzhledem k charakteru stavby a lokality jejího umístění není řešeno.</w:t>
      </w:r>
    </w:p>
    <w:p w14:paraId="093969F4" w14:textId="77777777" w:rsidR="00750EBC" w:rsidRPr="008752C9" w:rsidRDefault="00750EBC" w:rsidP="00F174C2">
      <w:pPr>
        <w:rPr>
          <w:rFonts w:ascii="Times New Roman" w:hAnsi="Times New Roman"/>
          <w:szCs w:val="22"/>
        </w:rPr>
      </w:pPr>
    </w:p>
    <w:p w14:paraId="7AA27DF1" w14:textId="77777777" w:rsidR="00F632A5" w:rsidRPr="008752C9" w:rsidRDefault="00A70837" w:rsidP="00F174C2">
      <w:pPr>
        <w:pStyle w:val="Nadpis3"/>
        <w:spacing w:line="360" w:lineRule="auto"/>
      </w:pPr>
      <w:bookmarkStart w:id="63" w:name="_Toc82094766"/>
      <w:r w:rsidRPr="008752C9">
        <w:t xml:space="preserve">d) </w:t>
      </w:r>
      <w:r w:rsidR="00F632A5" w:rsidRPr="008752C9">
        <w:t>Ochrana před hlukem</w:t>
      </w:r>
      <w:bookmarkEnd w:id="63"/>
    </w:p>
    <w:p w14:paraId="46C6919E" w14:textId="77777777" w:rsidR="00F632A5" w:rsidRPr="008752C9" w:rsidRDefault="00F632A5" w:rsidP="00F174C2">
      <w:pPr>
        <w:ind w:left="720"/>
        <w:rPr>
          <w:rFonts w:ascii="Times New Roman" w:hAnsi="Times New Roman"/>
          <w:szCs w:val="22"/>
        </w:rPr>
      </w:pPr>
      <w:r w:rsidRPr="008752C9">
        <w:rPr>
          <w:rFonts w:ascii="Times New Roman" w:hAnsi="Times New Roman"/>
          <w:szCs w:val="22"/>
        </w:rPr>
        <w:t>Stavba nebude mít vliv na zvýšení hladiny hluku, vzhledem k tomu není nutný návrh opatření proti hluku.</w:t>
      </w:r>
    </w:p>
    <w:p w14:paraId="4ACD3908" w14:textId="77777777" w:rsidR="00642019" w:rsidRPr="008F641D" w:rsidRDefault="00642019" w:rsidP="00F174C2">
      <w:pPr>
        <w:rPr>
          <w:rFonts w:ascii="Times New Roman" w:hAnsi="Times New Roman"/>
          <w:szCs w:val="22"/>
          <w:highlight w:val="yellow"/>
        </w:rPr>
      </w:pPr>
    </w:p>
    <w:p w14:paraId="3E11D18E" w14:textId="77777777" w:rsidR="00F632A5" w:rsidRPr="008752C9" w:rsidRDefault="00A70837" w:rsidP="00F174C2">
      <w:pPr>
        <w:pStyle w:val="Nadpis3"/>
        <w:spacing w:line="360" w:lineRule="auto"/>
      </w:pPr>
      <w:bookmarkStart w:id="64" w:name="_Toc82094767"/>
      <w:r w:rsidRPr="008752C9">
        <w:t xml:space="preserve">e) </w:t>
      </w:r>
      <w:r w:rsidR="00F632A5" w:rsidRPr="008752C9">
        <w:t>Protipovodňová opatření</w:t>
      </w:r>
      <w:bookmarkEnd w:id="64"/>
    </w:p>
    <w:p w14:paraId="4CA112C5" w14:textId="3188E073" w:rsidR="001453AF" w:rsidRPr="008752C9" w:rsidRDefault="00F632A5" w:rsidP="00F174C2">
      <w:pPr>
        <w:ind w:firstLine="360"/>
        <w:jc w:val="both"/>
        <w:rPr>
          <w:rFonts w:ascii="Times New Roman" w:hAnsi="Times New Roman"/>
          <w:szCs w:val="22"/>
        </w:rPr>
      </w:pPr>
      <w:r w:rsidRPr="008752C9">
        <w:rPr>
          <w:rFonts w:ascii="Times New Roman" w:hAnsi="Times New Roman"/>
          <w:szCs w:val="22"/>
        </w:rPr>
        <w:t xml:space="preserve"> </w:t>
      </w:r>
      <w:r w:rsidR="00876E13" w:rsidRPr="008752C9">
        <w:rPr>
          <w:rFonts w:ascii="Times New Roman" w:hAnsi="Times New Roman"/>
          <w:szCs w:val="22"/>
        </w:rPr>
        <w:tab/>
      </w:r>
      <w:r w:rsidRPr="008752C9">
        <w:rPr>
          <w:rFonts w:ascii="Times New Roman" w:hAnsi="Times New Roman"/>
          <w:szCs w:val="22"/>
        </w:rPr>
        <w:t>St</w:t>
      </w:r>
      <w:r w:rsidR="008752C9" w:rsidRPr="008752C9">
        <w:rPr>
          <w:rFonts w:ascii="Times New Roman" w:hAnsi="Times New Roman"/>
          <w:szCs w:val="22"/>
        </w:rPr>
        <w:t>avba</w:t>
      </w:r>
      <w:r w:rsidR="00B30A55">
        <w:rPr>
          <w:rFonts w:ascii="Times New Roman" w:hAnsi="Times New Roman"/>
          <w:szCs w:val="22"/>
        </w:rPr>
        <w:t xml:space="preserve"> přehrážek PŘ1 – PŘ5</w:t>
      </w:r>
      <w:r w:rsidR="008752C9" w:rsidRPr="008752C9">
        <w:rPr>
          <w:rFonts w:ascii="Times New Roman" w:hAnsi="Times New Roman"/>
          <w:szCs w:val="22"/>
        </w:rPr>
        <w:t xml:space="preserve"> bude sloužit k</w:t>
      </w:r>
      <w:r w:rsidR="00B30A55">
        <w:rPr>
          <w:rFonts w:ascii="Times New Roman" w:hAnsi="Times New Roman"/>
          <w:szCs w:val="22"/>
        </w:rPr>
        <w:t xml:space="preserve"> stabilizaci údolnice a současně zpomalení povrchového odtoku a zachycení splavenin. </w:t>
      </w:r>
      <w:r w:rsidR="008752C9" w:rsidRPr="008752C9">
        <w:rPr>
          <w:rFonts w:ascii="Times New Roman" w:hAnsi="Times New Roman"/>
          <w:szCs w:val="22"/>
        </w:rPr>
        <w:t>Kapacita</w:t>
      </w:r>
      <w:r w:rsidR="00B30A55">
        <w:rPr>
          <w:rFonts w:ascii="Times New Roman" w:hAnsi="Times New Roman"/>
          <w:szCs w:val="22"/>
        </w:rPr>
        <w:t xml:space="preserve"> přelivu přehrážek</w:t>
      </w:r>
      <w:r w:rsidR="008752C9" w:rsidRPr="008752C9">
        <w:rPr>
          <w:rFonts w:ascii="Times New Roman" w:hAnsi="Times New Roman"/>
          <w:szCs w:val="22"/>
        </w:rPr>
        <w:t xml:space="preserve"> je</w:t>
      </w:r>
      <w:r w:rsidR="0076621F">
        <w:rPr>
          <w:rFonts w:ascii="Times New Roman" w:hAnsi="Times New Roman"/>
          <w:szCs w:val="22"/>
        </w:rPr>
        <w:t xml:space="preserve"> navržena</w:t>
      </w:r>
      <w:r w:rsidR="008752C9" w:rsidRPr="008752C9">
        <w:rPr>
          <w:rFonts w:ascii="Times New Roman" w:hAnsi="Times New Roman"/>
          <w:szCs w:val="22"/>
        </w:rPr>
        <w:t xml:space="preserve"> na</w:t>
      </w:r>
      <w:r w:rsidR="0076621F">
        <w:rPr>
          <w:rFonts w:ascii="Times New Roman" w:hAnsi="Times New Roman"/>
          <w:szCs w:val="22"/>
        </w:rPr>
        <w:t xml:space="preserve"> převedení         100 leté vody.</w:t>
      </w:r>
    </w:p>
    <w:p w14:paraId="74F9B75A" w14:textId="2AFBF234" w:rsidR="003E5D9A" w:rsidRDefault="003E5D9A" w:rsidP="00F174C2">
      <w:pPr>
        <w:ind w:firstLine="360"/>
        <w:jc w:val="both"/>
        <w:rPr>
          <w:rFonts w:ascii="Times New Roman" w:hAnsi="Times New Roman"/>
          <w:szCs w:val="22"/>
          <w:highlight w:val="yellow"/>
        </w:rPr>
      </w:pPr>
    </w:p>
    <w:p w14:paraId="1E878E22" w14:textId="77777777" w:rsidR="003E5D9A" w:rsidRDefault="003E5D9A" w:rsidP="00F174C2">
      <w:pPr>
        <w:ind w:firstLine="360"/>
        <w:jc w:val="both"/>
        <w:rPr>
          <w:rFonts w:ascii="Times New Roman" w:hAnsi="Times New Roman"/>
          <w:szCs w:val="22"/>
          <w:highlight w:val="yellow"/>
        </w:rPr>
      </w:pPr>
    </w:p>
    <w:p w14:paraId="7D9C9C7D" w14:textId="76A92279" w:rsidR="00A22BAD" w:rsidRDefault="00A22BAD" w:rsidP="00F174C2">
      <w:pPr>
        <w:pStyle w:val="Nadpis3"/>
        <w:spacing w:line="360" w:lineRule="auto"/>
      </w:pPr>
      <w:bookmarkStart w:id="65" w:name="_Toc82094768"/>
      <w:r>
        <w:lastRenderedPageBreak/>
        <w:t>f</w:t>
      </w:r>
      <w:r w:rsidRPr="008752C9">
        <w:t xml:space="preserve">) </w:t>
      </w:r>
      <w:r>
        <w:t>Ostatní účinky</w:t>
      </w:r>
      <w:bookmarkEnd w:id="65"/>
    </w:p>
    <w:p w14:paraId="78838D57" w14:textId="0E7A79EE" w:rsidR="00A22BAD" w:rsidRPr="00A22BAD" w:rsidRDefault="00A22BAD" w:rsidP="00F174C2">
      <w:pPr>
        <w:ind w:firstLine="708"/>
        <w:rPr>
          <w:rFonts w:ascii="Times New Roman" w:hAnsi="Times New Roman"/>
        </w:rPr>
      </w:pPr>
      <w:r w:rsidRPr="00A22BAD">
        <w:rPr>
          <w:rFonts w:ascii="Times New Roman" w:hAnsi="Times New Roman"/>
        </w:rPr>
        <w:t>Navrhované přehrážky PŘ1 – PŘ4 a rekonstruovaná přehrážka PŘ5 se nevyskytují v poddolovaných v lokalitách.</w:t>
      </w:r>
    </w:p>
    <w:p w14:paraId="38813ABD" w14:textId="1707A305" w:rsidR="005705DC" w:rsidRDefault="005705DC" w:rsidP="00F174C2">
      <w:pPr>
        <w:jc w:val="both"/>
        <w:rPr>
          <w:rFonts w:ascii="Times New Roman" w:hAnsi="Times New Roman"/>
          <w:szCs w:val="22"/>
          <w:highlight w:val="yellow"/>
        </w:rPr>
      </w:pPr>
    </w:p>
    <w:p w14:paraId="1B05BE4D" w14:textId="77777777" w:rsidR="00EA4E01" w:rsidRPr="008F641D" w:rsidRDefault="00EA4E01" w:rsidP="00F174C2">
      <w:pPr>
        <w:jc w:val="both"/>
        <w:rPr>
          <w:rFonts w:ascii="Times New Roman" w:hAnsi="Times New Roman"/>
          <w:szCs w:val="22"/>
          <w:highlight w:val="yellow"/>
        </w:rPr>
      </w:pPr>
    </w:p>
    <w:p w14:paraId="4836571D" w14:textId="77777777" w:rsidR="00B26F77" w:rsidRPr="008752C9" w:rsidRDefault="00B26F77" w:rsidP="00F174C2">
      <w:pPr>
        <w:pStyle w:val="Nadpis1"/>
      </w:pPr>
      <w:bookmarkStart w:id="66" w:name="_Toc82094769"/>
      <w:r w:rsidRPr="008752C9">
        <w:t>B.3 Připojení na technickou infrastrukturu</w:t>
      </w:r>
      <w:bookmarkEnd w:id="66"/>
    </w:p>
    <w:p w14:paraId="2D5067C4" w14:textId="77777777" w:rsidR="005705DC" w:rsidRDefault="00876E13" w:rsidP="005705DC">
      <w:pPr>
        <w:ind w:firstLine="708"/>
        <w:jc w:val="both"/>
        <w:rPr>
          <w:rFonts w:ascii="Times New Roman" w:hAnsi="Times New Roman"/>
          <w:bCs/>
        </w:rPr>
      </w:pPr>
      <w:r w:rsidRPr="008752C9">
        <w:rPr>
          <w:rFonts w:ascii="Times New Roman" w:hAnsi="Times New Roman"/>
          <w:bCs/>
        </w:rPr>
        <w:t>Stavba nevyžaduje během výstavby ani během svého budoucího provozu připojení na veřejnou technickou infrastruktura. Případná potřeba elektrické energie během výstavby bude pokryta z mobilních zdrojů.</w:t>
      </w:r>
    </w:p>
    <w:p w14:paraId="54ADF5B5" w14:textId="51646EA4" w:rsidR="000C4C33" w:rsidRDefault="000C4C33" w:rsidP="005705DC">
      <w:pPr>
        <w:ind w:firstLine="708"/>
        <w:jc w:val="both"/>
        <w:rPr>
          <w:rFonts w:ascii="Times New Roman" w:hAnsi="Times New Roman"/>
          <w:bCs/>
        </w:rPr>
      </w:pPr>
    </w:p>
    <w:p w14:paraId="14F55D93" w14:textId="77777777" w:rsidR="003E5D9A" w:rsidRPr="005705DC" w:rsidRDefault="003E5D9A" w:rsidP="005705DC">
      <w:pPr>
        <w:ind w:firstLine="708"/>
        <w:jc w:val="both"/>
        <w:rPr>
          <w:rFonts w:ascii="Times New Roman" w:hAnsi="Times New Roman"/>
          <w:bCs/>
        </w:rPr>
      </w:pPr>
    </w:p>
    <w:p w14:paraId="774F847C" w14:textId="77777777" w:rsidR="00F632A5" w:rsidRPr="008752C9" w:rsidRDefault="00F632A5" w:rsidP="00F174C2">
      <w:pPr>
        <w:pStyle w:val="Nadpis1"/>
      </w:pPr>
      <w:bookmarkStart w:id="67" w:name="_Toc82094770"/>
      <w:r w:rsidRPr="008752C9">
        <w:t>B.4 Dopravní řešení</w:t>
      </w:r>
      <w:bookmarkEnd w:id="67"/>
    </w:p>
    <w:p w14:paraId="409A89D9" w14:textId="77777777" w:rsidR="003A15AC" w:rsidRPr="008752C9" w:rsidRDefault="00A70837" w:rsidP="00F174C2">
      <w:pPr>
        <w:pStyle w:val="Nadpis3"/>
        <w:spacing w:line="360" w:lineRule="auto"/>
      </w:pPr>
      <w:bookmarkStart w:id="68" w:name="_Toc82094771"/>
      <w:r w:rsidRPr="008752C9">
        <w:t xml:space="preserve">a) </w:t>
      </w:r>
      <w:r w:rsidR="003A15AC" w:rsidRPr="008752C9">
        <w:t>Popis dopravního řešení</w:t>
      </w:r>
      <w:bookmarkEnd w:id="68"/>
    </w:p>
    <w:p w14:paraId="592AF484" w14:textId="5BB80512" w:rsidR="007C34FE" w:rsidRPr="008752C9" w:rsidRDefault="00876E13" w:rsidP="007C34FE">
      <w:pPr>
        <w:jc w:val="both"/>
        <w:rPr>
          <w:rFonts w:ascii="Times New Roman" w:hAnsi="Times New Roman"/>
        </w:rPr>
      </w:pPr>
      <w:r w:rsidRPr="008752C9">
        <w:tab/>
      </w:r>
      <w:r w:rsidRPr="008752C9">
        <w:rPr>
          <w:rFonts w:ascii="Times New Roman" w:hAnsi="Times New Roman"/>
        </w:rPr>
        <w:t>Příjezd na staveniště bude rea</w:t>
      </w:r>
      <w:r w:rsidR="008752C9" w:rsidRPr="008752C9">
        <w:rPr>
          <w:rFonts w:ascii="Times New Roman" w:hAnsi="Times New Roman"/>
        </w:rPr>
        <w:t>lizován z veřejných komunikací a pozemků ve vlastnictví</w:t>
      </w:r>
      <w:r w:rsidR="0076621F">
        <w:rPr>
          <w:rFonts w:ascii="Times New Roman" w:hAnsi="Times New Roman"/>
        </w:rPr>
        <w:t xml:space="preserve"> soukromých vlastníků</w:t>
      </w:r>
      <w:r w:rsidR="008752C9" w:rsidRPr="008752C9">
        <w:rPr>
          <w:rFonts w:ascii="Times New Roman" w:hAnsi="Times New Roman"/>
        </w:rPr>
        <w:t xml:space="preserve"> a obce.</w:t>
      </w:r>
    </w:p>
    <w:p w14:paraId="13AF6AB1" w14:textId="523AF762" w:rsidR="001E4095" w:rsidRPr="001E4095" w:rsidRDefault="00A70837" w:rsidP="001E4095">
      <w:pPr>
        <w:pStyle w:val="Nadpis3"/>
        <w:spacing w:line="360" w:lineRule="auto"/>
      </w:pPr>
      <w:bookmarkStart w:id="69" w:name="_Toc82094772"/>
      <w:r w:rsidRPr="008752C9">
        <w:t xml:space="preserve">b) </w:t>
      </w:r>
      <w:r w:rsidR="003A15AC" w:rsidRPr="008752C9">
        <w:t>Napojení území na stávající dopravní infrastrukturu</w:t>
      </w:r>
      <w:bookmarkEnd w:id="69"/>
    </w:p>
    <w:p w14:paraId="78B08FAC" w14:textId="7948A203" w:rsidR="006411FD" w:rsidRPr="007E5508" w:rsidRDefault="003E1656" w:rsidP="00F174C2">
      <w:pPr>
        <w:ind w:firstLine="708"/>
        <w:jc w:val="both"/>
        <w:rPr>
          <w:rFonts w:ascii="Times New Roman" w:hAnsi="Times New Roman"/>
        </w:rPr>
      </w:pPr>
      <w:r w:rsidRPr="007E5508">
        <w:rPr>
          <w:rFonts w:ascii="Times New Roman" w:hAnsi="Times New Roman"/>
        </w:rPr>
        <w:t xml:space="preserve">Pro příjezd na staveniště bude využita pouze stávající </w:t>
      </w:r>
      <w:r>
        <w:rPr>
          <w:rFonts w:ascii="Times New Roman" w:hAnsi="Times New Roman"/>
        </w:rPr>
        <w:t>silniční/</w:t>
      </w:r>
      <w:r w:rsidRPr="007E5508">
        <w:rPr>
          <w:rFonts w:ascii="Times New Roman" w:hAnsi="Times New Roman"/>
        </w:rPr>
        <w:t>cestní síť</w:t>
      </w:r>
      <w:r>
        <w:rPr>
          <w:rFonts w:ascii="Times New Roman" w:hAnsi="Times New Roman"/>
        </w:rPr>
        <w:t xml:space="preserve"> (místní komunikace, polní cesty)</w:t>
      </w:r>
      <w:r w:rsidRPr="007E5508">
        <w:rPr>
          <w:rFonts w:ascii="Times New Roman" w:hAnsi="Times New Roman"/>
        </w:rPr>
        <w:t xml:space="preserve">, pozemky ve vlastnictví obce </w:t>
      </w:r>
      <w:r>
        <w:rPr>
          <w:rFonts w:ascii="Times New Roman" w:hAnsi="Times New Roman"/>
        </w:rPr>
        <w:t>Ráječko</w:t>
      </w:r>
      <w:r w:rsidRPr="007E5508">
        <w:rPr>
          <w:rFonts w:ascii="Times New Roman" w:hAnsi="Times New Roman"/>
        </w:rPr>
        <w:t xml:space="preserve"> a pozemky ve vlastnictví</w:t>
      </w:r>
      <w:r>
        <w:rPr>
          <w:rFonts w:ascii="Times New Roman" w:hAnsi="Times New Roman"/>
        </w:rPr>
        <w:t xml:space="preserve"> soukromých vlastníků</w:t>
      </w:r>
      <w:r w:rsidRPr="007E5508">
        <w:rPr>
          <w:rFonts w:ascii="Times New Roman" w:hAnsi="Times New Roman"/>
        </w:rPr>
        <w:t>. Předpokládá se příjezd z komunikac</w:t>
      </w:r>
      <w:r>
        <w:rPr>
          <w:rFonts w:ascii="Times New Roman" w:hAnsi="Times New Roman"/>
        </w:rPr>
        <w:t>í</w:t>
      </w:r>
      <w:r w:rsidRPr="007E5508">
        <w:rPr>
          <w:rFonts w:ascii="Times New Roman" w:hAnsi="Times New Roman"/>
        </w:rPr>
        <w:t xml:space="preserve"> na parcel</w:t>
      </w:r>
      <w:r>
        <w:rPr>
          <w:rFonts w:ascii="Times New Roman" w:hAnsi="Times New Roman"/>
        </w:rPr>
        <w:t>ách</w:t>
      </w:r>
      <w:r w:rsidRPr="007E5508">
        <w:rPr>
          <w:rFonts w:ascii="Times New Roman" w:hAnsi="Times New Roman"/>
        </w:rPr>
        <w:t xml:space="preserve"> KN </w:t>
      </w:r>
      <w:r>
        <w:rPr>
          <w:rFonts w:ascii="Times New Roman" w:hAnsi="Times New Roman"/>
        </w:rPr>
        <w:t xml:space="preserve">4515 (místní komunikace), KN 4432 (polní cesta) a KN 658/5 (lesní cesta). </w:t>
      </w:r>
      <w:r w:rsidRPr="007E5508">
        <w:rPr>
          <w:rFonts w:ascii="Times New Roman" w:hAnsi="Times New Roman"/>
        </w:rPr>
        <w:t>Všechny</w:t>
      </w:r>
      <w:r>
        <w:rPr>
          <w:rFonts w:ascii="Times New Roman" w:hAnsi="Times New Roman"/>
        </w:rPr>
        <w:t xml:space="preserve"> pozemky (KN 4515, KN 4432 a KN 658/5) jsou</w:t>
      </w:r>
      <w:r w:rsidRPr="007E5508">
        <w:rPr>
          <w:rFonts w:ascii="Times New Roman" w:hAnsi="Times New Roman"/>
        </w:rPr>
        <w:t xml:space="preserve"> ve vlastnictví obce </w:t>
      </w:r>
      <w:r>
        <w:rPr>
          <w:rFonts w:ascii="Times New Roman" w:hAnsi="Times New Roman"/>
        </w:rPr>
        <w:t>Ráječko.</w:t>
      </w:r>
      <w:r w:rsidRPr="007E5508">
        <w:rPr>
          <w:rFonts w:ascii="Times New Roman" w:hAnsi="Times New Roman"/>
        </w:rPr>
        <w:t xml:space="preserve"> Na pozem</w:t>
      </w:r>
      <w:r>
        <w:rPr>
          <w:rFonts w:ascii="Times New Roman" w:hAnsi="Times New Roman"/>
        </w:rPr>
        <w:t>cích</w:t>
      </w:r>
      <w:r w:rsidRPr="007E5508">
        <w:rPr>
          <w:rFonts w:ascii="Times New Roman" w:hAnsi="Times New Roman"/>
        </w:rPr>
        <w:t xml:space="preserve"> KN</w:t>
      </w:r>
      <w:r>
        <w:rPr>
          <w:rFonts w:ascii="Times New Roman" w:hAnsi="Times New Roman"/>
        </w:rPr>
        <w:t xml:space="preserve"> 4369, 4370, 4377, 4485, 4486, 4378, 4506, 4507, 4461 a 4462 </w:t>
      </w:r>
      <w:r w:rsidRPr="007E5508">
        <w:rPr>
          <w:rFonts w:ascii="Times New Roman" w:hAnsi="Times New Roman"/>
        </w:rPr>
        <w:t>ve vlastnictví</w:t>
      </w:r>
      <w:r>
        <w:rPr>
          <w:rFonts w:ascii="Times New Roman" w:hAnsi="Times New Roman"/>
        </w:rPr>
        <w:t xml:space="preserve"> soukromých vlastníků a obce Ráječko</w:t>
      </w:r>
      <w:r w:rsidRPr="007E5508">
        <w:rPr>
          <w:rFonts w:ascii="Times New Roman" w:hAnsi="Times New Roman"/>
        </w:rPr>
        <w:t xml:space="preserve"> se předpokládá zbudování dočasn</w:t>
      </w:r>
      <w:r>
        <w:rPr>
          <w:rFonts w:ascii="Times New Roman" w:hAnsi="Times New Roman"/>
        </w:rPr>
        <w:t>ých komunikací</w:t>
      </w:r>
      <w:r w:rsidRPr="007E5508">
        <w:rPr>
          <w:rFonts w:ascii="Times New Roman" w:hAnsi="Times New Roman"/>
        </w:rPr>
        <w:t>,</w:t>
      </w:r>
      <w:r>
        <w:rPr>
          <w:rFonts w:ascii="Times New Roman" w:hAnsi="Times New Roman"/>
        </w:rPr>
        <w:t xml:space="preserve"> které</w:t>
      </w:r>
      <w:r w:rsidRPr="007E5508">
        <w:rPr>
          <w:rFonts w:ascii="Times New Roman" w:hAnsi="Times New Roman"/>
        </w:rPr>
        <w:t xml:space="preserve"> realizuje zhotovitel stavby. </w:t>
      </w:r>
      <w:r>
        <w:rPr>
          <w:rFonts w:ascii="Times New Roman" w:hAnsi="Times New Roman"/>
        </w:rPr>
        <w:t>Přístupová komunikace</w:t>
      </w:r>
      <w:r w:rsidRPr="007E5508">
        <w:rPr>
          <w:rFonts w:ascii="Times New Roman" w:hAnsi="Times New Roman"/>
        </w:rPr>
        <w:t xml:space="preserve"> bude po dokončení stavby odstraněn</w:t>
      </w:r>
      <w:r>
        <w:rPr>
          <w:rFonts w:ascii="Times New Roman" w:hAnsi="Times New Roman"/>
        </w:rPr>
        <w:t xml:space="preserve">a z pozemků LPF a ZPF a pozemky budou uvedeny do původního stavu. Výjímku tvoří pozemky parc.č. 4369, 4370, 4485, 4507 případně 4486. U těchto pozemků na základě žádosti vlastníků a zástupce Obce bude dočasný kryt ponechán (předpokládá se povrch dočasných komunikaci ze štěrkodrti (PŘ4) či silničních panelů (PŘ1 – PŘ4)). Panely budou po dokončení stavby přehrážek PŘ1 – PŘ4 kompletně odstraněny. V současné době parc.č. 4369 a 4370 jsou již částečně zpevněny (asfaltobetonem i panely), viz výkres </w:t>
      </w:r>
      <w:r w:rsidRPr="00B86453">
        <w:rPr>
          <w:rFonts w:ascii="Times New Roman" w:hAnsi="Times New Roman"/>
          <w:i/>
          <w:iCs/>
        </w:rPr>
        <w:t>C.4 Situační výkres dočasných komunikací</w:t>
      </w:r>
      <w:r>
        <w:rPr>
          <w:rFonts w:ascii="Times New Roman" w:hAnsi="Times New Roman"/>
        </w:rPr>
        <w:t>, ve kterém jsou dočasné komunikace podrobněji specifikovány.</w:t>
      </w:r>
    </w:p>
    <w:p w14:paraId="7C8AF3DF" w14:textId="77777777" w:rsidR="00781530" w:rsidRDefault="00781530" w:rsidP="00F174C2">
      <w:pPr>
        <w:ind w:firstLine="708"/>
        <w:jc w:val="both"/>
        <w:rPr>
          <w:rFonts w:ascii="Times New Roman" w:hAnsi="Times New Roman"/>
          <w:highlight w:val="yellow"/>
        </w:rPr>
      </w:pPr>
    </w:p>
    <w:p w14:paraId="79BAB3A2" w14:textId="77777777" w:rsidR="00781530" w:rsidRDefault="00781530" w:rsidP="00F174C2">
      <w:pPr>
        <w:pStyle w:val="Nadpis3"/>
        <w:spacing w:line="360" w:lineRule="auto"/>
      </w:pPr>
      <w:bookmarkStart w:id="70" w:name="_Toc82094773"/>
      <w:r w:rsidRPr="008752C9">
        <w:t>c) Doprava v klidu</w:t>
      </w:r>
      <w:bookmarkEnd w:id="70"/>
    </w:p>
    <w:p w14:paraId="0A8A5759" w14:textId="62F5E932" w:rsidR="008752C9" w:rsidRDefault="008752C9" w:rsidP="00F174C2">
      <w:pPr>
        <w:rPr>
          <w:rFonts w:ascii="Times New Roman" w:hAnsi="Times New Roman"/>
        </w:rPr>
      </w:pPr>
      <w:r>
        <w:tab/>
      </w:r>
      <w:r w:rsidRPr="008752C9">
        <w:rPr>
          <w:rFonts w:ascii="Times New Roman" w:hAnsi="Times New Roman"/>
        </w:rPr>
        <w:t>Vzhledem k charakteru stavby se nepředpokládá.</w:t>
      </w:r>
    </w:p>
    <w:p w14:paraId="0F001F2C" w14:textId="12B8A611" w:rsidR="006B59D1" w:rsidRDefault="006B59D1" w:rsidP="00F174C2">
      <w:pPr>
        <w:rPr>
          <w:rFonts w:ascii="Times New Roman" w:hAnsi="Times New Roman"/>
        </w:rPr>
      </w:pPr>
    </w:p>
    <w:p w14:paraId="1297D116" w14:textId="43D05C82" w:rsidR="006B59D1" w:rsidRDefault="006B59D1" w:rsidP="00F174C2">
      <w:pPr>
        <w:pStyle w:val="Nadpis3"/>
        <w:spacing w:line="360" w:lineRule="auto"/>
      </w:pPr>
      <w:bookmarkStart w:id="71" w:name="_Toc82094774"/>
      <w:r w:rsidRPr="006B59D1">
        <w:lastRenderedPageBreak/>
        <w:t>d) Pěší a cyklistické stezky</w:t>
      </w:r>
      <w:bookmarkEnd w:id="71"/>
    </w:p>
    <w:p w14:paraId="2B79B322" w14:textId="6825AE50" w:rsidR="006B59D1" w:rsidRPr="006B59D1" w:rsidRDefault="006B59D1" w:rsidP="00F174C2">
      <w:r>
        <w:tab/>
      </w:r>
      <w:r w:rsidRPr="008752C9">
        <w:rPr>
          <w:rFonts w:ascii="Times New Roman" w:hAnsi="Times New Roman"/>
        </w:rPr>
        <w:t>Vzhledem k charakteru stavby se nepředpokládá.</w:t>
      </w:r>
    </w:p>
    <w:p w14:paraId="50C78DCD" w14:textId="537E41ED" w:rsidR="006B59D1" w:rsidRDefault="006B59D1" w:rsidP="00F174C2">
      <w:pPr>
        <w:rPr>
          <w:rFonts w:ascii="Times New Roman" w:hAnsi="Times New Roman"/>
        </w:rPr>
      </w:pPr>
    </w:p>
    <w:p w14:paraId="05DD656A" w14:textId="77777777" w:rsidR="003E1656" w:rsidRPr="008F641D" w:rsidRDefault="003E1656" w:rsidP="00F174C2">
      <w:pPr>
        <w:jc w:val="both"/>
        <w:rPr>
          <w:rFonts w:ascii="Times New Roman" w:hAnsi="Times New Roman"/>
          <w:b/>
          <w:highlight w:val="yellow"/>
        </w:rPr>
      </w:pPr>
    </w:p>
    <w:p w14:paraId="1CA2F50F" w14:textId="77777777" w:rsidR="00E324D2" w:rsidRPr="008752C9" w:rsidRDefault="00F632A5" w:rsidP="00F174C2">
      <w:pPr>
        <w:pStyle w:val="Nadpis1"/>
      </w:pPr>
      <w:bookmarkStart w:id="72" w:name="_Toc82094775"/>
      <w:r w:rsidRPr="008752C9">
        <w:t>B.5 Řešení vegetace a souvisejících terénních úprav</w:t>
      </w:r>
      <w:bookmarkEnd w:id="72"/>
    </w:p>
    <w:p w14:paraId="32A00BD4" w14:textId="77777777" w:rsidR="003A15AC" w:rsidRPr="008752C9" w:rsidRDefault="00A70837" w:rsidP="00F174C2">
      <w:pPr>
        <w:pStyle w:val="Nadpis3"/>
        <w:spacing w:line="360" w:lineRule="auto"/>
      </w:pPr>
      <w:bookmarkStart w:id="73" w:name="_Toc82094776"/>
      <w:r w:rsidRPr="008752C9">
        <w:t xml:space="preserve">a) </w:t>
      </w:r>
      <w:r w:rsidR="003A15AC" w:rsidRPr="008752C9">
        <w:t>Terénní úpravy</w:t>
      </w:r>
      <w:bookmarkEnd w:id="73"/>
    </w:p>
    <w:p w14:paraId="40F29384" w14:textId="58E573AB" w:rsidR="00876E13" w:rsidRDefault="00876E13" w:rsidP="00F174C2">
      <w:pPr>
        <w:ind w:firstLine="708"/>
        <w:jc w:val="both"/>
        <w:rPr>
          <w:rFonts w:ascii="Times New Roman" w:hAnsi="Times New Roman"/>
        </w:rPr>
      </w:pPr>
      <w:r w:rsidRPr="008752C9">
        <w:rPr>
          <w:rFonts w:ascii="Times New Roman" w:hAnsi="Times New Roman"/>
        </w:rPr>
        <w:t>Terénní úpravy</w:t>
      </w:r>
      <w:r w:rsidR="001F4A31">
        <w:rPr>
          <w:rFonts w:ascii="Times New Roman" w:hAnsi="Times New Roman"/>
        </w:rPr>
        <w:t xml:space="preserve"> jsou součástí realizace přehrážek PŘ1 – PŘ4 a také přehrážky PŘ5 určené k rekonstrukci. V zásadě se bude jednat o dorovnání a dosypání zemin dle projektové dokumentace navržených přehrážek vč. ohumusování svahů s případnou náhradní výsadbou.</w:t>
      </w:r>
    </w:p>
    <w:p w14:paraId="1BE3EE5B" w14:textId="77777777" w:rsidR="001F4A31" w:rsidRPr="008752C9" w:rsidRDefault="001F4A31" w:rsidP="00F174C2">
      <w:pPr>
        <w:ind w:firstLine="708"/>
      </w:pPr>
    </w:p>
    <w:p w14:paraId="3511FE14" w14:textId="77777777" w:rsidR="003A15AC" w:rsidRPr="008752C9" w:rsidRDefault="00A70837" w:rsidP="00F174C2">
      <w:pPr>
        <w:pStyle w:val="Nadpis3"/>
        <w:spacing w:line="360" w:lineRule="auto"/>
      </w:pPr>
      <w:bookmarkStart w:id="74" w:name="_Toc82094777"/>
      <w:r w:rsidRPr="008752C9">
        <w:t xml:space="preserve">b) </w:t>
      </w:r>
      <w:r w:rsidR="003A15AC" w:rsidRPr="008752C9">
        <w:t>Použité vegetační prvky</w:t>
      </w:r>
      <w:bookmarkEnd w:id="74"/>
    </w:p>
    <w:p w14:paraId="0E4D17EA" w14:textId="67902D0D" w:rsidR="003A15AC" w:rsidRDefault="00876E13" w:rsidP="00F174C2">
      <w:pPr>
        <w:rPr>
          <w:rFonts w:ascii="Times New Roman" w:hAnsi="Times New Roman"/>
        </w:rPr>
      </w:pPr>
      <w:r w:rsidRPr="008752C9">
        <w:rPr>
          <w:rFonts w:ascii="Times New Roman" w:hAnsi="Times New Roman"/>
        </w:rPr>
        <w:tab/>
      </w:r>
      <w:r w:rsidR="00CA5B87" w:rsidRPr="008752C9">
        <w:rPr>
          <w:rFonts w:ascii="Times New Roman" w:hAnsi="Times New Roman"/>
        </w:rPr>
        <w:t>Objekt nemá žádné vegetační úpravy mi</w:t>
      </w:r>
      <w:r w:rsidR="008752C9" w:rsidRPr="008752C9">
        <w:rPr>
          <w:rFonts w:ascii="Times New Roman" w:hAnsi="Times New Roman"/>
        </w:rPr>
        <w:t>m</w:t>
      </w:r>
      <w:r w:rsidR="00CA5B87" w:rsidRPr="008752C9">
        <w:rPr>
          <w:rFonts w:ascii="Times New Roman" w:hAnsi="Times New Roman"/>
        </w:rPr>
        <w:t>o finálních úprav povrchů osetím</w:t>
      </w:r>
      <w:r w:rsidR="006B59D1">
        <w:rPr>
          <w:rFonts w:ascii="Times New Roman" w:hAnsi="Times New Roman"/>
        </w:rPr>
        <w:t>.</w:t>
      </w:r>
    </w:p>
    <w:p w14:paraId="5A3FF231" w14:textId="77777777" w:rsidR="007C34FE" w:rsidRDefault="007C34FE" w:rsidP="00F174C2">
      <w:pPr>
        <w:rPr>
          <w:rFonts w:ascii="Times New Roman" w:hAnsi="Times New Roman"/>
        </w:rPr>
      </w:pPr>
    </w:p>
    <w:p w14:paraId="6B423FA2" w14:textId="0BC80871" w:rsidR="006B59D1" w:rsidRPr="006B59D1" w:rsidRDefault="006B59D1" w:rsidP="00F174C2">
      <w:pPr>
        <w:pStyle w:val="Nadpis3"/>
        <w:spacing w:line="360" w:lineRule="auto"/>
      </w:pPr>
      <w:bookmarkStart w:id="75" w:name="_Toc82094778"/>
      <w:r w:rsidRPr="006B59D1">
        <w:t>c) Biotechnická opatření</w:t>
      </w:r>
      <w:bookmarkEnd w:id="75"/>
    </w:p>
    <w:p w14:paraId="6B51E9F3" w14:textId="7BC548B2" w:rsidR="006B59D1" w:rsidRPr="008752C9" w:rsidRDefault="006B59D1" w:rsidP="00F174C2">
      <w:pPr>
        <w:ind w:firstLine="708"/>
        <w:rPr>
          <w:rFonts w:ascii="Times New Roman" w:hAnsi="Times New Roman"/>
        </w:rPr>
      </w:pPr>
      <w:r w:rsidRPr="008752C9">
        <w:rPr>
          <w:rFonts w:ascii="Times New Roman" w:hAnsi="Times New Roman"/>
        </w:rPr>
        <w:t>Vzhledem k charakteru stavby se nepředpoklád</w:t>
      </w:r>
      <w:r>
        <w:rPr>
          <w:rFonts w:ascii="Times New Roman" w:hAnsi="Times New Roman"/>
        </w:rPr>
        <w:t>ají</w:t>
      </w:r>
      <w:r w:rsidRPr="008752C9">
        <w:rPr>
          <w:rFonts w:ascii="Times New Roman" w:hAnsi="Times New Roman"/>
        </w:rPr>
        <w:t>.</w:t>
      </w:r>
    </w:p>
    <w:p w14:paraId="3E9B2CE5" w14:textId="77777777" w:rsidR="00905A79" w:rsidRPr="008F641D" w:rsidRDefault="00905A79" w:rsidP="00F174C2">
      <w:pPr>
        <w:ind w:firstLine="708"/>
        <w:jc w:val="both"/>
        <w:rPr>
          <w:rFonts w:ascii="Times New Roman" w:hAnsi="Times New Roman"/>
          <w:szCs w:val="22"/>
          <w:highlight w:val="yellow"/>
        </w:rPr>
      </w:pPr>
    </w:p>
    <w:p w14:paraId="62163291" w14:textId="77777777" w:rsidR="00905A79" w:rsidRPr="008752C9" w:rsidRDefault="00905A79" w:rsidP="00F174C2">
      <w:pPr>
        <w:pStyle w:val="Nadpis1"/>
      </w:pPr>
      <w:bookmarkStart w:id="76" w:name="_Toc496266587"/>
      <w:bookmarkStart w:id="77" w:name="_Toc82094779"/>
      <w:r w:rsidRPr="008752C9">
        <w:t>B.6 Popis vlivu stavby na životní prostředí a jeho ochrana</w:t>
      </w:r>
      <w:bookmarkEnd w:id="76"/>
      <w:bookmarkEnd w:id="77"/>
    </w:p>
    <w:p w14:paraId="089EDBAA" w14:textId="77777777" w:rsidR="00905A79" w:rsidRPr="008752C9" w:rsidRDefault="00A70837" w:rsidP="00F174C2">
      <w:pPr>
        <w:pStyle w:val="Nadpis3"/>
        <w:spacing w:line="360" w:lineRule="auto"/>
      </w:pPr>
      <w:bookmarkStart w:id="78" w:name="_Toc82094780"/>
      <w:r w:rsidRPr="008752C9">
        <w:t xml:space="preserve">a) </w:t>
      </w:r>
      <w:r w:rsidR="00905A79" w:rsidRPr="008752C9">
        <w:t>Vliv stavby na životní prostředí – ovzduší, hluk, voda, odpady a půda</w:t>
      </w:r>
      <w:bookmarkEnd w:id="78"/>
    </w:p>
    <w:p w14:paraId="515DCD51" w14:textId="77777777" w:rsidR="00905A79" w:rsidRPr="008752C9" w:rsidRDefault="00905A79" w:rsidP="00F174C2">
      <w:pPr>
        <w:pStyle w:val="Zkladntext"/>
        <w:ind w:firstLine="720"/>
        <w:jc w:val="both"/>
        <w:rPr>
          <w:rFonts w:ascii="Times New Roman" w:hAnsi="Times New Roman"/>
          <w:szCs w:val="22"/>
        </w:rPr>
      </w:pPr>
      <w:r w:rsidRPr="008752C9">
        <w:rPr>
          <w:rFonts w:ascii="Times New Roman" w:hAnsi="Times New Roman"/>
          <w:szCs w:val="22"/>
        </w:rPr>
        <w:t xml:space="preserve">Hlavním zdrojem prašnosti bude činnost stavebních mechanismů. Dodavatel stavby během provádění rovněž zajistí, aby při přesunu zeminy nedocházelo ke znečišťování přilehlých komunikací. </w:t>
      </w:r>
    </w:p>
    <w:p w14:paraId="169A7DFC" w14:textId="77777777" w:rsidR="00905A79" w:rsidRPr="008752C9" w:rsidRDefault="00905A79" w:rsidP="00F174C2">
      <w:pPr>
        <w:pStyle w:val="Zkladntext"/>
        <w:ind w:firstLine="720"/>
        <w:jc w:val="both"/>
        <w:rPr>
          <w:rFonts w:ascii="Times New Roman" w:hAnsi="Times New Roman"/>
          <w:szCs w:val="22"/>
        </w:rPr>
      </w:pPr>
      <w:r w:rsidRPr="008752C9">
        <w:rPr>
          <w:rFonts w:ascii="Times New Roman" w:hAnsi="Times New Roman"/>
          <w:szCs w:val="22"/>
        </w:rPr>
        <w:t xml:space="preserve">Hlavními zdroji hluku budou stavební mechanismy. Bude se jednat pouze o zvýšenou hladinu hluku během výstavby. </w:t>
      </w:r>
    </w:p>
    <w:p w14:paraId="3FDFF30E" w14:textId="77777777" w:rsidR="00905A79" w:rsidRPr="008752C9" w:rsidRDefault="00905A79" w:rsidP="00F174C2">
      <w:pPr>
        <w:pStyle w:val="Zkladntext"/>
        <w:ind w:firstLine="720"/>
        <w:jc w:val="both"/>
        <w:rPr>
          <w:rFonts w:ascii="Times New Roman" w:hAnsi="Times New Roman"/>
          <w:szCs w:val="22"/>
        </w:rPr>
      </w:pPr>
      <w:r w:rsidRPr="008752C9">
        <w:rPr>
          <w:rFonts w:ascii="Times New Roman" w:hAnsi="Times New Roman"/>
          <w:szCs w:val="22"/>
        </w:rPr>
        <w:t xml:space="preserve">Po celou dobu výstavby budou hlukově náročné práce omezeny na denní hodiny a režim stavby bude volen tak, aby ve dnech pracovního klidu nedocházelo k nadměrnému obtěžování obyvatel. V době čekání vozidel a mechanismů budou vypínány motory. </w:t>
      </w:r>
    </w:p>
    <w:p w14:paraId="0D7C3702" w14:textId="77777777" w:rsidR="00905A79" w:rsidRPr="008752C9" w:rsidRDefault="00905A79" w:rsidP="00F174C2">
      <w:pPr>
        <w:ind w:firstLine="720"/>
        <w:jc w:val="both"/>
        <w:rPr>
          <w:rFonts w:ascii="Times New Roman" w:hAnsi="Times New Roman"/>
          <w:szCs w:val="22"/>
        </w:rPr>
      </w:pPr>
      <w:r w:rsidRPr="008752C9">
        <w:rPr>
          <w:rFonts w:ascii="Times New Roman" w:hAnsi="Times New Roman"/>
          <w:szCs w:val="22"/>
        </w:rPr>
        <w:t xml:space="preserve">Po dobu provádění stavby budou dle §2 odst.5 nařízení vlády č. </w:t>
      </w:r>
      <w:r w:rsidRPr="008752C9">
        <w:rPr>
          <w:rFonts w:ascii="Times New Roman" w:hAnsi="Times New Roman"/>
          <w:b/>
          <w:szCs w:val="22"/>
        </w:rPr>
        <w:t>272/2011</w:t>
      </w:r>
      <w:r w:rsidRPr="008752C9">
        <w:rPr>
          <w:rFonts w:ascii="Times New Roman" w:hAnsi="Times New Roman"/>
          <w:szCs w:val="22"/>
        </w:rPr>
        <w:t xml:space="preserve"> Sb., o ochraně zdraví před nepříznivými účinky hluku a vibrací, dodržovány stanovené limity hluku.</w:t>
      </w:r>
    </w:p>
    <w:p w14:paraId="7156EFCF" w14:textId="77777777" w:rsidR="00905A79" w:rsidRPr="008F641D" w:rsidRDefault="00905A79" w:rsidP="00F174C2">
      <w:pPr>
        <w:ind w:left="720"/>
        <w:rPr>
          <w:rFonts w:ascii="Times New Roman" w:hAnsi="Times New Roman"/>
          <w:color w:val="FF0000"/>
          <w:szCs w:val="22"/>
          <w:highlight w:val="yellow"/>
        </w:rPr>
      </w:pPr>
    </w:p>
    <w:p w14:paraId="2F3ADF39" w14:textId="77777777" w:rsidR="00905A79" w:rsidRPr="008752C9" w:rsidRDefault="00A70837" w:rsidP="00F174C2">
      <w:pPr>
        <w:pStyle w:val="Nadpis3"/>
        <w:spacing w:line="360" w:lineRule="auto"/>
      </w:pPr>
      <w:bookmarkStart w:id="79" w:name="_Toc82094781"/>
      <w:r w:rsidRPr="008752C9">
        <w:t xml:space="preserve">b) </w:t>
      </w:r>
      <w:r w:rsidR="00905A79" w:rsidRPr="008752C9">
        <w:t>Vliv stavby na přírodu a krajinu (ochrana dřevin, ochrana památných stromů, ochrana rostlin a živočichů apod.), zachování ekologických funkcí a vazeb v krajině</w:t>
      </w:r>
      <w:bookmarkEnd w:id="79"/>
    </w:p>
    <w:p w14:paraId="00924D7A" w14:textId="417CDA09" w:rsidR="00905A79" w:rsidRPr="008752C9" w:rsidRDefault="00905A79" w:rsidP="00F174C2">
      <w:pPr>
        <w:ind w:firstLine="709"/>
        <w:jc w:val="both"/>
        <w:rPr>
          <w:rFonts w:ascii="Times New Roman" w:hAnsi="Times New Roman"/>
          <w:szCs w:val="22"/>
        </w:rPr>
      </w:pPr>
      <w:r w:rsidRPr="008752C9">
        <w:rPr>
          <w:rFonts w:ascii="Times New Roman" w:hAnsi="Times New Roman"/>
          <w:szCs w:val="22"/>
        </w:rPr>
        <w:lastRenderedPageBreak/>
        <w:t>Cílem stavby je</w:t>
      </w:r>
      <w:r w:rsidR="00B73ED1">
        <w:rPr>
          <w:rFonts w:ascii="Times New Roman" w:hAnsi="Times New Roman"/>
          <w:szCs w:val="22"/>
        </w:rPr>
        <w:t xml:space="preserve"> (protierozní funkce) je i</w:t>
      </w:r>
      <w:r w:rsidRPr="008752C9">
        <w:rPr>
          <w:rFonts w:ascii="Times New Roman" w:hAnsi="Times New Roman"/>
          <w:szCs w:val="22"/>
        </w:rPr>
        <w:t xml:space="preserve"> zlepšení ekologické funkce lokality</w:t>
      </w:r>
      <w:r w:rsidR="00D5424C" w:rsidRPr="008752C9">
        <w:rPr>
          <w:rFonts w:ascii="Times New Roman" w:hAnsi="Times New Roman"/>
          <w:szCs w:val="22"/>
        </w:rPr>
        <w:t>, zajištění její technické funkce, životnosti a podpora přírodě blízkého charakteru.</w:t>
      </w:r>
      <w:r w:rsidRPr="008752C9">
        <w:rPr>
          <w:rFonts w:ascii="Times New Roman" w:hAnsi="Times New Roman"/>
          <w:szCs w:val="22"/>
        </w:rPr>
        <w:t xml:space="preserve"> Stavba nebude mít negativní dopad na přírodu a krajinu, ekologické funkce a vazby zůstanou zachovány.</w:t>
      </w:r>
    </w:p>
    <w:p w14:paraId="122FC247" w14:textId="77777777" w:rsidR="007C34FE" w:rsidRPr="008752C9" w:rsidRDefault="007C34FE" w:rsidP="00F174C2">
      <w:pPr>
        <w:ind w:left="720"/>
        <w:rPr>
          <w:rFonts w:ascii="Times New Roman" w:hAnsi="Times New Roman"/>
          <w:szCs w:val="22"/>
        </w:rPr>
      </w:pPr>
    </w:p>
    <w:p w14:paraId="74F643D8" w14:textId="77777777" w:rsidR="00905A79" w:rsidRPr="008752C9" w:rsidRDefault="00A70837" w:rsidP="00F174C2">
      <w:pPr>
        <w:pStyle w:val="Nadpis3"/>
        <w:spacing w:line="360" w:lineRule="auto"/>
      </w:pPr>
      <w:bookmarkStart w:id="80" w:name="_Toc82094782"/>
      <w:r w:rsidRPr="008752C9">
        <w:t xml:space="preserve">c) </w:t>
      </w:r>
      <w:r w:rsidR="00905A79" w:rsidRPr="008752C9">
        <w:t>Vliv stavby na soustavu chráněných území Natura 2000</w:t>
      </w:r>
      <w:bookmarkEnd w:id="80"/>
    </w:p>
    <w:p w14:paraId="2695A646" w14:textId="77777777" w:rsidR="00905A79" w:rsidRPr="008752C9" w:rsidRDefault="00905A79" w:rsidP="00F174C2">
      <w:pPr>
        <w:ind w:firstLine="709"/>
        <w:jc w:val="both"/>
        <w:rPr>
          <w:rFonts w:ascii="Times New Roman" w:hAnsi="Times New Roman"/>
          <w:szCs w:val="22"/>
        </w:rPr>
      </w:pPr>
      <w:r w:rsidRPr="008752C9">
        <w:rPr>
          <w:rFonts w:ascii="Times New Roman" w:hAnsi="Times New Roman"/>
          <w:szCs w:val="22"/>
        </w:rPr>
        <w:t>Stavba nebude mít vliv na soustavu chráněných území Natura 2000. Uvažovaná lokalita výstavby nezasahuje do soustavy chráněných území Natura 2000.</w:t>
      </w:r>
    </w:p>
    <w:p w14:paraId="666CAE91" w14:textId="77777777" w:rsidR="006B59D1" w:rsidRPr="008752C9" w:rsidRDefault="006B59D1" w:rsidP="00F174C2">
      <w:pPr>
        <w:rPr>
          <w:rFonts w:ascii="Times New Roman" w:hAnsi="Times New Roman"/>
          <w:szCs w:val="22"/>
        </w:rPr>
      </w:pPr>
    </w:p>
    <w:p w14:paraId="0A4F9C54" w14:textId="46410D9A" w:rsidR="00905A79" w:rsidRPr="006B59D1" w:rsidRDefault="00A70837" w:rsidP="00F174C2">
      <w:pPr>
        <w:pStyle w:val="Nadpis3"/>
        <w:spacing w:line="360" w:lineRule="auto"/>
      </w:pPr>
      <w:bookmarkStart w:id="81" w:name="_Toc82094783"/>
      <w:r w:rsidRPr="006B59D1">
        <w:t xml:space="preserve">d) </w:t>
      </w:r>
      <w:r w:rsidR="003A15AC" w:rsidRPr="006B59D1">
        <w:t>Způsob</w:t>
      </w:r>
      <w:r w:rsidR="00905A79" w:rsidRPr="006B59D1">
        <w:t xml:space="preserve"> zohlednění podmínek</w:t>
      </w:r>
      <w:r w:rsidR="006B59D1" w:rsidRPr="006B59D1">
        <w:t xml:space="preserve"> závazného stanoviska posouzení vlivu záměru na životní prostředí</w:t>
      </w:r>
      <w:bookmarkEnd w:id="81"/>
    </w:p>
    <w:p w14:paraId="2B2CFB3D" w14:textId="77777777" w:rsidR="00905A79" w:rsidRPr="008752C9" w:rsidRDefault="00905A79" w:rsidP="00F174C2">
      <w:pPr>
        <w:pStyle w:val="Odstavecseseznamem"/>
        <w:ind w:hanging="708"/>
        <w:rPr>
          <w:rFonts w:ascii="Times New Roman" w:hAnsi="Times New Roman"/>
          <w:szCs w:val="22"/>
        </w:rPr>
      </w:pPr>
      <w:r w:rsidRPr="008752C9">
        <w:rPr>
          <w:rFonts w:ascii="Times New Roman" w:hAnsi="Times New Roman"/>
          <w:szCs w:val="22"/>
        </w:rPr>
        <w:tab/>
        <w:t>Vzhledem k charakteru stavby není řešeno. Nebylo vydáno stanovisko EIA.</w:t>
      </w:r>
    </w:p>
    <w:p w14:paraId="77AF19E4" w14:textId="77777777" w:rsidR="0046326D" w:rsidRPr="008752C9" w:rsidRDefault="0046326D" w:rsidP="00F174C2">
      <w:pPr>
        <w:pStyle w:val="Odstavecseseznamem"/>
        <w:ind w:hanging="708"/>
        <w:rPr>
          <w:rFonts w:ascii="Times New Roman" w:hAnsi="Times New Roman"/>
          <w:szCs w:val="22"/>
        </w:rPr>
      </w:pPr>
    </w:p>
    <w:p w14:paraId="13812BA7" w14:textId="2B2C9801" w:rsidR="0046326D" w:rsidRPr="008752C9" w:rsidRDefault="0046326D" w:rsidP="00F174C2">
      <w:pPr>
        <w:pStyle w:val="Nadpis3"/>
        <w:spacing w:line="360" w:lineRule="auto"/>
      </w:pPr>
      <w:bookmarkStart w:id="82" w:name="_Toc82094784"/>
      <w:r w:rsidRPr="008752C9">
        <w:t>e) v případě záměrů spadajících do režimu zákona o integrované prevenci</w:t>
      </w:r>
      <w:r w:rsidR="001C4347">
        <w:t>,</w:t>
      </w:r>
      <w:r w:rsidRPr="008752C9">
        <w:t xml:space="preserve"> základní parametry způsobu naplnění závěrů o nejlepších dostupných technikách nebo integrované povolení bylo-li vydáno</w:t>
      </w:r>
      <w:bookmarkEnd w:id="82"/>
    </w:p>
    <w:p w14:paraId="5D7467D4" w14:textId="302233DE" w:rsidR="0046326D" w:rsidRPr="008752C9" w:rsidRDefault="0046326D" w:rsidP="00F174C2">
      <w:pPr>
        <w:rPr>
          <w:rFonts w:ascii="Times New Roman" w:hAnsi="Times New Roman"/>
          <w:szCs w:val="22"/>
        </w:rPr>
      </w:pPr>
      <w:r w:rsidRPr="008752C9">
        <w:rPr>
          <w:rFonts w:ascii="Times New Roman" w:hAnsi="Times New Roman"/>
          <w:szCs w:val="22"/>
        </w:rPr>
        <w:tab/>
      </w:r>
      <w:r w:rsidR="001C4347">
        <w:rPr>
          <w:rFonts w:ascii="Times New Roman" w:hAnsi="Times New Roman"/>
          <w:szCs w:val="22"/>
        </w:rPr>
        <w:t>Záměr nespadá do režimu zákona o integrované prevenci.</w:t>
      </w:r>
    </w:p>
    <w:p w14:paraId="55C018C4" w14:textId="77777777" w:rsidR="00905A79" w:rsidRPr="008752C9" w:rsidRDefault="00905A79" w:rsidP="00F174C2">
      <w:pPr>
        <w:ind w:left="720"/>
        <w:rPr>
          <w:rFonts w:ascii="Times New Roman" w:hAnsi="Times New Roman"/>
          <w:i/>
          <w:color w:val="FF0000"/>
          <w:szCs w:val="22"/>
        </w:rPr>
      </w:pPr>
    </w:p>
    <w:p w14:paraId="4582EE7F" w14:textId="77777777" w:rsidR="00905A79" w:rsidRPr="008752C9" w:rsidRDefault="0046326D" w:rsidP="00F174C2">
      <w:pPr>
        <w:pStyle w:val="Nadpis3"/>
        <w:spacing w:line="360" w:lineRule="auto"/>
      </w:pPr>
      <w:bookmarkStart w:id="83" w:name="_Toc82094785"/>
      <w:r w:rsidRPr="008752C9">
        <w:t>f</w:t>
      </w:r>
      <w:r w:rsidR="00A70837" w:rsidRPr="008752C9">
        <w:t xml:space="preserve">) </w:t>
      </w:r>
      <w:r w:rsidR="00905A79" w:rsidRPr="008752C9">
        <w:t>Navrhovaná ochranná a bezpečnostní pásma, rozsah omezení a podmínky ochrany podle jiných právních předpisů</w:t>
      </w:r>
      <w:bookmarkEnd w:id="83"/>
    </w:p>
    <w:p w14:paraId="4B044911" w14:textId="77777777" w:rsidR="00905A79" w:rsidRPr="008752C9" w:rsidRDefault="00905A79" w:rsidP="00F174C2">
      <w:pPr>
        <w:rPr>
          <w:rFonts w:ascii="Times New Roman" w:hAnsi="Times New Roman"/>
          <w:szCs w:val="22"/>
        </w:rPr>
      </w:pPr>
      <w:r w:rsidRPr="008752C9">
        <w:rPr>
          <w:rFonts w:ascii="Times New Roman" w:hAnsi="Times New Roman"/>
          <w:szCs w:val="22"/>
        </w:rPr>
        <w:tab/>
        <w:t>Nejsou navrhována nová ochranná a bezpečnostní pásma.</w:t>
      </w:r>
    </w:p>
    <w:p w14:paraId="464C514C" w14:textId="78D79C0F" w:rsidR="00B73ED1" w:rsidRDefault="00B73ED1" w:rsidP="00F174C2">
      <w:pPr>
        <w:rPr>
          <w:rFonts w:ascii="Times New Roman" w:hAnsi="Times New Roman"/>
          <w:szCs w:val="22"/>
        </w:rPr>
      </w:pPr>
    </w:p>
    <w:p w14:paraId="028AE849" w14:textId="77777777" w:rsidR="00B73ED1" w:rsidRPr="008752C9" w:rsidRDefault="00B73ED1" w:rsidP="00F174C2">
      <w:pPr>
        <w:rPr>
          <w:rFonts w:ascii="Times New Roman" w:hAnsi="Times New Roman"/>
          <w:szCs w:val="22"/>
        </w:rPr>
      </w:pPr>
    </w:p>
    <w:p w14:paraId="3DFAE1EC" w14:textId="77777777" w:rsidR="00BC4BBF" w:rsidRPr="008752C9" w:rsidRDefault="00BC4BBF" w:rsidP="00F174C2">
      <w:pPr>
        <w:pStyle w:val="Nadpis1"/>
      </w:pPr>
      <w:bookmarkStart w:id="84" w:name="_Toc496266588"/>
      <w:bookmarkStart w:id="85" w:name="_Toc82094786"/>
      <w:r w:rsidRPr="008752C9">
        <w:t>B.7 Ochrana obyvatelstva</w:t>
      </w:r>
      <w:bookmarkEnd w:id="84"/>
      <w:bookmarkEnd w:id="85"/>
    </w:p>
    <w:p w14:paraId="5CB9EB48" w14:textId="187E6BCE" w:rsidR="00D5424C" w:rsidRPr="008752C9" w:rsidRDefault="00D5424C" w:rsidP="00F174C2">
      <w:pPr>
        <w:autoSpaceDE w:val="0"/>
        <w:autoSpaceDN w:val="0"/>
        <w:adjustRightInd w:val="0"/>
        <w:ind w:firstLine="709"/>
        <w:jc w:val="both"/>
        <w:rPr>
          <w:rFonts w:ascii="Times New Roman" w:hAnsi="Times New Roman"/>
          <w:szCs w:val="22"/>
        </w:rPr>
      </w:pPr>
      <w:r w:rsidRPr="008752C9">
        <w:rPr>
          <w:rFonts w:ascii="Times New Roman" w:hAnsi="Times New Roman"/>
          <w:szCs w:val="22"/>
        </w:rPr>
        <w:t xml:space="preserve">Během výstavby dojde k dočasnému zvýšení hlučnosti a prašnosti v okolí staveniště </w:t>
      </w:r>
      <w:r w:rsidR="00B73ED1">
        <w:rPr>
          <w:rFonts w:ascii="Times New Roman" w:hAnsi="Times New Roman"/>
          <w:szCs w:val="22"/>
        </w:rPr>
        <w:t xml:space="preserve">                        </w:t>
      </w:r>
      <w:r w:rsidRPr="008752C9">
        <w:rPr>
          <w:rFonts w:ascii="Times New Roman" w:hAnsi="Times New Roman"/>
          <w:szCs w:val="22"/>
        </w:rPr>
        <w:t xml:space="preserve">v důsledku provozu stavebních mechanizmů. Stavební práce nebudou s ohledem na zajištění klidu prováděny mezi 20 a 6 hodinou. </w:t>
      </w:r>
    </w:p>
    <w:p w14:paraId="63840D1C" w14:textId="77777777" w:rsidR="00D5424C" w:rsidRPr="008752C9" w:rsidRDefault="00D5424C" w:rsidP="00F174C2">
      <w:pPr>
        <w:autoSpaceDE w:val="0"/>
        <w:autoSpaceDN w:val="0"/>
        <w:adjustRightInd w:val="0"/>
        <w:ind w:firstLine="709"/>
        <w:jc w:val="both"/>
        <w:rPr>
          <w:rFonts w:ascii="Times New Roman" w:hAnsi="Times New Roman"/>
          <w:szCs w:val="22"/>
        </w:rPr>
      </w:pPr>
      <w:r w:rsidRPr="008752C9">
        <w:rPr>
          <w:rFonts w:ascii="Times New Roman" w:hAnsi="Times New Roman"/>
          <w:szCs w:val="22"/>
        </w:rPr>
        <w:t>Dodavatel stavby bude nucen v zájmu omezení znečištění veřejných komunikací zabezpečit čištění vozidel před vjezdem na tyto komunikace.</w:t>
      </w:r>
    </w:p>
    <w:p w14:paraId="5BF7D0D9" w14:textId="77777777" w:rsidR="00D5424C" w:rsidRPr="008752C9" w:rsidRDefault="00D5424C" w:rsidP="00F174C2">
      <w:pPr>
        <w:pStyle w:val="Zkladntext"/>
        <w:ind w:firstLine="709"/>
        <w:jc w:val="both"/>
        <w:rPr>
          <w:rFonts w:ascii="Times New Roman" w:hAnsi="Times New Roman"/>
          <w:szCs w:val="22"/>
        </w:rPr>
      </w:pPr>
      <w:r w:rsidRPr="008752C9">
        <w:rPr>
          <w:rFonts w:ascii="Times New Roman" w:hAnsi="Times New Roman"/>
          <w:szCs w:val="22"/>
        </w:rPr>
        <w:t xml:space="preserve">Při provádění stavebních prací nebudou prováděny činnosti, které mají negativní vliv na životní prostředí. Bude důsledně dodržováno používání stavebních hmot a mechanizmů zajišťujících spolehlivou ochranu prostředí před kontaminací ropnými látkami. Na stavbě bude mít zhotovitel prací k použití sorpční prostředky a potřebné nářadí na likvidaci případné havárie. </w:t>
      </w:r>
    </w:p>
    <w:p w14:paraId="5892C58D" w14:textId="77777777" w:rsidR="005F1B36" w:rsidRDefault="00D5424C" w:rsidP="00F174C2">
      <w:pPr>
        <w:ind w:firstLine="709"/>
        <w:jc w:val="both"/>
        <w:rPr>
          <w:rFonts w:ascii="Times New Roman" w:hAnsi="Times New Roman"/>
          <w:szCs w:val="22"/>
        </w:rPr>
      </w:pPr>
      <w:r w:rsidRPr="008752C9">
        <w:rPr>
          <w:rFonts w:ascii="Times New Roman" w:hAnsi="Times New Roman"/>
          <w:szCs w:val="22"/>
        </w:rPr>
        <w:lastRenderedPageBreak/>
        <w:t>Pracovníkům budou po dobu výstavby k dispozici základní prostředky osobní hygieny v rámci sociálního a administrativního zařízení dodavatele stavby. V rozsahu platných vyhlášek a nařízení budou pracovníkům poskytovány pracovní ochranné pomůcky a prostředky</w:t>
      </w:r>
      <w:r w:rsidR="005F1B36">
        <w:rPr>
          <w:rFonts w:ascii="Times New Roman" w:hAnsi="Times New Roman"/>
          <w:szCs w:val="22"/>
        </w:rPr>
        <w:t xml:space="preserve">. </w:t>
      </w:r>
    </w:p>
    <w:p w14:paraId="4D140154" w14:textId="784D0BC0" w:rsidR="008C384D" w:rsidRPr="005F1B36" w:rsidRDefault="005F1B36" w:rsidP="00F174C2">
      <w:pPr>
        <w:ind w:firstLine="709"/>
        <w:jc w:val="both"/>
        <w:rPr>
          <w:rFonts w:ascii="Times New Roman" w:hAnsi="Times New Roman"/>
          <w:b/>
          <w:bCs/>
          <w:szCs w:val="22"/>
        </w:rPr>
      </w:pPr>
      <w:r w:rsidRPr="005F1B36">
        <w:rPr>
          <w:rFonts w:ascii="Times New Roman" w:eastAsiaTheme="minorHAnsi" w:hAnsi="Times New Roman"/>
        </w:rPr>
        <w:t>Z výše uvedených důvodů by měl dodavatel stavby zvolit takovou techniku, aby nedošlo k poškození příjezdových tras a objektů na nich při přístupu na staveniště a byla dodržena bezpečnost silničního provozu,</w:t>
      </w:r>
      <w:r w:rsidRPr="005F1B36">
        <w:rPr>
          <w:rFonts w:ascii="Times New Roman" w:eastAsiaTheme="minorHAnsi" w:hAnsi="Times New Roman"/>
          <w:b/>
          <w:bCs/>
        </w:rPr>
        <w:t xml:space="preserve"> zejména na místních či přístupových komunikacích (a zvláště</w:t>
      </w:r>
      <w:r>
        <w:rPr>
          <w:rFonts w:ascii="Times New Roman" w:eastAsiaTheme="minorHAnsi" w:hAnsi="Times New Roman"/>
          <w:b/>
          <w:bCs/>
        </w:rPr>
        <w:t xml:space="preserve"> </w:t>
      </w:r>
      <w:r w:rsidRPr="005F1B36">
        <w:rPr>
          <w:rFonts w:ascii="Times New Roman" w:eastAsiaTheme="minorHAnsi" w:hAnsi="Times New Roman"/>
          <w:b/>
          <w:bCs/>
        </w:rPr>
        <w:t>v užších průjezdech mezi zástavbou) s ohledem na bezpečnost obyvatel (občané, děti na místních komunikacích, apod.).</w:t>
      </w:r>
    </w:p>
    <w:p w14:paraId="006B54A0" w14:textId="24139BA2" w:rsidR="007C34FE" w:rsidRDefault="007C34FE" w:rsidP="00F174C2">
      <w:pPr>
        <w:jc w:val="both"/>
        <w:rPr>
          <w:rFonts w:ascii="Times New Roman" w:hAnsi="Times New Roman"/>
          <w:szCs w:val="22"/>
          <w:highlight w:val="yellow"/>
        </w:rPr>
      </w:pPr>
    </w:p>
    <w:p w14:paraId="1F46576B" w14:textId="77777777" w:rsidR="003E5D9A" w:rsidRPr="008F641D" w:rsidRDefault="003E5D9A" w:rsidP="00F174C2">
      <w:pPr>
        <w:jc w:val="both"/>
        <w:rPr>
          <w:rFonts w:ascii="Times New Roman" w:hAnsi="Times New Roman"/>
          <w:szCs w:val="22"/>
          <w:highlight w:val="yellow"/>
        </w:rPr>
      </w:pPr>
    </w:p>
    <w:p w14:paraId="4280ECB2" w14:textId="0FBC686B" w:rsidR="003D1E04" w:rsidRDefault="00BC4BBF" w:rsidP="00F174C2">
      <w:pPr>
        <w:pStyle w:val="Nadpis1"/>
      </w:pPr>
      <w:bookmarkStart w:id="86" w:name="_Toc496266589"/>
      <w:bookmarkStart w:id="87" w:name="_Toc82094787"/>
      <w:r w:rsidRPr="008752C9">
        <w:t>B.8 Zásady organizace výstavby</w:t>
      </w:r>
      <w:bookmarkEnd w:id="86"/>
      <w:bookmarkEnd w:id="87"/>
    </w:p>
    <w:p w14:paraId="19C3E60E" w14:textId="33A4F0C9" w:rsidR="006B59D1" w:rsidRDefault="006B59D1" w:rsidP="00F174C2">
      <w:pPr>
        <w:pStyle w:val="Nadpis3"/>
        <w:spacing w:line="360" w:lineRule="auto"/>
      </w:pPr>
      <w:bookmarkStart w:id="88" w:name="_Toc82094788"/>
      <w:r>
        <w:t>a</w:t>
      </w:r>
      <w:r w:rsidRPr="006B59D1">
        <w:t xml:space="preserve">) </w:t>
      </w:r>
      <w:r w:rsidR="001363B0">
        <w:t>Potřeby a spotřeby rozhodujících médií a hmot, jejich zajištění</w:t>
      </w:r>
      <w:bookmarkEnd w:id="88"/>
    </w:p>
    <w:p w14:paraId="59B615AD" w14:textId="155F8D91" w:rsidR="001363B0" w:rsidRPr="001363B0" w:rsidRDefault="001363B0" w:rsidP="00F174C2">
      <w:pPr>
        <w:ind w:firstLine="708"/>
        <w:jc w:val="both"/>
        <w:rPr>
          <w:rFonts w:ascii="Times New Roman" w:hAnsi="Times New Roman"/>
          <w:iCs/>
          <w:szCs w:val="22"/>
        </w:rPr>
      </w:pPr>
      <w:r w:rsidRPr="001363B0">
        <w:rPr>
          <w:rFonts w:ascii="Times New Roman" w:hAnsi="Times New Roman"/>
          <w:iCs/>
          <w:szCs w:val="22"/>
        </w:rPr>
        <w:t>Ornice bude z</w:t>
      </w:r>
      <w:r>
        <w:rPr>
          <w:rFonts w:ascii="Times New Roman" w:hAnsi="Times New Roman"/>
          <w:iCs/>
          <w:szCs w:val="22"/>
        </w:rPr>
        <w:t> </w:t>
      </w:r>
      <w:r w:rsidRPr="001363B0">
        <w:rPr>
          <w:rFonts w:ascii="Times New Roman" w:hAnsi="Times New Roman"/>
          <w:iCs/>
          <w:szCs w:val="22"/>
        </w:rPr>
        <w:t>navrhovan</w:t>
      </w:r>
      <w:r>
        <w:rPr>
          <w:rFonts w:ascii="Times New Roman" w:hAnsi="Times New Roman"/>
          <w:iCs/>
          <w:szCs w:val="22"/>
        </w:rPr>
        <w:t xml:space="preserve">ých stavebních objektů SO 01 a SO 02 </w:t>
      </w:r>
      <w:r w:rsidRPr="001363B0">
        <w:rPr>
          <w:rFonts w:ascii="Times New Roman" w:hAnsi="Times New Roman"/>
          <w:iCs/>
          <w:szCs w:val="22"/>
        </w:rPr>
        <w:t>sejmuta a rozprostřena v rámci parcel</w:t>
      </w:r>
      <w:r>
        <w:rPr>
          <w:rFonts w:ascii="Times New Roman" w:hAnsi="Times New Roman"/>
          <w:iCs/>
          <w:szCs w:val="22"/>
        </w:rPr>
        <w:t xml:space="preserve"> LPF a ZPF, případně odvezena na skládku (krajní řešení)</w:t>
      </w:r>
      <w:r w:rsidRPr="001363B0">
        <w:rPr>
          <w:rFonts w:ascii="Times New Roman" w:hAnsi="Times New Roman"/>
          <w:iCs/>
          <w:szCs w:val="22"/>
        </w:rPr>
        <w:t>.</w:t>
      </w:r>
      <w:r>
        <w:rPr>
          <w:rFonts w:ascii="Times New Roman" w:hAnsi="Times New Roman"/>
          <w:iCs/>
          <w:szCs w:val="22"/>
        </w:rPr>
        <w:t xml:space="preserve"> </w:t>
      </w:r>
      <w:r w:rsidRPr="001363B0">
        <w:rPr>
          <w:rFonts w:ascii="Times New Roman" w:hAnsi="Times New Roman"/>
          <w:szCs w:val="22"/>
        </w:rPr>
        <w:t>Další stavební hmoty a média zajistí dodavatel stavby ve vlastní režii v rozsahu budoucí smlouvy dílo.</w:t>
      </w:r>
    </w:p>
    <w:p w14:paraId="1B463AFA" w14:textId="70514FA0" w:rsidR="001363B0" w:rsidRDefault="001363B0" w:rsidP="00F174C2"/>
    <w:p w14:paraId="7D68581F" w14:textId="459BC589" w:rsidR="001363B0" w:rsidRPr="001363B0" w:rsidRDefault="001363B0" w:rsidP="00F174C2">
      <w:pPr>
        <w:pStyle w:val="Nadpis3"/>
        <w:spacing w:line="360" w:lineRule="auto"/>
      </w:pPr>
      <w:bookmarkStart w:id="89" w:name="_Toc82094789"/>
      <w:r w:rsidRPr="001363B0">
        <w:t>b) Odvodnění stanoviště</w:t>
      </w:r>
      <w:bookmarkEnd w:id="89"/>
    </w:p>
    <w:p w14:paraId="4AD6B1DE" w14:textId="3B315B72" w:rsidR="001363B0" w:rsidRDefault="001363B0" w:rsidP="00F174C2">
      <w:pPr>
        <w:ind w:firstLine="708"/>
        <w:jc w:val="both"/>
        <w:rPr>
          <w:rFonts w:ascii="Times New Roman" w:hAnsi="Times New Roman"/>
          <w:szCs w:val="22"/>
        </w:rPr>
      </w:pPr>
      <w:r w:rsidRPr="001363B0">
        <w:rPr>
          <w:rFonts w:ascii="Times New Roman" w:hAnsi="Times New Roman"/>
          <w:szCs w:val="22"/>
        </w:rPr>
        <w:t>Vzhledem k těžbě zeminy z</w:t>
      </w:r>
      <w:r>
        <w:rPr>
          <w:rFonts w:ascii="Times New Roman" w:hAnsi="Times New Roman"/>
          <w:szCs w:val="22"/>
        </w:rPr>
        <w:t> </w:t>
      </w:r>
      <w:r w:rsidRPr="001363B0">
        <w:rPr>
          <w:rFonts w:ascii="Times New Roman" w:hAnsi="Times New Roman"/>
          <w:szCs w:val="22"/>
        </w:rPr>
        <w:t>prostoru</w:t>
      </w:r>
      <w:r>
        <w:rPr>
          <w:rFonts w:ascii="Times New Roman" w:hAnsi="Times New Roman"/>
          <w:szCs w:val="22"/>
        </w:rPr>
        <w:t xml:space="preserve"> stavebních jam navrhovaných přehrážek PŘ1 – PŘ4              a rekonstruované přehrážky PŘ5</w:t>
      </w:r>
      <w:r w:rsidRPr="001363B0">
        <w:rPr>
          <w:rFonts w:ascii="Times New Roman" w:hAnsi="Times New Roman"/>
          <w:szCs w:val="22"/>
        </w:rPr>
        <w:t xml:space="preserve"> je nutné povrchovou i podzemní vodu vystupující na povrch odvést mimo</w:t>
      </w:r>
      <w:r>
        <w:rPr>
          <w:rFonts w:ascii="Times New Roman" w:hAnsi="Times New Roman"/>
          <w:szCs w:val="22"/>
        </w:rPr>
        <w:t xml:space="preserve"> stavební jámy </w:t>
      </w:r>
      <w:r w:rsidRPr="001363B0">
        <w:rPr>
          <w:rFonts w:ascii="Times New Roman" w:hAnsi="Times New Roman"/>
          <w:szCs w:val="22"/>
        </w:rPr>
        <w:t>např. pomocí čerpadel. Dodavatel stavby je povinen učinit taková opatření, aby voda, vypouštěná</w:t>
      </w:r>
      <w:r>
        <w:rPr>
          <w:rFonts w:ascii="Times New Roman" w:hAnsi="Times New Roman"/>
          <w:szCs w:val="22"/>
        </w:rPr>
        <w:t xml:space="preserve"> </w:t>
      </w:r>
      <w:r w:rsidRPr="001363B0">
        <w:rPr>
          <w:rFonts w:ascii="Times New Roman" w:hAnsi="Times New Roman"/>
          <w:szCs w:val="22"/>
        </w:rPr>
        <w:t>do kanalizace popř. recipientu</w:t>
      </w:r>
      <w:r>
        <w:rPr>
          <w:rFonts w:ascii="Times New Roman" w:hAnsi="Times New Roman"/>
          <w:szCs w:val="22"/>
        </w:rPr>
        <w:t xml:space="preserve"> (vodního toku)</w:t>
      </w:r>
      <w:r w:rsidRPr="001363B0">
        <w:rPr>
          <w:rFonts w:ascii="Times New Roman" w:hAnsi="Times New Roman"/>
          <w:szCs w:val="22"/>
        </w:rPr>
        <w:t xml:space="preserve"> nebyla v průběhu stavby nadměrně znečištěna</w:t>
      </w:r>
      <w:r>
        <w:rPr>
          <w:rFonts w:ascii="Times New Roman" w:hAnsi="Times New Roman"/>
          <w:szCs w:val="22"/>
        </w:rPr>
        <w:t xml:space="preserve"> </w:t>
      </w:r>
      <w:r w:rsidRPr="001363B0">
        <w:rPr>
          <w:rFonts w:ascii="Times New Roman" w:hAnsi="Times New Roman"/>
          <w:szCs w:val="22"/>
        </w:rPr>
        <w:t>a nedocházelo k znečištění životního prostředí.</w:t>
      </w:r>
    </w:p>
    <w:p w14:paraId="6F8DED04" w14:textId="77777777" w:rsidR="001E4095" w:rsidRPr="001363B0" w:rsidRDefault="001E4095" w:rsidP="00F174C2">
      <w:pPr>
        <w:ind w:firstLine="708"/>
        <w:jc w:val="both"/>
        <w:rPr>
          <w:rFonts w:ascii="Times New Roman" w:hAnsi="Times New Roman"/>
        </w:rPr>
      </w:pPr>
    </w:p>
    <w:p w14:paraId="745DDD32" w14:textId="3A6D5757" w:rsidR="001661AB" w:rsidRPr="006B59D1" w:rsidRDefault="006B59D1" w:rsidP="00F174C2">
      <w:pPr>
        <w:pStyle w:val="Nadpis3"/>
        <w:spacing w:line="360" w:lineRule="auto"/>
      </w:pPr>
      <w:bookmarkStart w:id="90" w:name="_Toc82094790"/>
      <w:r w:rsidRPr="006B59D1">
        <w:t xml:space="preserve">c) </w:t>
      </w:r>
      <w:r w:rsidR="003D1E04" w:rsidRPr="006B59D1">
        <w:t>Napojení staveniště na stávající dopravní a technickou infrastrukturu</w:t>
      </w:r>
      <w:bookmarkEnd w:id="90"/>
    </w:p>
    <w:p w14:paraId="2884B797" w14:textId="4AF0B794" w:rsidR="006411FD" w:rsidRPr="006411FD" w:rsidRDefault="003E1656" w:rsidP="00F174C2">
      <w:pPr>
        <w:ind w:firstLine="698"/>
        <w:jc w:val="both"/>
        <w:rPr>
          <w:rFonts w:ascii="Times New Roman" w:hAnsi="Times New Roman"/>
        </w:rPr>
      </w:pPr>
      <w:r w:rsidRPr="007E5508">
        <w:rPr>
          <w:rFonts w:ascii="Times New Roman" w:hAnsi="Times New Roman"/>
        </w:rPr>
        <w:t xml:space="preserve">Pro příjezd na staveniště bude využita pouze stávající </w:t>
      </w:r>
      <w:r>
        <w:rPr>
          <w:rFonts w:ascii="Times New Roman" w:hAnsi="Times New Roman"/>
        </w:rPr>
        <w:t>silniční/</w:t>
      </w:r>
      <w:r w:rsidRPr="007E5508">
        <w:rPr>
          <w:rFonts w:ascii="Times New Roman" w:hAnsi="Times New Roman"/>
        </w:rPr>
        <w:t>cestní síť</w:t>
      </w:r>
      <w:r>
        <w:rPr>
          <w:rFonts w:ascii="Times New Roman" w:hAnsi="Times New Roman"/>
        </w:rPr>
        <w:t xml:space="preserve"> (místní komunikace, polní cesty)</w:t>
      </w:r>
      <w:r w:rsidRPr="007E5508">
        <w:rPr>
          <w:rFonts w:ascii="Times New Roman" w:hAnsi="Times New Roman"/>
        </w:rPr>
        <w:t xml:space="preserve">, pozemky ve vlastnictví obce </w:t>
      </w:r>
      <w:r>
        <w:rPr>
          <w:rFonts w:ascii="Times New Roman" w:hAnsi="Times New Roman"/>
        </w:rPr>
        <w:t>Ráječko</w:t>
      </w:r>
      <w:r w:rsidRPr="007E5508">
        <w:rPr>
          <w:rFonts w:ascii="Times New Roman" w:hAnsi="Times New Roman"/>
        </w:rPr>
        <w:t xml:space="preserve"> a pozemky ve vlastnictví</w:t>
      </w:r>
      <w:r>
        <w:rPr>
          <w:rFonts w:ascii="Times New Roman" w:hAnsi="Times New Roman"/>
        </w:rPr>
        <w:t xml:space="preserve"> soukromých vlastníků</w:t>
      </w:r>
      <w:r w:rsidRPr="007E5508">
        <w:rPr>
          <w:rFonts w:ascii="Times New Roman" w:hAnsi="Times New Roman"/>
        </w:rPr>
        <w:t>. Předpokládá se příjezd z komunikac</w:t>
      </w:r>
      <w:r>
        <w:rPr>
          <w:rFonts w:ascii="Times New Roman" w:hAnsi="Times New Roman"/>
        </w:rPr>
        <w:t>í</w:t>
      </w:r>
      <w:r w:rsidRPr="007E5508">
        <w:rPr>
          <w:rFonts w:ascii="Times New Roman" w:hAnsi="Times New Roman"/>
        </w:rPr>
        <w:t xml:space="preserve"> na parcel</w:t>
      </w:r>
      <w:r>
        <w:rPr>
          <w:rFonts w:ascii="Times New Roman" w:hAnsi="Times New Roman"/>
        </w:rPr>
        <w:t>ách</w:t>
      </w:r>
      <w:r w:rsidRPr="007E5508">
        <w:rPr>
          <w:rFonts w:ascii="Times New Roman" w:hAnsi="Times New Roman"/>
        </w:rPr>
        <w:t xml:space="preserve"> KN </w:t>
      </w:r>
      <w:r>
        <w:rPr>
          <w:rFonts w:ascii="Times New Roman" w:hAnsi="Times New Roman"/>
        </w:rPr>
        <w:t xml:space="preserve">4515 (místní komunikace), KN 4432 (polní cesta) a KN 658/5 (lesní cesta). </w:t>
      </w:r>
      <w:r w:rsidRPr="007E5508">
        <w:rPr>
          <w:rFonts w:ascii="Times New Roman" w:hAnsi="Times New Roman"/>
        </w:rPr>
        <w:t>Všechny</w:t>
      </w:r>
      <w:r>
        <w:rPr>
          <w:rFonts w:ascii="Times New Roman" w:hAnsi="Times New Roman"/>
        </w:rPr>
        <w:t xml:space="preserve"> pozemky (KN 4515, KN 4432 a KN 658/5) jsou</w:t>
      </w:r>
      <w:r w:rsidRPr="007E5508">
        <w:rPr>
          <w:rFonts w:ascii="Times New Roman" w:hAnsi="Times New Roman"/>
        </w:rPr>
        <w:t xml:space="preserve"> ve vlastnictví obce </w:t>
      </w:r>
      <w:r>
        <w:rPr>
          <w:rFonts w:ascii="Times New Roman" w:hAnsi="Times New Roman"/>
        </w:rPr>
        <w:t>Ráječko.</w:t>
      </w:r>
      <w:r w:rsidRPr="007E5508">
        <w:rPr>
          <w:rFonts w:ascii="Times New Roman" w:hAnsi="Times New Roman"/>
        </w:rPr>
        <w:t xml:space="preserve"> Na pozem</w:t>
      </w:r>
      <w:r>
        <w:rPr>
          <w:rFonts w:ascii="Times New Roman" w:hAnsi="Times New Roman"/>
        </w:rPr>
        <w:t>cích</w:t>
      </w:r>
      <w:r w:rsidRPr="007E5508">
        <w:rPr>
          <w:rFonts w:ascii="Times New Roman" w:hAnsi="Times New Roman"/>
        </w:rPr>
        <w:t xml:space="preserve"> KN</w:t>
      </w:r>
      <w:r>
        <w:rPr>
          <w:rFonts w:ascii="Times New Roman" w:hAnsi="Times New Roman"/>
        </w:rPr>
        <w:t xml:space="preserve"> 4369, 4370, 4377, 4485, 4486, 4378, 4506, 4507, 4461 a 4462 </w:t>
      </w:r>
      <w:r w:rsidRPr="007E5508">
        <w:rPr>
          <w:rFonts w:ascii="Times New Roman" w:hAnsi="Times New Roman"/>
        </w:rPr>
        <w:t>ve vlastnictví</w:t>
      </w:r>
      <w:r>
        <w:rPr>
          <w:rFonts w:ascii="Times New Roman" w:hAnsi="Times New Roman"/>
        </w:rPr>
        <w:t xml:space="preserve"> soukromých vlastníků a obce Ráječko</w:t>
      </w:r>
      <w:r w:rsidRPr="007E5508">
        <w:rPr>
          <w:rFonts w:ascii="Times New Roman" w:hAnsi="Times New Roman"/>
        </w:rPr>
        <w:t xml:space="preserve"> se předpokládá zbudování dočasn</w:t>
      </w:r>
      <w:r>
        <w:rPr>
          <w:rFonts w:ascii="Times New Roman" w:hAnsi="Times New Roman"/>
        </w:rPr>
        <w:t>ých komunikací</w:t>
      </w:r>
      <w:r w:rsidRPr="007E5508">
        <w:rPr>
          <w:rFonts w:ascii="Times New Roman" w:hAnsi="Times New Roman"/>
        </w:rPr>
        <w:t>,</w:t>
      </w:r>
      <w:r>
        <w:rPr>
          <w:rFonts w:ascii="Times New Roman" w:hAnsi="Times New Roman"/>
        </w:rPr>
        <w:t xml:space="preserve"> které</w:t>
      </w:r>
      <w:r w:rsidRPr="007E5508">
        <w:rPr>
          <w:rFonts w:ascii="Times New Roman" w:hAnsi="Times New Roman"/>
        </w:rPr>
        <w:t xml:space="preserve"> realizuje zhotovitel stavby. </w:t>
      </w:r>
      <w:r>
        <w:rPr>
          <w:rFonts w:ascii="Times New Roman" w:hAnsi="Times New Roman"/>
        </w:rPr>
        <w:t>Přístupová komunikace</w:t>
      </w:r>
      <w:r w:rsidRPr="007E5508">
        <w:rPr>
          <w:rFonts w:ascii="Times New Roman" w:hAnsi="Times New Roman"/>
        </w:rPr>
        <w:t xml:space="preserve"> bude po dokončení stavby odstraněn</w:t>
      </w:r>
      <w:r>
        <w:rPr>
          <w:rFonts w:ascii="Times New Roman" w:hAnsi="Times New Roman"/>
        </w:rPr>
        <w:t xml:space="preserve">a z pozemků LPF a ZPF a pozemky budou uvedeny do původního stavu. Výjímku tvoří pozemky parc.č. 4369, 4370, 4485, 4507 případně 4486. U těchto pozemků na základě žádosti vlastníků a zástupce Obce bude dočasný kryt </w:t>
      </w:r>
      <w:r>
        <w:rPr>
          <w:rFonts w:ascii="Times New Roman" w:hAnsi="Times New Roman"/>
        </w:rPr>
        <w:lastRenderedPageBreak/>
        <w:t xml:space="preserve">ponechán (předpokládá se povrch dočasných komunikaci ze štěrkodrti (PŘ4) či silničních panelů (PŘ1 – PŘ4)). Panely budou po dokončení stavby přehrážek PŘ1 – PŘ4 kompletně odstraněny. V současné době parc.č. 4369 a 4370 jsou již částečně zpevněny (asfaltobetonem i panely), viz výkres </w:t>
      </w:r>
      <w:r w:rsidRPr="00B86453">
        <w:rPr>
          <w:rFonts w:ascii="Times New Roman" w:hAnsi="Times New Roman"/>
          <w:i/>
          <w:iCs/>
        </w:rPr>
        <w:t>C.4 Situační výkres dočasných komunikací</w:t>
      </w:r>
      <w:r>
        <w:rPr>
          <w:rFonts w:ascii="Times New Roman" w:hAnsi="Times New Roman"/>
        </w:rPr>
        <w:t>, ve kterém jsou dočasné komunikace podrobněji specifikovány.</w:t>
      </w:r>
    </w:p>
    <w:p w14:paraId="4023F2D6" w14:textId="77777777" w:rsidR="001661AB" w:rsidRDefault="001661AB" w:rsidP="00F174C2">
      <w:pPr>
        <w:pStyle w:val="Zkladntextodsazen33"/>
        <w:spacing w:before="0"/>
        <w:ind w:left="0" w:firstLine="698"/>
        <w:jc w:val="both"/>
        <w:rPr>
          <w:sz w:val="22"/>
          <w:szCs w:val="22"/>
        </w:rPr>
      </w:pPr>
    </w:p>
    <w:p w14:paraId="2C754DF2" w14:textId="6BC1EF3C" w:rsidR="00974831" w:rsidRDefault="00974831" w:rsidP="00F174C2">
      <w:pPr>
        <w:pStyle w:val="Zkladntextodsazen33"/>
        <w:spacing w:before="0"/>
        <w:ind w:left="0" w:firstLine="698"/>
        <w:jc w:val="both"/>
        <w:rPr>
          <w:sz w:val="22"/>
          <w:szCs w:val="22"/>
        </w:rPr>
      </w:pPr>
      <w:r w:rsidRPr="008752C9">
        <w:rPr>
          <w:sz w:val="22"/>
          <w:szCs w:val="22"/>
        </w:rPr>
        <w:t>Charakter stavby nevyžaduje napojení na elektrickou síť, případně bude pro potřeby stavby elektrická energie zajištěna dodavatelem stavby z mobilních zdrojů. Pitná voda se bude pro potřeby pracovníků realizační firmou dovážet. Vzhledem k nízké HPV bude nutné na stavbu dovážet i užitkovou vodu pro potřeby výroby.</w:t>
      </w:r>
    </w:p>
    <w:p w14:paraId="0A03D353" w14:textId="06001B59" w:rsidR="009F4D41" w:rsidRPr="009F4D41" w:rsidRDefault="009F4D41" w:rsidP="00F174C2">
      <w:pPr>
        <w:pStyle w:val="Zkladntextodsazen33"/>
        <w:spacing w:before="0"/>
        <w:ind w:left="0" w:firstLine="698"/>
        <w:jc w:val="both"/>
        <w:rPr>
          <w:b/>
          <w:bCs/>
        </w:rPr>
      </w:pPr>
      <w:r w:rsidRPr="009F4D41">
        <w:rPr>
          <w:b/>
          <w:bCs/>
          <w:sz w:val="22"/>
          <w:szCs w:val="22"/>
        </w:rPr>
        <w:t>Pozn. Přístupy pomocí dočasných přístupových komunikací jsou situovány ve ztížených podmínkách (malé poloměry otáčení, příkré směrové a výškové vedení dočasn</w:t>
      </w:r>
      <w:r>
        <w:rPr>
          <w:b/>
          <w:bCs/>
          <w:sz w:val="22"/>
          <w:szCs w:val="22"/>
        </w:rPr>
        <w:t>ých</w:t>
      </w:r>
      <w:r w:rsidRPr="009F4D41">
        <w:rPr>
          <w:b/>
          <w:bCs/>
          <w:sz w:val="22"/>
          <w:szCs w:val="22"/>
        </w:rPr>
        <w:t xml:space="preserve"> komunikac</w:t>
      </w:r>
      <w:r>
        <w:rPr>
          <w:b/>
          <w:bCs/>
          <w:sz w:val="22"/>
          <w:szCs w:val="22"/>
        </w:rPr>
        <w:t>í</w:t>
      </w:r>
      <w:r w:rsidRPr="009F4D41">
        <w:rPr>
          <w:b/>
          <w:bCs/>
          <w:sz w:val="22"/>
          <w:szCs w:val="22"/>
        </w:rPr>
        <w:t xml:space="preserve"> apod.) Tomuto je nutné přizpůsobit stavební mechanizaci při realizaci přehrážek, zvláště pak </w:t>
      </w:r>
      <w:r>
        <w:rPr>
          <w:b/>
          <w:bCs/>
          <w:sz w:val="22"/>
          <w:szCs w:val="22"/>
        </w:rPr>
        <w:t xml:space="preserve">         </w:t>
      </w:r>
      <w:r w:rsidRPr="009F4D41">
        <w:rPr>
          <w:b/>
          <w:bCs/>
          <w:sz w:val="22"/>
          <w:szCs w:val="22"/>
        </w:rPr>
        <w:t>u přehrážek</w:t>
      </w:r>
      <w:r>
        <w:rPr>
          <w:b/>
          <w:bCs/>
          <w:sz w:val="22"/>
          <w:szCs w:val="22"/>
        </w:rPr>
        <w:t xml:space="preserve"> </w:t>
      </w:r>
      <w:r w:rsidRPr="009F4D41">
        <w:rPr>
          <w:b/>
          <w:bCs/>
          <w:sz w:val="22"/>
          <w:szCs w:val="22"/>
        </w:rPr>
        <w:t>PŘ1 – PŘ3.</w:t>
      </w:r>
    </w:p>
    <w:p w14:paraId="2B3BFD81" w14:textId="4BD9B697" w:rsidR="00707B38" w:rsidRDefault="00707B38" w:rsidP="00F174C2">
      <w:pPr>
        <w:jc w:val="both"/>
        <w:rPr>
          <w:rFonts w:ascii="Times New Roman" w:hAnsi="Times New Roman"/>
          <w:sz w:val="24"/>
          <w:highlight w:val="yellow"/>
        </w:rPr>
      </w:pPr>
    </w:p>
    <w:p w14:paraId="235CD144" w14:textId="3B50728D" w:rsidR="001363B0" w:rsidRPr="006B59D1" w:rsidRDefault="001363B0" w:rsidP="00F174C2">
      <w:pPr>
        <w:pStyle w:val="Nadpis3"/>
        <w:spacing w:line="360" w:lineRule="auto"/>
      </w:pPr>
      <w:bookmarkStart w:id="91" w:name="_Toc82094791"/>
      <w:r>
        <w:t>d</w:t>
      </w:r>
      <w:r w:rsidRPr="006B59D1">
        <w:t xml:space="preserve">) </w:t>
      </w:r>
      <w:r>
        <w:t>Vliv provádění stavby na okolní stavby a pozemky</w:t>
      </w:r>
      <w:bookmarkEnd w:id="91"/>
    </w:p>
    <w:p w14:paraId="34AA1E6C" w14:textId="70C66E4F" w:rsidR="001363B0" w:rsidRPr="00F174C2" w:rsidRDefault="001363B0" w:rsidP="00F174C2">
      <w:pPr>
        <w:ind w:firstLine="708"/>
        <w:jc w:val="both"/>
        <w:rPr>
          <w:rFonts w:ascii="Times New Roman" w:hAnsi="Times New Roman"/>
          <w:szCs w:val="22"/>
        </w:rPr>
      </w:pPr>
      <w:r w:rsidRPr="001363B0">
        <w:rPr>
          <w:rFonts w:ascii="Times New Roman" w:hAnsi="Times New Roman"/>
          <w:szCs w:val="22"/>
        </w:rPr>
        <w:t>Stavb</w:t>
      </w:r>
      <w:r w:rsidR="00F174C2">
        <w:rPr>
          <w:rFonts w:ascii="Times New Roman" w:hAnsi="Times New Roman"/>
          <w:szCs w:val="22"/>
        </w:rPr>
        <w:t>y SO01 a SO 02</w:t>
      </w:r>
      <w:r w:rsidRPr="001363B0">
        <w:rPr>
          <w:rFonts w:ascii="Times New Roman" w:hAnsi="Times New Roman"/>
          <w:szCs w:val="22"/>
        </w:rPr>
        <w:t xml:space="preserve"> j</w:t>
      </w:r>
      <w:r w:rsidR="00F174C2">
        <w:rPr>
          <w:rFonts w:ascii="Times New Roman" w:hAnsi="Times New Roman"/>
          <w:szCs w:val="22"/>
        </w:rPr>
        <w:t>sou</w:t>
      </w:r>
      <w:r w:rsidRPr="001363B0">
        <w:rPr>
          <w:rFonts w:ascii="Times New Roman" w:hAnsi="Times New Roman"/>
          <w:szCs w:val="22"/>
        </w:rPr>
        <w:t xml:space="preserve"> navržen</w:t>
      </w:r>
      <w:r w:rsidR="00F174C2">
        <w:rPr>
          <w:rFonts w:ascii="Times New Roman" w:hAnsi="Times New Roman"/>
          <w:szCs w:val="22"/>
        </w:rPr>
        <w:t>y</w:t>
      </w:r>
      <w:r w:rsidRPr="001363B0">
        <w:rPr>
          <w:rFonts w:ascii="Times New Roman" w:hAnsi="Times New Roman"/>
          <w:szCs w:val="22"/>
        </w:rPr>
        <w:t xml:space="preserve"> z důvodu protierozních a</w:t>
      </w:r>
      <w:r w:rsidR="00F174C2">
        <w:rPr>
          <w:rFonts w:ascii="Times New Roman" w:hAnsi="Times New Roman"/>
          <w:szCs w:val="22"/>
        </w:rPr>
        <w:t xml:space="preserve"> částečně i protipovodňových. V průběhu výstavby dojde k dotčení pozemků zahrnutých do dočasných záborů. Po skončení realizačních prací budou pozemky (mimo vybraných parcel dočasných komunikací) uvedeny                    do původního stavu.</w:t>
      </w:r>
    </w:p>
    <w:p w14:paraId="49E27D99" w14:textId="77777777" w:rsidR="00F174C2" w:rsidRDefault="00F174C2" w:rsidP="00F174C2">
      <w:pPr>
        <w:jc w:val="both"/>
        <w:rPr>
          <w:rFonts w:ascii="Times New Roman" w:hAnsi="Times New Roman"/>
          <w:sz w:val="24"/>
          <w:highlight w:val="yellow"/>
        </w:rPr>
      </w:pPr>
    </w:p>
    <w:p w14:paraId="3779075E" w14:textId="331BC823" w:rsidR="003D1E04" w:rsidRPr="008752C9" w:rsidRDefault="001363B0" w:rsidP="00F174C2">
      <w:pPr>
        <w:pStyle w:val="Nadpis3"/>
        <w:spacing w:line="360" w:lineRule="auto"/>
      </w:pPr>
      <w:bookmarkStart w:id="92" w:name="_Toc82094792"/>
      <w:r>
        <w:t>e</w:t>
      </w:r>
      <w:r w:rsidRPr="006B59D1">
        <w:t xml:space="preserve">) </w:t>
      </w:r>
      <w:r w:rsidR="003D1E04" w:rsidRPr="008752C9">
        <w:t>Ochrana okolí staveniště a požadavky na související asanace, demolice, kácení dřevin</w:t>
      </w:r>
      <w:bookmarkEnd w:id="92"/>
    </w:p>
    <w:p w14:paraId="108903F6" w14:textId="106B38AA" w:rsidR="00F51A7B" w:rsidRPr="00F51A7B" w:rsidRDefault="00F51A7B" w:rsidP="00F174C2">
      <w:pPr>
        <w:pStyle w:val="Odstavecseseznamem"/>
        <w:ind w:left="0" w:firstLine="708"/>
        <w:jc w:val="both"/>
        <w:rPr>
          <w:rFonts w:ascii="Times New Roman" w:hAnsi="Times New Roman"/>
        </w:rPr>
      </w:pPr>
      <w:r w:rsidRPr="00F51A7B">
        <w:rPr>
          <w:rFonts w:ascii="Times New Roman" w:hAnsi="Times New Roman"/>
        </w:rPr>
        <w:t>V rámci stavby dojde ke kácení dřevin</w:t>
      </w:r>
      <w:r w:rsidR="001661AB">
        <w:rPr>
          <w:rFonts w:ascii="Times New Roman" w:hAnsi="Times New Roman"/>
        </w:rPr>
        <w:t xml:space="preserve">. </w:t>
      </w:r>
      <w:r w:rsidRPr="00F51A7B">
        <w:rPr>
          <w:rFonts w:ascii="Times New Roman" w:hAnsi="Times New Roman"/>
        </w:rPr>
        <w:t>Jedná se</w:t>
      </w:r>
      <w:r w:rsidR="001661AB">
        <w:rPr>
          <w:rFonts w:ascii="Times New Roman" w:hAnsi="Times New Roman"/>
        </w:rPr>
        <w:t xml:space="preserve"> o</w:t>
      </w:r>
      <w:r w:rsidRPr="00F51A7B">
        <w:rPr>
          <w:rFonts w:ascii="Times New Roman" w:hAnsi="Times New Roman"/>
        </w:rPr>
        <w:t xml:space="preserve"> stromy</w:t>
      </w:r>
      <w:r w:rsidR="001661AB">
        <w:rPr>
          <w:rFonts w:ascii="Times New Roman" w:hAnsi="Times New Roman"/>
        </w:rPr>
        <w:t xml:space="preserve"> a keře v rámci trvalého i dočasného záboru stavby. Celkový počet bude upřesněn v položkovém rozpočtu stavby.</w:t>
      </w:r>
    </w:p>
    <w:p w14:paraId="2FD5F6B3" w14:textId="77777777" w:rsidR="001E4095" w:rsidRDefault="001E4095" w:rsidP="00F174C2">
      <w:pPr>
        <w:rPr>
          <w:rFonts w:ascii="Times New Roman" w:hAnsi="Times New Roman"/>
          <w:szCs w:val="22"/>
          <w:highlight w:val="yellow"/>
        </w:rPr>
      </w:pPr>
    </w:p>
    <w:p w14:paraId="0ACD2A9D" w14:textId="71E2EF13" w:rsidR="001661AB" w:rsidRPr="001E4095" w:rsidRDefault="001E4095" w:rsidP="001E4095">
      <w:pPr>
        <w:pStyle w:val="Nadpis3"/>
      </w:pPr>
      <w:bookmarkStart w:id="93" w:name="_Toc82094793"/>
      <w:r w:rsidRPr="001E4095">
        <w:t xml:space="preserve">f) </w:t>
      </w:r>
      <w:r w:rsidR="003D1E04" w:rsidRPr="001E4095">
        <w:t>Maximální</w:t>
      </w:r>
      <w:r w:rsidRPr="001E4095">
        <w:t xml:space="preserve"> dočasné a trvalé zábory pro staveniště</w:t>
      </w:r>
      <w:bookmarkEnd w:id="93"/>
    </w:p>
    <w:p w14:paraId="2D52AF72" w14:textId="2835EEF8" w:rsidR="001661AB" w:rsidRPr="001661AB" w:rsidRDefault="001661AB" w:rsidP="001E4095">
      <w:pPr>
        <w:ind w:firstLine="708"/>
        <w:rPr>
          <w:rFonts w:ascii="Times New Roman" w:hAnsi="Times New Roman"/>
        </w:rPr>
      </w:pPr>
      <w:r w:rsidRPr="001661AB">
        <w:rPr>
          <w:rFonts w:ascii="Times New Roman" w:hAnsi="Times New Roman"/>
        </w:rPr>
        <w:t>Tabulka maximálních záborů pro sta</w:t>
      </w:r>
      <w:r w:rsidR="001E4095">
        <w:rPr>
          <w:rFonts w:ascii="Times New Roman" w:hAnsi="Times New Roman"/>
        </w:rPr>
        <w:t>veniště</w:t>
      </w:r>
      <w:r w:rsidRPr="001661AB">
        <w:rPr>
          <w:rFonts w:ascii="Times New Roman" w:hAnsi="Times New Roman"/>
        </w:rPr>
        <w:t xml:space="preserve"> je u vedena v kap.</w:t>
      </w:r>
      <w:r>
        <w:rPr>
          <w:rFonts w:ascii="Times New Roman" w:hAnsi="Times New Roman"/>
        </w:rPr>
        <w:t xml:space="preserve"> </w:t>
      </w:r>
      <w:r w:rsidRPr="001661AB">
        <w:rPr>
          <w:rFonts w:ascii="Times New Roman" w:hAnsi="Times New Roman"/>
          <w:i/>
          <w:iCs/>
        </w:rPr>
        <w:t>B.1. Popis území stavby</w:t>
      </w:r>
      <w:r>
        <w:rPr>
          <w:rFonts w:ascii="Times New Roman" w:hAnsi="Times New Roman"/>
          <w:i/>
          <w:iCs/>
        </w:rPr>
        <w:t xml:space="preserve">, podkapitola písmeno </w:t>
      </w:r>
      <w:r w:rsidR="00356329">
        <w:rPr>
          <w:rFonts w:ascii="Times New Roman" w:hAnsi="Times New Roman"/>
          <w:i/>
          <w:iCs/>
        </w:rPr>
        <w:t>k</w:t>
      </w:r>
      <w:r>
        <w:rPr>
          <w:rFonts w:ascii="Times New Roman" w:hAnsi="Times New Roman"/>
          <w:i/>
          <w:iCs/>
        </w:rPr>
        <w:t>,</w:t>
      </w:r>
      <w:r w:rsidRPr="001661AB">
        <w:rPr>
          <w:rFonts w:ascii="Times New Roman" w:hAnsi="Times New Roman"/>
          <w:i/>
          <w:iCs/>
        </w:rPr>
        <w:t xml:space="preserve"> Tabulka č.1</w:t>
      </w:r>
      <w:r w:rsidRPr="001661AB">
        <w:rPr>
          <w:rFonts w:ascii="Times New Roman" w:hAnsi="Times New Roman"/>
        </w:rPr>
        <w:t xml:space="preserve"> </w:t>
      </w:r>
    </w:p>
    <w:p w14:paraId="22B4F23D" w14:textId="3597AB05" w:rsidR="00974831" w:rsidRPr="00F21BA5" w:rsidRDefault="00974831" w:rsidP="001E4095">
      <w:pPr>
        <w:ind w:firstLine="708"/>
        <w:rPr>
          <w:rFonts w:ascii="Times New Roman" w:hAnsi="Times New Roman"/>
          <w:szCs w:val="22"/>
        </w:rPr>
      </w:pPr>
      <w:r w:rsidRPr="00F21BA5">
        <w:rPr>
          <w:rFonts w:ascii="Times New Roman" w:hAnsi="Times New Roman"/>
          <w:szCs w:val="22"/>
        </w:rPr>
        <w:t>Stavb</w:t>
      </w:r>
      <w:r w:rsidR="001E4095">
        <w:rPr>
          <w:rFonts w:ascii="Times New Roman" w:hAnsi="Times New Roman"/>
          <w:szCs w:val="22"/>
        </w:rPr>
        <w:t>y SO 01 a SO 02</w:t>
      </w:r>
      <w:r w:rsidRPr="00F21BA5">
        <w:rPr>
          <w:rFonts w:ascii="Times New Roman" w:hAnsi="Times New Roman"/>
          <w:szCs w:val="22"/>
        </w:rPr>
        <w:t xml:space="preserve"> se rozklád</w:t>
      </w:r>
      <w:r w:rsidR="001E4095">
        <w:rPr>
          <w:rFonts w:ascii="Times New Roman" w:hAnsi="Times New Roman"/>
          <w:szCs w:val="22"/>
        </w:rPr>
        <w:t>ají</w:t>
      </w:r>
      <w:r w:rsidRPr="00F21BA5">
        <w:rPr>
          <w:rFonts w:ascii="Times New Roman" w:hAnsi="Times New Roman"/>
          <w:szCs w:val="22"/>
        </w:rPr>
        <w:t xml:space="preserve"> na celkové ploše </w:t>
      </w:r>
      <w:r w:rsidR="008D4CF1">
        <w:rPr>
          <w:rFonts w:ascii="Times New Roman" w:hAnsi="Times New Roman"/>
          <w:szCs w:val="22"/>
        </w:rPr>
        <w:t>2</w:t>
      </w:r>
      <w:r w:rsidR="00F21BA5" w:rsidRPr="00F21BA5">
        <w:rPr>
          <w:rFonts w:ascii="Times New Roman" w:hAnsi="Times New Roman"/>
          <w:szCs w:val="22"/>
        </w:rPr>
        <w:t xml:space="preserve"> </w:t>
      </w:r>
      <w:r w:rsidR="008D4CF1">
        <w:rPr>
          <w:rFonts w:ascii="Times New Roman" w:hAnsi="Times New Roman"/>
          <w:szCs w:val="22"/>
        </w:rPr>
        <w:t>002</w:t>
      </w:r>
      <w:r w:rsidR="002019BF" w:rsidRPr="00F21BA5">
        <w:rPr>
          <w:rFonts w:ascii="Times New Roman" w:hAnsi="Times New Roman"/>
          <w:szCs w:val="22"/>
        </w:rPr>
        <w:t xml:space="preserve"> m</w:t>
      </w:r>
      <w:r w:rsidR="002019BF" w:rsidRPr="00F21BA5">
        <w:rPr>
          <w:rFonts w:ascii="Times New Roman" w:hAnsi="Times New Roman"/>
          <w:szCs w:val="22"/>
          <w:vertAlign w:val="superscript"/>
        </w:rPr>
        <w:t>2</w:t>
      </w:r>
      <w:r w:rsidRPr="00F21BA5">
        <w:rPr>
          <w:rFonts w:ascii="Times New Roman" w:hAnsi="Times New Roman"/>
          <w:szCs w:val="22"/>
        </w:rPr>
        <w:t xml:space="preserve"> (trvalý zábor).</w:t>
      </w:r>
    </w:p>
    <w:p w14:paraId="2C37B190" w14:textId="3FB4F295" w:rsidR="00197E1C" w:rsidRPr="001E4095" w:rsidRDefault="001E4095" w:rsidP="00F174C2">
      <w:pPr>
        <w:pStyle w:val="Zkladntextodsazen3"/>
        <w:ind w:left="0" w:firstLine="708"/>
        <w:jc w:val="both"/>
        <w:rPr>
          <w:rFonts w:ascii="Times New Roman" w:hAnsi="Times New Roman"/>
          <w:sz w:val="22"/>
          <w:szCs w:val="22"/>
          <w:lang w:val="cs-CZ"/>
        </w:rPr>
      </w:pPr>
      <w:r>
        <w:rPr>
          <w:rFonts w:ascii="Times New Roman" w:hAnsi="Times New Roman"/>
          <w:sz w:val="22"/>
          <w:szCs w:val="22"/>
          <w:lang w:val="cs-CZ"/>
        </w:rPr>
        <w:t xml:space="preserve">Dočasný zábor SO 01 a SO 02 se rozkládá na celkové ploše </w:t>
      </w:r>
      <w:r w:rsidR="00A85A8C">
        <w:rPr>
          <w:rFonts w:ascii="Times New Roman" w:hAnsi="Times New Roman"/>
          <w:sz w:val="22"/>
          <w:szCs w:val="22"/>
          <w:lang w:val="cs-CZ"/>
        </w:rPr>
        <w:t>1</w:t>
      </w:r>
      <w:r w:rsidR="003E1656">
        <w:rPr>
          <w:rFonts w:ascii="Times New Roman" w:hAnsi="Times New Roman"/>
          <w:sz w:val="22"/>
          <w:szCs w:val="22"/>
          <w:lang w:val="cs-CZ"/>
        </w:rPr>
        <w:t>6</w:t>
      </w:r>
      <w:r w:rsidR="00A85A8C">
        <w:rPr>
          <w:rFonts w:ascii="Times New Roman" w:hAnsi="Times New Roman"/>
          <w:sz w:val="22"/>
          <w:szCs w:val="22"/>
          <w:lang w:val="cs-CZ"/>
        </w:rPr>
        <w:t xml:space="preserve"> </w:t>
      </w:r>
      <w:r w:rsidR="003E1656">
        <w:rPr>
          <w:rFonts w:ascii="Times New Roman" w:hAnsi="Times New Roman"/>
          <w:sz w:val="22"/>
          <w:szCs w:val="22"/>
          <w:lang w:val="cs-CZ"/>
        </w:rPr>
        <w:t>396</w:t>
      </w:r>
      <w:r>
        <w:rPr>
          <w:rFonts w:ascii="Times New Roman" w:hAnsi="Times New Roman"/>
          <w:sz w:val="22"/>
          <w:szCs w:val="22"/>
          <w:lang w:val="cs-CZ"/>
        </w:rPr>
        <w:t xml:space="preserve"> m</w:t>
      </w:r>
      <w:r w:rsidRPr="001E4095">
        <w:rPr>
          <w:rFonts w:ascii="Times New Roman" w:hAnsi="Times New Roman"/>
          <w:sz w:val="22"/>
          <w:szCs w:val="22"/>
          <w:vertAlign w:val="superscript"/>
          <w:lang w:val="cs-CZ"/>
        </w:rPr>
        <w:t>2</w:t>
      </w:r>
      <w:r>
        <w:rPr>
          <w:rFonts w:ascii="Times New Roman" w:hAnsi="Times New Roman"/>
          <w:sz w:val="22"/>
          <w:szCs w:val="22"/>
          <w:lang w:val="cs-CZ"/>
        </w:rPr>
        <w:t xml:space="preserve">. </w:t>
      </w:r>
    </w:p>
    <w:p w14:paraId="188A9C1E" w14:textId="7F3CD394" w:rsidR="008D4CF1" w:rsidRDefault="00A85A8C" w:rsidP="00A85A8C">
      <w:pPr>
        <w:pStyle w:val="Zkladntextodsazen3"/>
        <w:ind w:left="0" w:firstLine="708"/>
        <w:jc w:val="both"/>
        <w:rPr>
          <w:rFonts w:ascii="Times New Roman" w:hAnsi="Times New Roman"/>
          <w:sz w:val="22"/>
          <w:szCs w:val="22"/>
        </w:rPr>
      </w:pPr>
      <w:r w:rsidRPr="00A85A8C">
        <w:rPr>
          <w:rFonts w:ascii="Times New Roman" w:hAnsi="Times New Roman"/>
          <w:sz w:val="22"/>
          <w:szCs w:val="22"/>
        </w:rPr>
        <w:t xml:space="preserve">Stavba neklade žádné zvláštní požadavky na zařízení staveniště. Rozsah provozního </w:t>
      </w:r>
      <w:r>
        <w:rPr>
          <w:rFonts w:ascii="Times New Roman" w:hAnsi="Times New Roman"/>
          <w:sz w:val="22"/>
          <w:szCs w:val="22"/>
          <w:lang w:val="cs-CZ"/>
        </w:rPr>
        <w:t xml:space="preserve">                        </w:t>
      </w:r>
      <w:r w:rsidRPr="00A85A8C">
        <w:rPr>
          <w:rFonts w:ascii="Times New Roman" w:hAnsi="Times New Roman"/>
          <w:sz w:val="22"/>
          <w:szCs w:val="22"/>
        </w:rPr>
        <w:t>a sociálního zařízení bude minimalizován a bude věcí stavebního dodavatele – unimo buňky, sociální zařízení, skládky materiálu. Plochy dočasných skládek materiálu</w:t>
      </w:r>
      <w:r>
        <w:rPr>
          <w:rFonts w:ascii="Times New Roman" w:hAnsi="Times New Roman"/>
          <w:sz w:val="22"/>
          <w:szCs w:val="22"/>
          <w:lang w:val="cs-CZ"/>
        </w:rPr>
        <w:t xml:space="preserve"> (mezideponie)</w:t>
      </w:r>
      <w:r w:rsidRPr="00A85A8C">
        <w:rPr>
          <w:rFonts w:ascii="Times New Roman" w:hAnsi="Times New Roman"/>
          <w:sz w:val="22"/>
          <w:szCs w:val="22"/>
        </w:rPr>
        <w:t xml:space="preserve"> v průběhu výstavby a vybavení staveniště jsou primárně uvažovány umístit</w:t>
      </w:r>
      <w:r>
        <w:rPr>
          <w:rFonts w:ascii="Times New Roman" w:hAnsi="Times New Roman"/>
          <w:sz w:val="22"/>
          <w:szCs w:val="22"/>
          <w:lang w:val="cs-CZ"/>
        </w:rPr>
        <w:t xml:space="preserve"> </w:t>
      </w:r>
      <w:r w:rsidRPr="00A85A8C">
        <w:rPr>
          <w:rFonts w:ascii="Times New Roman" w:hAnsi="Times New Roman"/>
          <w:sz w:val="22"/>
          <w:szCs w:val="22"/>
        </w:rPr>
        <w:t>na pozemku</w:t>
      </w:r>
      <w:r>
        <w:rPr>
          <w:rFonts w:ascii="Times New Roman" w:hAnsi="Times New Roman"/>
          <w:sz w:val="22"/>
          <w:szCs w:val="22"/>
          <w:lang w:val="cs-CZ"/>
        </w:rPr>
        <w:t xml:space="preserve"> parc.č.</w:t>
      </w:r>
      <w:r w:rsidRPr="00A85A8C">
        <w:rPr>
          <w:rFonts w:ascii="Times New Roman" w:hAnsi="Times New Roman"/>
          <w:sz w:val="22"/>
          <w:szCs w:val="22"/>
        </w:rPr>
        <w:t xml:space="preserve"> </w:t>
      </w:r>
      <w:r w:rsidR="004729B7">
        <w:rPr>
          <w:rFonts w:ascii="Times New Roman" w:hAnsi="Times New Roman"/>
          <w:sz w:val="22"/>
          <w:szCs w:val="22"/>
          <w:lang w:val="cs-CZ"/>
        </w:rPr>
        <w:t>4</w:t>
      </w:r>
      <w:r w:rsidR="003E1656">
        <w:rPr>
          <w:rFonts w:ascii="Times New Roman" w:hAnsi="Times New Roman"/>
          <w:sz w:val="22"/>
          <w:szCs w:val="22"/>
          <w:lang w:val="cs-CZ"/>
        </w:rPr>
        <w:t>485 či parc.č. 4486</w:t>
      </w:r>
      <w:r w:rsidRPr="00A85A8C">
        <w:rPr>
          <w:rFonts w:ascii="Times New Roman" w:hAnsi="Times New Roman"/>
          <w:sz w:val="22"/>
          <w:szCs w:val="22"/>
        </w:rPr>
        <w:t xml:space="preserve"> </w:t>
      </w:r>
      <w:r w:rsidR="003E1656">
        <w:rPr>
          <w:rFonts w:ascii="Times New Roman" w:hAnsi="Times New Roman"/>
          <w:sz w:val="22"/>
          <w:szCs w:val="22"/>
          <w:lang w:val="cs-CZ"/>
        </w:rPr>
        <w:t xml:space="preserve">       </w:t>
      </w:r>
      <w:r w:rsidRPr="00A85A8C">
        <w:rPr>
          <w:rFonts w:ascii="Times New Roman" w:hAnsi="Times New Roman"/>
          <w:sz w:val="22"/>
          <w:szCs w:val="22"/>
        </w:rPr>
        <w:lastRenderedPageBreak/>
        <w:t>v k.ú.</w:t>
      </w:r>
      <w:r>
        <w:rPr>
          <w:rFonts w:ascii="Times New Roman" w:hAnsi="Times New Roman"/>
          <w:sz w:val="22"/>
          <w:szCs w:val="22"/>
          <w:lang w:val="cs-CZ"/>
        </w:rPr>
        <w:t xml:space="preserve"> Ráječko</w:t>
      </w:r>
      <w:r w:rsidRPr="00A85A8C">
        <w:rPr>
          <w:rFonts w:ascii="Times New Roman" w:hAnsi="Times New Roman"/>
          <w:sz w:val="22"/>
          <w:szCs w:val="22"/>
        </w:rPr>
        <w:t>. Rozsah a umístění těchto ploch je věcí dodavatele stavebních prací, vyplývající z jeho konkrétních stavebních postupů a technologií, a také z konkrétních smluvních vztahů.</w:t>
      </w:r>
    </w:p>
    <w:p w14:paraId="6607DE1A" w14:textId="77777777" w:rsidR="00EA4E01" w:rsidRDefault="00EA4E01" w:rsidP="00F174C2">
      <w:pPr>
        <w:pStyle w:val="Zkladntextodsazen3"/>
        <w:ind w:left="0"/>
        <w:jc w:val="both"/>
        <w:rPr>
          <w:rFonts w:ascii="Times New Roman" w:hAnsi="Times New Roman"/>
          <w:sz w:val="22"/>
          <w:szCs w:val="22"/>
        </w:rPr>
      </w:pPr>
    </w:p>
    <w:p w14:paraId="2EFC22A7" w14:textId="0FF3E273" w:rsidR="00DB3D61" w:rsidRPr="00A85A8C" w:rsidRDefault="00A85A8C" w:rsidP="00A85A8C">
      <w:pPr>
        <w:pStyle w:val="Nadpis3"/>
      </w:pPr>
      <w:bookmarkStart w:id="94" w:name="_Toc82094794"/>
      <w:r w:rsidRPr="00A85A8C">
        <w:t xml:space="preserve">g) </w:t>
      </w:r>
      <w:r w:rsidR="00DB3D61" w:rsidRPr="00A85A8C">
        <w:t>Požadavky na bezbariérové obchozí trasy</w:t>
      </w:r>
      <w:bookmarkEnd w:id="94"/>
    </w:p>
    <w:p w14:paraId="19CA2CB9" w14:textId="2C6768D6" w:rsidR="00DB3D61" w:rsidRDefault="000A45F1" w:rsidP="00F174C2">
      <w:pPr>
        <w:ind w:firstLine="708"/>
        <w:rPr>
          <w:rFonts w:ascii="Times New Roman" w:hAnsi="Times New Roman"/>
          <w:szCs w:val="22"/>
        </w:rPr>
      </w:pPr>
      <w:r w:rsidRPr="00B924BF">
        <w:rPr>
          <w:rFonts w:ascii="Times New Roman" w:hAnsi="Times New Roman"/>
          <w:szCs w:val="22"/>
        </w:rPr>
        <w:t>V rámci dokumentace nejsou řešeny.</w:t>
      </w:r>
    </w:p>
    <w:p w14:paraId="48F85D90" w14:textId="77777777" w:rsidR="007C34FE" w:rsidRDefault="007C34FE" w:rsidP="00A85A8C">
      <w:pPr>
        <w:rPr>
          <w:rFonts w:ascii="Times New Roman" w:hAnsi="Times New Roman"/>
          <w:szCs w:val="22"/>
        </w:rPr>
      </w:pPr>
    </w:p>
    <w:p w14:paraId="39BB6D03" w14:textId="170216DA" w:rsidR="00A85A8C" w:rsidRPr="00A85A8C" w:rsidRDefault="004729B7" w:rsidP="00A85A8C">
      <w:pPr>
        <w:pStyle w:val="Nadpis3"/>
      </w:pPr>
      <w:bookmarkStart w:id="95" w:name="_Toc82094795"/>
      <w:r>
        <w:t>h</w:t>
      </w:r>
      <w:r w:rsidR="00A85A8C" w:rsidRPr="00A85A8C">
        <w:t>) Maximální produkované množství a druhy odpadů a emisí při výstavbě, jejich likvidace</w:t>
      </w:r>
      <w:bookmarkEnd w:id="95"/>
    </w:p>
    <w:p w14:paraId="7C2276B1" w14:textId="5F98211C" w:rsidR="00707B38" w:rsidRDefault="004729B7" w:rsidP="005252C0">
      <w:pPr>
        <w:ind w:firstLine="708"/>
        <w:jc w:val="both"/>
        <w:rPr>
          <w:rFonts w:ascii="Times New Roman" w:hAnsi="Times New Roman"/>
          <w:color w:val="FF0000"/>
          <w:szCs w:val="22"/>
        </w:rPr>
      </w:pPr>
      <w:r w:rsidRPr="004729B7">
        <w:rPr>
          <w:rFonts w:ascii="Times New Roman" w:hAnsi="Times New Roman"/>
          <w:szCs w:val="22"/>
        </w:rPr>
        <w:t>S odpadem, který vznikne v rámci stavby, bude nakládáno v souladu se zákonem č. </w:t>
      </w:r>
      <w:r w:rsidR="00485725">
        <w:rPr>
          <w:rFonts w:ascii="Times New Roman" w:hAnsi="Times New Roman"/>
          <w:szCs w:val="22"/>
        </w:rPr>
        <w:t>541</w:t>
      </w:r>
      <w:r w:rsidRPr="004729B7">
        <w:rPr>
          <w:rFonts w:ascii="Times New Roman" w:hAnsi="Times New Roman"/>
          <w:szCs w:val="22"/>
        </w:rPr>
        <w:t>/20</w:t>
      </w:r>
      <w:r w:rsidR="00485725">
        <w:rPr>
          <w:rFonts w:ascii="Times New Roman" w:hAnsi="Times New Roman"/>
          <w:szCs w:val="22"/>
        </w:rPr>
        <w:t>20</w:t>
      </w:r>
      <w:r w:rsidRPr="004729B7">
        <w:rPr>
          <w:rFonts w:ascii="Times New Roman" w:hAnsi="Times New Roman"/>
          <w:szCs w:val="22"/>
        </w:rPr>
        <w:t xml:space="preserve"> Sb. a s prováděcími předpisy vydanými na jeho základě. Nakládání s těmito odpady zajišťuje </w:t>
      </w:r>
      <w:r>
        <w:rPr>
          <w:rFonts w:ascii="Times New Roman" w:hAnsi="Times New Roman"/>
          <w:szCs w:val="22"/>
        </w:rPr>
        <w:t xml:space="preserve">                      </w:t>
      </w:r>
      <w:r w:rsidRPr="004729B7">
        <w:rPr>
          <w:rFonts w:ascii="Times New Roman" w:hAnsi="Times New Roman"/>
          <w:szCs w:val="22"/>
        </w:rPr>
        <w:t>a zodpovídá za ně zhotovitel stavby.</w:t>
      </w:r>
    </w:p>
    <w:p w14:paraId="7A3238E6" w14:textId="77777777" w:rsidR="005252C0" w:rsidRDefault="005252C0" w:rsidP="00F174C2">
      <w:pPr>
        <w:rPr>
          <w:rFonts w:ascii="Times New Roman" w:hAnsi="Times New Roman"/>
          <w:color w:val="FF0000"/>
          <w:szCs w:val="22"/>
        </w:rPr>
      </w:pPr>
    </w:p>
    <w:p w14:paraId="51305B10" w14:textId="1CDAA2A1" w:rsidR="003D1E04" w:rsidRPr="00A85A8C" w:rsidRDefault="00A85A8C" w:rsidP="00A85A8C">
      <w:pPr>
        <w:pStyle w:val="Nadpis3"/>
      </w:pPr>
      <w:bookmarkStart w:id="96" w:name="_Toc82094796"/>
      <w:r w:rsidRPr="00A85A8C">
        <w:t xml:space="preserve">i) </w:t>
      </w:r>
      <w:r w:rsidR="003D1E04" w:rsidRPr="00A85A8C">
        <w:t>Bilance zemních prací, požadavky na přísun nebo deponie zemin</w:t>
      </w:r>
      <w:bookmarkEnd w:id="96"/>
    </w:p>
    <w:p w14:paraId="79298188" w14:textId="018CA984" w:rsidR="008D4CF1" w:rsidRDefault="008A7CFA" w:rsidP="00F174C2">
      <w:pPr>
        <w:ind w:firstLine="720"/>
        <w:jc w:val="both"/>
        <w:rPr>
          <w:rFonts w:ascii="Times New Roman" w:hAnsi="Times New Roman"/>
          <w:szCs w:val="22"/>
        </w:rPr>
      </w:pPr>
      <w:r>
        <w:rPr>
          <w:rFonts w:ascii="Times New Roman" w:hAnsi="Times New Roman"/>
          <w:szCs w:val="22"/>
        </w:rPr>
        <w:t>Bilance zemních prací bude vyrovnaná. Přebytky zeminy</w:t>
      </w:r>
      <w:r w:rsidR="008D4CF1">
        <w:rPr>
          <w:rFonts w:ascii="Times New Roman" w:hAnsi="Times New Roman"/>
          <w:szCs w:val="22"/>
        </w:rPr>
        <w:t xml:space="preserve"> (podorniční a jiné vrstvy)</w:t>
      </w:r>
      <w:r>
        <w:rPr>
          <w:rFonts w:ascii="Times New Roman" w:hAnsi="Times New Roman"/>
          <w:szCs w:val="22"/>
        </w:rPr>
        <w:t xml:space="preserve"> budou</w:t>
      </w:r>
      <w:r w:rsidR="008D4CF1">
        <w:rPr>
          <w:rFonts w:ascii="Times New Roman" w:hAnsi="Times New Roman"/>
          <w:szCs w:val="22"/>
        </w:rPr>
        <w:t xml:space="preserve"> odvezeny na skládku, orniční vrstva bude rozprostřena v rámci ohumusování svahů navrhovaných staveb přehrážek či</w:t>
      </w:r>
      <w:r w:rsidR="001F1DBB">
        <w:rPr>
          <w:rFonts w:ascii="Times New Roman" w:hAnsi="Times New Roman"/>
          <w:szCs w:val="22"/>
        </w:rPr>
        <w:t xml:space="preserve"> </w:t>
      </w:r>
      <w:r w:rsidR="008D4CF1">
        <w:rPr>
          <w:rFonts w:ascii="Times New Roman" w:hAnsi="Times New Roman"/>
          <w:szCs w:val="22"/>
        </w:rPr>
        <w:t>po plochách</w:t>
      </w:r>
      <w:r w:rsidR="001F1DBB">
        <w:rPr>
          <w:rFonts w:ascii="Times New Roman" w:hAnsi="Times New Roman"/>
          <w:szCs w:val="22"/>
        </w:rPr>
        <w:t xml:space="preserve"> LPF a</w:t>
      </w:r>
      <w:r w:rsidR="008D4CF1">
        <w:rPr>
          <w:rFonts w:ascii="Times New Roman" w:hAnsi="Times New Roman"/>
          <w:szCs w:val="22"/>
        </w:rPr>
        <w:t xml:space="preserve"> ZPF, případně také odvezena na skládku</w:t>
      </w:r>
      <w:r w:rsidR="001F1DBB">
        <w:rPr>
          <w:rFonts w:ascii="Times New Roman" w:hAnsi="Times New Roman"/>
          <w:szCs w:val="22"/>
        </w:rPr>
        <w:t xml:space="preserve"> (krajní řešení)</w:t>
      </w:r>
      <w:r w:rsidR="008D4CF1">
        <w:rPr>
          <w:rFonts w:ascii="Times New Roman" w:hAnsi="Times New Roman"/>
          <w:szCs w:val="22"/>
        </w:rPr>
        <w:t>.</w:t>
      </w:r>
    </w:p>
    <w:p w14:paraId="399B89E9" w14:textId="5B3B47F5" w:rsidR="00A257D2" w:rsidRDefault="00A257D2" w:rsidP="00F174C2">
      <w:pPr>
        <w:jc w:val="both"/>
        <w:rPr>
          <w:rFonts w:ascii="Times New Roman" w:hAnsi="Times New Roman"/>
          <w:szCs w:val="22"/>
        </w:rPr>
      </w:pPr>
    </w:p>
    <w:p w14:paraId="62089CCA" w14:textId="774CDFEE" w:rsidR="004729B7" w:rsidRDefault="004729B7" w:rsidP="006816D1">
      <w:pPr>
        <w:pStyle w:val="Nadpis3"/>
      </w:pPr>
      <w:bookmarkStart w:id="97" w:name="_Toc82094797"/>
      <w:r w:rsidRPr="004729B7">
        <w:t>j) Ochrana životního prostředí při výstavbě</w:t>
      </w:r>
      <w:bookmarkEnd w:id="97"/>
    </w:p>
    <w:p w14:paraId="3345AE4C" w14:textId="00B63030" w:rsidR="004729B7" w:rsidRPr="006816D1" w:rsidRDefault="006816D1" w:rsidP="006816D1">
      <w:pPr>
        <w:ind w:firstLine="708"/>
        <w:jc w:val="both"/>
        <w:rPr>
          <w:rFonts w:ascii="Times New Roman" w:hAnsi="Times New Roman"/>
        </w:rPr>
      </w:pPr>
      <w:r w:rsidRPr="006816D1">
        <w:rPr>
          <w:rFonts w:ascii="Times New Roman" w:hAnsi="Times New Roman"/>
          <w:szCs w:val="22"/>
        </w:rPr>
        <w:t>Realizace stavebních prací vyžaduje zvýšenou pozornost tak,</w:t>
      </w:r>
      <w:r>
        <w:rPr>
          <w:rFonts w:ascii="Times New Roman" w:hAnsi="Times New Roman"/>
          <w:szCs w:val="22"/>
        </w:rPr>
        <w:t xml:space="preserve"> </w:t>
      </w:r>
      <w:r w:rsidRPr="006816D1">
        <w:rPr>
          <w:rFonts w:ascii="Times New Roman" w:hAnsi="Times New Roman"/>
          <w:szCs w:val="22"/>
        </w:rPr>
        <w:t xml:space="preserve">aby nedocházelo k ohrožení životního prostředí, zejména znečišťování přilehlého území mechanizačními prostředky (např. úniky pohonných hmot), dále je žádoucí v maximální míře využívat biologicky odbouratelných olejů. </w:t>
      </w:r>
      <w:r>
        <w:rPr>
          <w:rFonts w:ascii="Times New Roman" w:hAnsi="Times New Roman"/>
          <w:szCs w:val="22"/>
        </w:rPr>
        <w:t xml:space="preserve">             </w:t>
      </w:r>
      <w:r w:rsidR="00612EEE">
        <w:rPr>
          <w:rFonts w:ascii="Times New Roman" w:hAnsi="Times New Roman"/>
          <w:szCs w:val="22"/>
        </w:rPr>
        <w:t xml:space="preserve">  </w:t>
      </w:r>
      <w:r w:rsidRPr="006816D1">
        <w:rPr>
          <w:rFonts w:ascii="Times New Roman" w:hAnsi="Times New Roman"/>
          <w:szCs w:val="22"/>
        </w:rPr>
        <w:t>Na stavbě bude mít zhotovitel prací k použití sorpční prostředky a potřebné nářadí na likvidaci případné havárie.</w:t>
      </w:r>
    </w:p>
    <w:p w14:paraId="1BF9D0D5" w14:textId="3565B624" w:rsidR="004729B7" w:rsidRDefault="004729B7" w:rsidP="004729B7"/>
    <w:p w14:paraId="0C445C72" w14:textId="6BF433D1" w:rsidR="004729B7" w:rsidRPr="00A37B6E" w:rsidRDefault="00A37B6E" w:rsidP="00A37B6E">
      <w:pPr>
        <w:pStyle w:val="Nadpis3"/>
      </w:pPr>
      <w:bookmarkStart w:id="98" w:name="_Toc82094798"/>
      <w:r w:rsidRPr="00A37B6E">
        <w:t>k) Zásady bezpečnosti a ochrany zdraví při práci na staveništi, posouzení potřeby koordinátora bezpečnosti a ochrany zdraví při práci podle jiných právních předpisů</w:t>
      </w:r>
      <w:bookmarkEnd w:id="98"/>
    </w:p>
    <w:p w14:paraId="47E343D2" w14:textId="1612000C" w:rsidR="001F1DBB" w:rsidRDefault="001F1DBB" w:rsidP="00F174C2">
      <w:pPr>
        <w:jc w:val="both"/>
        <w:rPr>
          <w:rFonts w:ascii="Times New Roman" w:hAnsi="Times New Roman"/>
          <w:szCs w:val="22"/>
        </w:rPr>
      </w:pPr>
    </w:p>
    <w:p w14:paraId="35307D9F" w14:textId="77777777" w:rsidR="00A37B6E" w:rsidRPr="00A30566" w:rsidRDefault="00A37B6E" w:rsidP="00A37B6E">
      <w:pPr>
        <w:pStyle w:val="Zkladntext"/>
        <w:ind w:left="720"/>
        <w:jc w:val="both"/>
        <w:rPr>
          <w:rFonts w:ascii="Times New Roman" w:hAnsi="Times New Roman"/>
          <w:szCs w:val="22"/>
        </w:rPr>
      </w:pPr>
      <w:r w:rsidRPr="00A30566">
        <w:rPr>
          <w:rFonts w:ascii="Times New Roman" w:hAnsi="Times New Roman"/>
          <w:szCs w:val="22"/>
        </w:rPr>
        <w:t xml:space="preserve">Za bezpečnost práce a technických zařízení při výstavbě zodpovídá dodavatel stavby. </w:t>
      </w:r>
    </w:p>
    <w:p w14:paraId="20500A77" w14:textId="77777777" w:rsidR="00A37B6E" w:rsidRPr="00A30566" w:rsidRDefault="00A37B6E" w:rsidP="00A37B6E">
      <w:pPr>
        <w:pStyle w:val="Zkladntext"/>
        <w:ind w:left="720"/>
        <w:jc w:val="both"/>
        <w:rPr>
          <w:rFonts w:ascii="Times New Roman" w:hAnsi="Times New Roman"/>
          <w:szCs w:val="22"/>
        </w:rPr>
      </w:pPr>
      <w:r w:rsidRPr="00A30566">
        <w:rPr>
          <w:rFonts w:ascii="Times New Roman" w:hAnsi="Times New Roman"/>
          <w:szCs w:val="22"/>
        </w:rPr>
        <w:tab/>
        <w:t>Dodavatel stavebních prací je zejména povinen:</w:t>
      </w:r>
    </w:p>
    <w:p w14:paraId="39AE3892" w14:textId="77777777" w:rsidR="00A37B6E" w:rsidRPr="00A30566" w:rsidRDefault="00A37B6E" w:rsidP="00A37B6E">
      <w:pPr>
        <w:pStyle w:val="Zkladntext"/>
        <w:ind w:left="720"/>
        <w:jc w:val="both"/>
        <w:rPr>
          <w:rFonts w:ascii="Times New Roman" w:hAnsi="Times New Roman"/>
          <w:szCs w:val="22"/>
        </w:rPr>
      </w:pPr>
      <w:r w:rsidRPr="00A30566">
        <w:rPr>
          <w:rFonts w:ascii="Times New Roman" w:hAnsi="Times New Roman"/>
          <w:szCs w:val="22"/>
        </w:rPr>
        <w:t>- vést evidenci pracovníků od jejich nástupu do práce až do opuštění pracoviště</w:t>
      </w:r>
    </w:p>
    <w:p w14:paraId="6BBCFB80" w14:textId="77777777" w:rsidR="00A37B6E" w:rsidRPr="00A30566" w:rsidRDefault="00A37B6E" w:rsidP="00A37B6E">
      <w:pPr>
        <w:pStyle w:val="Zkladntext"/>
        <w:ind w:left="720"/>
        <w:jc w:val="both"/>
        <w:rPr>
          <w:rFonts w:ascii="Times New Roman" w:hAnsi="Times New Roman"/>
          <w:szCs w:val="22"/>
        </w:rPr>
      </w:pPr>
      <w:r w:rsidRPr="00A30566">
        <w:rPr>
          <w:rFonts w:ascii="Times New Roman" w:hAnsi="Times New Roman"/>
          <w:szCs w:val="22"/>
        </w:rPr>
        <w:t>- vybavit všechny osoby vstupující na staveniště osobními ochrannými pracovními prostředky</w:t>
      </w:r>
    </w:p>
    <w:p w14:paraId="4C093BC2" w14:textId="77777777" w:rsidR="00A37B6E" w:rsidRPr="00A30566" w:rsidRDefault="00A37B6E" w:rsidP="00A37B6E">
      <w:pPr>
        <w:pStyle w:val="Zkladntext"/>
        <w:ind w:left="720"/>
        <w:jc w:val="both"/>
        <w:rPr>
          <w:rFonts w:ascii="Times New Roman" w:hAnsi="Times New Roman"/>
          <w:szCs w:val="22"/>
        </w:rPr>
      </w:pPr>
      <w:r w:rsidRPr="00A30566">
        <w:rPr>
          <w:rFonts w:ascii="Times New Roman" w:hAnsi="Times New Roman"/>
          <w:szCs w:val="22"/>
        </w:rPr>
        <w:t>- v rámci dodavatelské dokumentace vytvořit podmínky k zajištění bezpečnosti práce</w:t>
      </w:r>
    </w:p>
    <w:p w14:paraId="19466ECD" w14:textId="77777777" w:rsidR="00A37B6E" w:rsidRPr="00A30566" w:rsidRDefault="00A37B6E" w:rsidP="00A37B6E">
      <w:pPr>
        <w:pStyle w:val="Zkladntext"/>
        <w:ind w:left="720"/>
        <w:jc w:val="both"/>
        <w:rPr>
          <w:rFonts w:ascii="Times New Roman" w:hAnsi="Times New Roman"/>
          <w:szCs w:val="22"/>
        </w:rPr>
      </w:pPr>
      <w:r w:rsidRPr="00A30566">
        <w:rPr>
          <w:rFonts w:ascii="Times New Roman" w:hAnsi="Times New Roman"/>
          <w:szCs w:val="22"/>
        </w:rPr>
        <w:t>- součástí dodavatelské dokumentace musí být technologický nebo pracovní postup, pracovníci musí být prokazatelně seznámeni s dodavatelskou dokumentací v rozsahu, který se jich týká</w:t>
      </w:r>
    </w:p>
    <w:p w14:paraId="3E156279" w14:textId="77777777" w:rsidR="00A37B6E" w:rsidRPr="00A30566" w:rsidRDefault="00A37B6E" w:rsidP="00A37B6E">
      <w:pPr>
        <w:pStyle w:val="Zkladntext"/>
        <w:ind w:left="720"/>
        <w:jc w:val="both"/>
        <w:rPr>
          <w:rFonts w:ascii="Times New Roman" w:hAnsi="Times New Roman"/>
          <w:szCs w:val="22"/>
        </w:rPr>
      </w:pPr>
      <w:r w:rsidRPr="00A30566">
        <w:rPr>
          <w:rFonts w:ascii="Times New Roman" w:hAnsi="Times New Roman"/>
          <w:szCs w:val="22"/>
        </w:rPr>
        <w:lastRenderedPageBreak/>
        <w:t>- zajistit způsobilost svých pracovníků a jejich vybavení</w:t>
      </w:r>
    </w:p>
    <w:p w14:paraId="556F980B" w14:textId="77777777" w:rsidR="00A37B6E" w:rsidRPr="00A30566" w:rsidRDefault="00A37B6E" w:rsidP="00A37B6E">
      <w:pPr>
        <w:pStyle w:val="Zkladntext"/>
        <w:ind w:left="720"/>
        <w:jc w:val="both"/>
        <w:rPr>
          <w:rFonts w:ascii="Times New Roman" w:hAnsi="Times New Roman"/>
          <w:szCs w:val="22"/>
        </w:rPr>
      </w:pPr>
      <w:r w:rsidRPr="00A30566">
        <w:rPr>
          <w:rFonts w:ascii="Times New Roman" w:hAnsi="Times New Roman"/>
          <w:szCs w:val="22"/>
        </w:rPr>
        <w:t>- při přebírání staveniště (pracoviště) je hlavní dodavatel stavby povinen prokazatelně seznámit ostatní dodavatele s požadavky bezpečnosti práce obsaženými v projektu stavby a v dodavatelské dokumentaci</w:t>
      </w:r>
    </w:p>
    <w:p w14:paraId="2205FC88" w14:textId="16A5D116" w:rsidR="00A37B6E" w:rsidRDefault="00A37B6E" w:rsidP="00A30566">
      <w:pPr>
        <w:pStyle w:val="Zkladntext"/>
        <w:ind w:left="720"/>
        <w:jc w:val="both"/>
        <w:rPr>
          <w:rFonts w:ascii="Times New Roman" w:hAnsi="Times New Roman"/>
          <w:szCs w:val="22"/>
        </w:rPr>
      </w:pPr>
      <w:r w:rsidRPr="00A30566">
        <w:rPr>
          <w:rFonts w:ascii="Times New Roman" w:hAnsi="Times New Roman"/>
          <w:szCs w:val="22"/>
        </w:rPr>
        <w:t>- vzájemné vztahy, závazky a povinnosti v oblasti BOZP musí být mezi účastníky výstavby dohodnuty předem a musí být obsaženy v zápise o předání staveniště, pokud nejsou součástí hospodářské smlouvy</w:t>
      </w:r>
    </w:p>
    <w:p w14:paraId="7252F562" w14:textId="77777777" w:rsidR="00A30566" w:rsidRPr="00A30566" w:rsidRDefault="00A30566" w:rsidP="00A30566">
      <w:pPr>
        <w:pStyle w:val="Zkladntext"/>
        <w:ind w:left="720"/>
        <w:jc w:val="both"/>
        <w:rPr>
          <w:rFonts w:ascii="Times New Roman" w:hAnsi="Times New Roman"/>
          <w:szCs w:val="22"/>
          <w:highlight w:val="yellow"/>
        </w:rPr>
      </w:pPr>
    </w:p>
    <w:p w14:paraId="088D25E0" w14:textId="63D96A8E" w:rsidR="00A37B6E" w:rsidRPr="00A30566" w:rsidRDefault="00A37B6E" w:rsidP="00A37B6E">
      <w:pPr>
        <w:autoSpaceDE w:val="0"/>
        <w:autoSpaceDN w:val="0"/>
        <w:adjustRightInd w:val="0"/>
        <w:jc w:val="both"/>
        <w:rPr>
          <w:rFonts w:ascii="Times New Roman" w:hAnsi="Times New Roman"/>
          <w:b/>
          <w:bCs/>
          <w:szCs w:val="22"/>
        </w:rPr>
      </w:pPr>
      <w:r w:rsidRPr="00A30566">
        <w:rPr>
          <w:rFonts w:ascii="Times New Roman" w:hAnsi="Times New Roman"/>
          <w:color w:val="FF0000"/>
          <w:szCs w:val="22"/>
        </w:rPr>
        <w:tab/>
      </w:r>
      <w:r w:rsidRPr="00A30566">
        <w:rPr>
          <w:rFonts w:ascii="Times New Roman" w:hAnsi="Times New Roman"/>
          <w:b/>
          <w:bCs/>
          <w:szCs w:val="22"/>
        </w:rPr>
        <w:t>Při provádění stavebních prací je nutné dodržet ustanovení:</w:t>
      </w:r>
    </w:p>
    <w:p w14:paraId="29F2BCE5" w14:textId="77777777" w:rsidR="00A37B6E" w:rsidRPr="00A30566" w:rsidRDefault="00A37B6E" w:rsidP="00A37B6E">
      <w:pPr>
        <w:autoSpaceDE w:val="0"/>
        <w:autoSpaceDN w:val="0"/>
        <w:adjustRightInd w:val="0"/>
        <w:jc w:val="both"/>
        <w:rPr>
          <w:rFonts w:ascii="Times New Roman" w:hAnsi="Times New Roman"/>
          <w:szCs w:val="22"/>
        </w:rPr>
      </w:pPr>
      <w:r w:rsidRPr="00A30566">
        <w:rPr>
          <w:rFonts w:ascii="Times New Roman" w:hAnsi="Times New Roman"/>
          <w:szCs w:val="22"/>
        </w:rPr>
        <w:tab/>
      </w:r>
      <w:r w:rsidRPr="00A30566">
        <w:rPr>
          <w:rFonts w:ascii="Times New Roman" w:hAnsi="Times New Roman"/>
          <w:szCs w:val="22"/>
        </w:rPr>
        <w:tab/>
        <w:t>Bezpečnost práce na stavbě musí být zajištěna dle:</w:t>
      </w:r>
    </w:p>
    <w:p w14:paraId="604571B5" w14:textId="77777777" w:rsidR="00A37B6E" w:rsidRPr="00A30566" w:rsidRDefault="00A37B6E" w:rsidP="00A37B6E">
      <w:pPr>
        <w:autoSpaceDE w:val="0"/>
        <w:autoSpaceDN w:val="0"/>
        <w:adjustRightInd w:val="0"/>
        <w:jc w:val="both"/>
        <w:rPr>
          <w:rFonts w:ascii="Times New Roman" w:hAnsi="Times New Roman"/>
          <w:szCs w:val="22"/>
        </w:rPr>
      </w:pPr>
      <w:r w:rsidRPr="00A30566">
        <w:rPr>
          <w:rFonts w:ascii="Times New Roman" w:hAnsi="Times New Roman"/>
          <w:szCs w:val="22"/>
        </w:rPr>
        <w:tab/>
      </w:r>
      <w:r w:rsidRPr="00A30566">
        <w:rPr>
          <w:rFonts w:ascii="Times New Roman" w:hAnsi="Times New Roman"/>
          <w:szCs w:val="22"/>
        </w:rPr>
        <w:tab/>
        <w:t>- zákoníku práce (zákon č.</w:t>
      </w:r>
      <w:r w:rsidRPr="00A30566">
        <w:rPr>
          <w:rFonts w:ascii="Times New Roman" w:hAnsi="Times New Roman"/>
          <w:b/>
          <w:bCs/>
          <w:szCs w:val="22"/>
        </w:rPr>
        <w:t xml:space="preserve">262/2006 </w:t>
      </w:r>
      <w:r w:rsidRPr="00A30566">
        <w:rPr>
          <w:rFonts w:ascii="Times New Roman" w:hAnsi="Times New Roman"/>
          <w:szCs w:val="22"/>
        </w:rPr>
        <w:t>Sb., v platném znění) zajištění BOZP</w:t>
      </w:r>
    </w:p>
    <w:p w14:paraId="632828C2" w14:textId="4C473FD4" w:rsidR="00A37B6E" w:rsidRPr="00A30566" w:rsidRDefault="00A37B6E" w:rsidP="00A37B6E">
      <w:pPr>
        <w:autoSpaceDE w:val="0"/>
        <w:autoSpaceDN w:val="0"/>
        <w:adjustRightInd w:val="0"/>
        <w:jc w:val="both"/>
        <w:rPr>
          <w:rFonts w:ascii="Times New Roman" w:hAnsi="Times New Roman"/>
          <w:szCs w:val="22"/>
        </w:rPr>
      </w:pPr>
      <w:r w:rsidRPr="00A30566">
        <w:rPr>
          <w:rFonts w:ascii="Times New Roman" w:hAnsi="Times New Roman"/>
          <w:szCs w:val="22"/>
        </w:rPr>
        <w:tab/>
      </w:r>
      <w:r w:rsidRPr="00A30566">
        <w:rPr>
          <w:rFonts w:ascii="Times New Roman" w:hAnsi="Times New Roman"/>
          <w:szCs w:val="22"/>
        </w:rPr>
        <w:tab/>
        <w:t>- zákona č.</w:t>
      </w:r>
      <w:r w:rsidRPr="00A30566">
        <w:rPr>
          <w:rFonts w:ascii="Times New Roman" w:hAnsi="Times New Roman"/>
          <w:b/>
          <w:bCs/>
          <w:szCs w:val="22"/>
        </w:rPr>
        <w:t xml:space="preserve">309/2006 </w:t>
      </w:r>
      <w:r w:rsidRPr="00A30566">
        <w:rPr>
          <w:rFonts w:ascii="Times New Roman" w:hAnsi="Times New Roman"/>
          <w:szCs w:val="22"/>
        </w:rPr>
        <w:t xml:space="preserve">Sb., O zajištění dalších podmínek bezpečnosti a ochrany </w:t>
      </w:r>
      <w:r w:rsidRPr="00A30566">
        <w:rPr>
          <w:rFonts w:ascii="Times New Roman" w:hAnsi="Times New Roman"/>
          <w:szCs w:val="22"/>
        </w:rPr>
        <w:tab/>
      </w:r>
      <w:r w:rsidRPr="00A30566">
        <w:rPr>
          <w:rFonts w:ascii="Times New Roman" w:hAnsi="Times New Roman"/>
          <w:szCs w:val="22"/>
        </w:rPr>
        <w:tab/>
      </w:r>
      <w:r w:rsidR="00A30566">
        <w:rPr>
          <w:rFonts w:ascii="Times New Roman" w:hAnsi="Times New Roman"/>
          <w:szCs w:val="22"/>
        </w:rPr>
        <w:tab/>
      </w:r>
      <w:r w:rsidRPr="00A30566">
        <w:rPr>
          <w:rFonts w:ascii="Times New Roman" w:hAnsi="Times New Roman"/>
          <w:szCs w:val="22"/>
        </w:rPr>
        <w:t>zdraví při práci</w:t>
      </w:r>
    </w:p>
    <w:p w14:paraId="16B08BEC" w14:textId="34B3EAFE" w:rsidR="00A37B6E" w:rsidRPr="00A30566" w:rsidRDefault="00A37B6E" w:rsidP="00A37B6E">
      <w:pPr>
        <w:autoSpaceDE w:val="0"/>
        <w:autoSpaceDN w:val="0"/>
        <w:adjustRightInd w:val="0"/>
        <w:ind w:left="1410"/>
        <w:jc w:val="both"/>
        <w:rPr>
          <w:rFonts w:ascii="Times New Roman" w:hAnsi="Times New Roman"/>
          <w:szCs w:val="22"/>
        </w:rPr>
      </w:pPr>
      <w:r w:rsidRPr="00A30566">
        <w:rPr>
          <w:rFonts w:ascii="Times New Roman" w:hAnsi="Times New Roman"/>
          <w:szCs w:val="22"/>
        </w:rPr>
        <w:t>- nařízení vlády č.</w:t>
      </w:r>
      <w:r w:rsidRPr="00A30566">
        <w:rPr>
          <w:rFonts w:ascii="Times New Roman" w:hAnsi="Times New Roman"/>
          <w:b/>
          <w:bCs/>
          <w:szCs w:val="22"/>
        </w:rPr>
        <w:t xml:space="preserve">591/2006 </w:t>
      </w:r>
      <w:r w:rsidRPr="00A30566">
        <w:rPr>
          <w:rFonts w:ascii="Times New Roman" w:hAnsi="Times New Roman"/>
          <w:szCs w:val="22"/>
        </w:rPr>
        <w:t xml:space="preserve">Sb., O bližších minimálních požadavcích                     </w:t>
      </w:r>
      <w:r w:rsidR="00A30566">
        <w:rPr>
          <w:rFonts w:ascii="Times New Roman" w:hAnsi="Times New Roman"/>
          <w:szCs w:val="22"/>
        </w:rPr>
        <w:t xml:space="preserve">               </w:t>
      </w:r>
      <w:r w:rsidRPr="00A30566">
        <w:rPr>
          <w:rFonts w:ascii="Times New Roman" w:hAnsi="Times New Roman"/>
          <w:szCs w:val="22"/>
        </w:rPr>
        <w:t>na bezpečnost a ochranu zdraví při práci na staveništi</w:t>
      </w:r>
    </w:p>
    <w:p w14:paraId="0DF4905D" w14:textId="77777777" w:rsidR="00A37B6E" w:rsidRPr="00A30566" w:rsidRDefault="00A37B6E" w:rsidP="00A37B6E">
      <w:pPr>
        <w:autoSpaceDE w:val="0"/>
        <w:autoSpaceDN w:val="0"/>
        <w:adjustRightInd w:val="0"/>
        <w:jc w:val="both"/>
        <w:rPr>
          <w:rFonts w:ascii="Times New Roman" w:hAnsi="Times New Roman"/>
          <w:bCs/>
          <w:szCs w:val="22"/>
        </w:rPr>
      </w:pPr>
      <w:r w:rsidRPr="00A30566">
        <w:rPr>
          <w:rFonts w:ascii="Times New Roman" w:hAnsi="Times New Roman"/>
          <w:szCs w:val="22"/>
        </w:rPr>
        <w:tab/>
      </w:r>
      <w:r w:rsidRPr="00A30566">
        <w:rPr>
          <w:rFonts w:ascii="Times New Roman" w:hAnsi="Times New Roman"/>
          <w:szCs w:val="22"/>
        </w:rPr>
        <w:tab/>
        <w:t xml:space="preserve">- nařízení vlády </w:t>
      </w:r>
      <w:r w:rsidRPr="00A30566">
        <w:rPr>
          <w:rFonts w:ascii="Times New Roman" w:hAnsi="Times New Roman"/>
          <w:b/>
          <w:szCs w:val="22"/>
        </w:rPr>
        <w:t>201/2010</w:t>
      </w:r>
      <w:r w:rsidRPr="00A30566">
        <w:rPr>
          <w:rFonts w:ascii="Times New Roman" w:hAnsi="Times New Roman"/>
          <w:szCs w:val="22"/>
        </w:rPr>
        <w:t xml:space="preserve"> Sb., Nařízení vlády </w:t>
      </w:r>
      <w:r w:rsidRPr="00A30566">
        <w:rPr>
          <w:rFonts w:ascii="Times New Roman" w:hAnsi="Times New Roman"/>
          <w:bCs/>
          <w:szCs w:val="22"/>
        </w:rPr>
        <w:t xml:space="preserve">o způsobu evidence úrazů, </w:t>
      </w:r>
    </w:p>
    <w:p w14:paraId="7A52F907" w14:textId="77777777" w:rsidR="00A37B6E" w:rsidRPr="00A30566" w:rsidRDefault="00A37B6E" w:rsidP="00A37B6E">
      <w:pPr>
        <w:autoSpaceDE w:val="0"/>
        <w:autoSpaceDN w:val="0"/>
        <w:adjustRightInd w:val="0"/>
        <w:ind w:left="709" w:firstLine="709"/>
        <w:jc w:val="both"/>
        <w:rPr>
          <w:rFonts w:ascii="Times New Roman" w:hAnsi="Times New Roman"/>
          <w:szCs w:val="22"/>
        </w:rPr>
      </w:pPr>
      <w:r w:rsidRPr="00A30566">
        <w:rPr>
          <w:rFonts w:ascii="Times New Roman" w:hAnsi="Times New Roman"/>
          <w:bCs/>
          <w:szCs w:val="22"/>
        </w:rPr>
        <w:t>hlášení a zasílání záznamu o úrazu</w:t>
      </w:r>
    </w:p>
    <w:p w14:paraId="5C28790D" w14:textId="2A2799E2" w:rsidR="00A37B6E" w:rsidRPr="00A30566" w:rsidRDefault="00A37B6E" w:rsidP="00A37B6E">
      <w:pPr>
        <w:autoSpaceDE w:val="0"/>
        <w:autoSpaceDN w:val="0"/>
        <w:adjustRightInd w:val="0"/>
        <w:ind w:left="1410"/>
        <w:jc w:val="both"/>
        <w:rPr>
          <w:rFonts w:ascii="Times New Roman" w:hAnsi="Times New Roman"/>
          <w:szCs w:val="22"/>
        </w:rPr>
      </w:pPr>
      <w:r w:rsidRPr="00A30566">
        <w:rPr>
          <w:rFonts w:ascii="Times New Roman" w:hAnsi="Times New Roman"/>
          <w:szCs w:val="22"/>
        </w:rPr>
        <w:t>- vyhlášky č.</w:t>
      </w:r>
      <w:r w:rsidRPr="00A30566">
        <w:rPr>
          <w:rFonts w:ascii="Times New Roman" w:hAnsi="Times New Roman"/>
          <w:b/>
          <w:bCs/>
          <w:szCs w:val="22"/>
        </w:rPr>
        <w:t xml:space="preserve">39/2003 </w:t>
      </w:r>
      <w:r w:rsidRPr="00A30566">
        <w:rPr>
          <w:rFonts w:ascii="Times New Roman" w:hAnsi="Times New Roman"/>
          <w:szCs w:val="22"/>
        </w:rPr>
        <w:t xml:space="preserve">Sb., O bezpečnosti práce a technických zařízení                     </w:t>
      </w:r>
      <w:r w:rsidR="00A30566">
        <w:rPr>
          <w:rFonts w:ascii="Times New Roman" w:hAnsi="Times New Roman"/>
          <w:szCs w:val="22"/>
        </w:rPr>
        <w:t xml:space="preserve">              </w:t>
      </w:r>
      <w:r w:rsidRPr="00A30566">
        <w:rPr>
          <w:rFonts w:ascii="Times New Roman" w:hAnsi="Times New Roman"/>
          <w:szCs w:val="22"/>
        </w:rPr>
        <w:t>při provozu, údržbě a opravách vozidel</w:t>
      </w:r>
    </w:p>
    <w:p w14:paraId="17B8DD23" w14:textId="646881DA" w:rsidR="00A37B6E" w:rsidRPr="00A30566" w:rsidRDefault="00A37B6E" w:rsidP="00A37B6E">
      <w:pPr>
        <w:autoSpaceDE w:val="0"/>
        <w:autoSpaceDN w:val="0"/>
        <w:adjustRightInd w:val="0"/>
        <w:jc w:val="both"/>
        <w:rPr>
          <w:rFonts w:ascii="Times New Roman" w:hAnsi="Times New Roman"/>
          <w:szCs w:val="22"/>
        </w:rPr>
      </w:pPr>
      <w:r w:rsidRPr="00A30566">
        <w:rPr>
          <w:rFonts w:ascii="Times New Roman" w:hAnsi="Times New Roman"/>
          <w:szCs w:val="22"/>
        </w:rPr>
        <w:tab/>
      </w:r>
      <w:r w:rsidRPr="00A30566">
        <w:rPr>
          <w:rFonts w:ascii="Times New Roman" w:hAnsi="Times New Roman"/>
          <w:szCs w:val="22"/>
        </w:rPr>
        <w:tab/>
        <w:t>- zákona č.</w:t>
      </w:r>
      <w:r w:rsidRPr="00A30566">
        <w:rPr>
          <w:rFonts w:ascii="Times New Roman" w:hAnsi="Times New Roman"/>
          <w:b/>
          <w:bCs/>
          <w:szCs w:val="22"/>
        </w:rPr>
        <w:t xml:space="preserve">133/1985 </w:t>
      </w:r>
      <w:r w:rsidRPr="00A30566">
        <w:rPr>
          <w:rFonts w:ascii="Times New Roman" w:hAnsi="Times New Roman"/>
          <w:szCs w:val="22"/>
        </w:rPr>
        <w:t>Sb., – O požární ochraně (zákon č.</w:t>
      </w:r>
      <w:r w:rsidRPr="00A30566">
        <w:rPr>
          <w:rFonts w:ascii="Times New Roman" w:hAnsi="Times New Roman"/>
          <w:b/>
          <w:bCs/>
          <w:szCs w:val="22"/>
        </w:rPr>
        <w:t xml:space="preserve">67/2001 </w:t>
      </w:r>
      <w:r w:rsidRPr="00A30566">
        <w:rPr>
          <w:rFonts w:ascii="Times New Roman" w:hAnsi="Times New Roman"/>
          <w:szCs w:val="22"/>
        </w:rPr>
        <w:t xml:space="preserve">Sb., úplné </w:t>
      </w:r>
      <w:r w:rsidRPr="00A30566">
        <w:rPr>
          <w:rFonts w:ascii="Times New Roman" w:hAnsi="Times New Roman"/>
          <w:szCs w:val="22"/>
        </w:rPr>
        <w:tab/>
      </w:r>
      <w:r w:rsidRPr="00A30566">
        <w:rPr>
          <w:rFonts w:ascii="Times New Roman" w:hAnsi="Times New Roman"/>
          <w:szCs w:val="22"/>
        </w:rPr>
        <w:tab/>
      </w:r>
      <w:r w:rsidR="00A30566">
        <w:rPr>
          <w:rFonts w:ascii="Times New Roman" w:hAnsi="Times New Roman"/>
          <w:szCs w:val="22"/>
        </w:rPr>
        <w:tab/>
      </w:r>
      <w:r w:rsidRPr="00A30566">
        <w:rPr>
          <w:rFonts w:ascii="Times New Roman" w:hAnsi="Times New Roman"/>
          <w:szCs w:val="22"/>
        </w:rPr>
        <w:t>znění zákona č.</w:t>
      </w:r>
      <w:r w:rsidRPr="00A30566">
        <w:rPr>
          <w:rFonts w:ascii="Times New Roman" w:hAnsi="Times New Roman"/>
          <w:b/>
          <w:bCs/>
          <w:szCs w:val="22"/>
        </w:rPr>
        <w:t xml:space="preserve">133/1985 </w:t>
      </w:r>
      <w:r w:rsidRPr="00A30566">
        <w:rPr>
          <w:rFonts w:ascii="Times New Roman" w:hAnsi="Times New Roman"/>
          <w:szCs w:val="22"/>
        </w:rPr>
        <w:t>Sb., o požární ochraně)</w:t>
      </w:r>
      <w:r w:rsidRPr="00A30566">
        <w:rPr>
          <w:rFonts w:ascii="Times New Roman" w:hAnsi="Times New Roman"/>
          <w:szCs w:val="22"/>
        </w:rPr>
        <w:tab/>
      </w:r>
      <w:r w:rsidRPr="00A30566">
        <w:rPr>
          <w:rFonts w:ascii="Times New Roman" w:hAnsi="Times New Roman"/>
          <w:szCs w:val="22"/>
        </w:rPr>
        <w:tab/>
      </w:r>
    </w:p>
    <w:p w14:paraId="2A085365" w14:textId="77777777" w:rsidR="00A37B6E" w:rsidRPr="00A30566" w:rsidRDefault="00A37B6E" w:rsidP="00A37B6E">
      <w:pPr>
        <w:pStyle w:val="Bntext"/>
        <w:spacing w:before="0" w:after="0"/>
        <w:ind w:left="1418" w:firstLine="7"/>
        <w:rPr>
          <w:rFonts w:ascii="Times New Roman" w:hAnsi="Times New Roman"/>
          <w:sz w:val="22"/>
          <w:szCs w:val="22"/>
          <w:highlight w:val="yellow"/>
        </w:rPr>
      </w:pPr>
      <w:r w:rsidRPr="00A30566">
        <w:rPr>
          <w:rFonts w:ascii="Times New Roman" w:hAnsi="Times New Roman"/>
          <w:sz w:val="22"/>
          <w:szCs w:val="22"/>
        </w:rPr>
        <w:t>- Nařízení vlády č.</w:t>
      </w:r>
      <w:r w:rsidRPr="00A30566">
        <w:rPr>
          <w:rFonts w:ascii="Times New Roman" w:hAnsi="Times New Roman"/>
          <w:b/>
          <w:sz w:val="22"/>
          <w:szCs w:val="22"/>
        </w:rPr>
        <w:t>362/2005</w:t>
      </w:r>
      <w:r w:rsidRPr="00A30566">
        <w:rPr>
          <w:rFonts w:ascii="Times New Roman" w:hAnsi="Times New Roman"/>
          <w:sz w:val="22"/>
          <w:szCs w:val="22"/>
        </w:rPr>
        <w:t xml:space="preserve"> Sb. o bližších požadavcích na bezpečnost a ochranu zdraví při práci na pracovištích s nebezpečím pádu z výšky nebo do hloubky.</w:t>
      </w:r>
    </w:p>
    <w:p w14:paraId="2B64CE08" w14:textId="77777777" w:rsidR="00A37B6E" w:rsidRPr="00A30566" w:rsidRDefault="00A37B6E" w:rsidP="00A37B6E">
      <w:pPr>
        <w:autoSpaceDE w:val="0"/>
        <w:autoSpaceDN w:val="0"/>
        <w:adjustRightInd w:val="0"/>
        <w:jc w:val="both"/>
        <w:rPr>
          <w:rFonts w:ascii="Times New Roman" w:hAnsi="Times New Roman"/>
          <w:b/>
          <w:szCs w:val="22"/>
        </w:rPr>
      </w:pPr>
    </w:p>
    <w:p w14:paraId="346D14E3" w14:textId="657ACADD" w:rsidR="00A37B6E" w:rsidRPr="00A30566" w:rsidRDefault="00A37B6E" w:rsidP="00A37B6E">
      <w:pPr>
        <w:autoSpaceDE w:val="0"/>
        <w:autoSpaceDN w:val="0"/>
        <w:adjustRightInd w:val="0"/>
        <w:ind w:firstLine="708"/>
        <w:jc w:val="both"/>
        <w:rPr>
          <w:rFonts w:ascii="Times New Roman" w:hAnsi="Times New Roman"/>
          <w:b/>
          <w:szCs w:val="22"/>
        </w:rPr>
      </w:pPr>
      <w:r w:rsidRPr="00A30566">
        <w:rPr>
          <w:rFonts w:ascii="Times New Roman" w:hAnsi="Times New Roman"/>
          <w:b/>
          <w:szCs w:val="22"/>
        </w:rPr>
        <w:t>Zajištění staveniště – pracoviště</w:t>
      </w:r>
    </w:p>
    <w:p w14:paraId="57C72826" w14:textId="4DE462EE"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t xml:space="preserve">Rozsah a úroveň předvýrobní přípravy ovlivňuje vlastní organizaci staveniště (pracoviště). Zajištění staveniště a jednotlivých pracovišť je nutné věnovat mimořádnou pozornost jak z hlediska ochrany pracovníků, tak osob nepatřících ke stavbě. Má-li být práce </w:t>
      </w:r>
      <w:r w:rsidR="007C34FE">
        <w:rPr>
          <w:rFonts w:ascii="Times New Roman" w:hAnsi="Times New Roman"/>
          <w:szCs w:val="22"/>
        </w:rPr>
        <w:t xml:space="preserve">    </w:t>
      </w:r>
      <w:r w:rsidRPr="00A30566">
        <w:rPr>
          <w:rFonts w:ascii="Times New Roman" w:hAnsi="Times New Roman"/>
          <w:szCs w:val="22"/>
        </w:rPr>
        <w:t>a pracoviště řádně připraveno tak, aby se činnost prováděla bezpečným způsobem, je třeba si plně uvědomit základní organizační požadavky k bezpečné práci.</w:t>
      </w:r>
    </w:p>
    <w:p w14:paraId="0E5C11EC" w14:textId="77777777"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t xml:space="preserve">Staveniště mimo zastavěné území, kde není veřejný přístup, se nemusí zajišťovat ohrazením, oplocením či zábranou, stačí okolí upozornit na případná nebezpečí plynoucí ze stavby. </w:t>
      </w:r>
    </w:p>
    <w:p w14:paraId="7D285596" w14:textId="77777777"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lastRenderedPageBreak/>
        <w:t xml:space="preserve">Na všech pracovištích a přístupových komunikacích, skládkách apod. musí být udržován po celou dobu výstavby bezpečný stav a pořádek. </w:t>
      </w:r>
    </w:p>
    <w:p w14:paraId="0F6846F1" w14:textId="77777777"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t xml:space="preserve">Pohyb pracovníků musí být řešen tak, aby byly dodrženy potřebné šířky a výšky průchozích profilů. Minimální šířka přístupové cesty na pracoviště je 0,75 m, v případě oboustranného provozu 1,50 m. </w:t>
      </w:r>
    </w:p>
    <w:p w14:paraId="2E76514F" w14:textId="77777777" w:rsidR="00A37B6E" w:rsidRPr="00A30566" w:rsidRDefault="00A37B6E" w:rsidP="00A37B6E">
      <w:pPr>
        <w:autoSpaceDE w:val="0"/>
        <w:autoSpaceDN w:val="0"/>
        <w:adjustRightInd w:val="0"/>
        <w:ind w:left="709" w:firstLine="851"/>
        <w:jc w:val="both"/>
        <w:rPr>
          <w:rFonts w:ascii="Times New Roman" w:hAnsi="Times New Roman"/>
          <w:szCs w:val="22"/>
        </w:rPr>
      </w:pPr>
    </w:p>
    <w:p w14:paraId="0C1A21AA" w14:textId="77777777"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t xml:space="preserve">Při organizování stavby je velmi důležité zajistit bezpečné skladování materiálu; skladové plochy musí být zpevněné, odvodněné, urovnané a označené bezpečnostními tabulkami. Ukládání se řídí druhem materiálu, vždy však musí být zajištěna jeho stabilita, bezpečný odběr a manipulace. Umístění skládek v ochranných pásmech se přímo nezakazuje, pokud se zřizují, tak vždy podle podmínek provozovatelů příslušných vedení, k nimž se ochranné pásmo vztahuje. </w:t>
      </w:r>
    </w:p>
    <w:p w14:paraId="618A21B1" w14:textId="77777777" w:rsidR="00A37B6E" w:rsidRPr="00A30566" w:rsidRDefault="00A37B6E" w:rsidP="00A37B6E">
      <w:pPr>
        <w:ind w:left="709" w:firstLine="851"/>
        <w:jc w:val="both"/>
        <w:rPr>
          <w:rFonts w:ascii="Times New Roman" w:hAnsi="Times New Roman"/>
          <w:color w:val="FF0000"/>
          <w:szCs w:val="22"/>
        </w:rPr>
      </w:pPr>
      <w:r w:rsidRPr="00A30566">
        <w:rPr>
          <w:rFonts w:ascii="Times New Roman" w:hAnsi="Times New Roman"/>
          <w:color w:val="FF0000"/>
          <w:szCs w:val="22"/>
        </w:rPr>
        <w:t xml:space="preserve">  </w:t>
      </w:r>
    </w:p>
    <w:p w14:paraId="7FE6DA72" w14:textId="739C99DF" w:rsidR="00A37B6E" w:rsidRPr="00A30566" w:rsidRDefault="00A37B6E" w:rsidP="00A30566">
      <w:pPr>
        <w:autoSpaceDE w:val="0"/>
        <w:autoSpaceDN w:val="0"/>
        <w:adjustRightInd w:val="0"/>
        <w:ind w:firstLine="708"/>
        <w:jc w:val="both"/>
        <w:rPr>
          <w:rFonts w:ascii="Times New Roman" w:hAnsi="Times New Roman"/>
          <w:b/>
          <w:szCs w:val="22"/>
        </w:rPr>
      </w:pPr>
      <w:r w:rsidRPr="00A30566">
        <w:rPr>
          <w:rFonts w:ascii="Times New Roman" w:hAnsi="Times New Roman"/>
          <w:b/>
          <w:szCs w:val="22"/>
        </w:rPr>
        <w:t xml:space="preserve">Zemní práce </w:t>
      </w:r>
    </w:p>
    <w:p w14:paraId="565737A8" w14:textId="77777777" w:rsidR="00A37B6E" w:rsidRPr="00A30566" w:rsidRDefault="00A37B6E" w:rsidP="00A37B6E">
      <w:pPr>
        <w:pStyle w:val="text"/>
        <w:autoSpaceDE w:val="0"/>
        <w:autoSpaceDN w:val="0"/>
        <w:adjustRightInd w:val="0"/>
        <w:spacing w:before="0"/>
        <w:ind w:left="709" w:firstLine="851"/>
        <w:rPr>
          <w:sz w:val="22"/>
          <w:szCs w:val="22"/>
        </w:rPr>
      </w:pPr>
      <w:r w:rsidRPr="00A30566">
        <w:rPr>
          <w:sz w:val="22"/>
          <w:szCs w:val="22"/>
        </w:rPr>
        <w:t xml:space="preserve">Před započetím zemních prací musí být projektované údaje o inženýrských sítích ověřeny a potvrzeny jejich provozovateli jak z hlediska směrového, tak i hloubkového a v místě stavby, těsně před jejich prováděním trasy vedení podzemních sítí vyznačeny. O druhu sítí, jejich uložení a vyskytujících se ochranných pásmech (viz zák. č. </w:t>
      </w:r>
      <w:r w:rsidRPr="00A30566">
        <w:rPr>
          <w:b/>
          <w:sz w:val="22"/>
          <w:szCs w:val="22"/>
        </w:rPr>
        <w:t>458/2000</w:t>
      </w:r>
      <w:r w:rsidRPr="00A30566">
        <w:rPr>
          <w:sz w:val="22"/>
          <w:szCs w:val="22"/>
        </w:rPr>
        <w:t xml:space="preserve"> Sb.) musí být pracovníci, kteří budou zemní práce provádět, informováni. </w:t>
      </w:r>
    </w:p>
    <w:p w14:paraId="6AFF05C4" w14:textId="77777777" w:rsidR="00A37B6E" w:rsidRPr="00A30566" w:rsidRDefault="00A37B6E" w:rsidP="00A37B6E">
      <w:pPr>
        <w:pStyle w:val="text"/>
        <w:autoSpaceDE w:val="0"/>
        <w:autoSpaceDN w:val="0"/>
        <w:adjustRightInd w:val="0"/>
        <w:spacing w:before="0"/>
        <w:ind w:left="709" w:firstLine="851"/>
        <w:rPr>
          <w:sz w:val="22"/>
          <w:szCs w:val="22"/>
        </w:rPr>
      </w:pPr>
      <w:r w:rsidRPr="00A30566">
        <w:rPr>
          <w:sz w:val="22"/>
          <w:szCs w:val="22"/>
        </w:rPr>
        <w:t xml:space="preserve">Práce v ochranných pásmech elektrických, plynových a jiných nebezpečných vedení se smí provádět jen tehdy, jsou-li dodržena opatření zabraňující nebezpečnému přiblížení pracovníků nebo strojů k těmto vedením. Tato opatření musí být projednána s jejich provozovatelem, který potvrdí jejich rozsah a úplnost. Zpravidla se jedná o obnažení těchto vedení ručním způsobem pomocí vhodného nářadí a za dozoru. </w:t>
      </w:r>
    </w:p>
    <w:p w14:paraId="43D117ED" w14:textId="77777777" w:rsidR="000016AF" w:rsidRPr="00A30566" w:rsidRDefault="000016AF" w:rsidP="005252C0">
      <w:pPr>
        <w:autoSpaceDE w:val="0"/>
        <w:autoSpaceDN w:val="0"/>
        <w:adjustRightInd w:val="0"/>
        <w:jc w:val="both"/>
        <w:rPr>
          <w:rFonts w:ascii="Times New Roman" w:hAnsi="Times New Roman"/>
          <w:b/>
          <w:bCs/>
          <w:szCs w:val="22"/>
        </w:rPr>
      </w:pPr>
    </w:p>
    <w:p w14:paraId="5CDE21B9" w14:textId="478FB80A" w:rsidR="00A37B6E" w:rsidRPr="00A30566" w:rsidRDefault="00A37B6E" w:rsidP="000016AF">
      <w:pPr>
        <w:autoSpaceDE w:val="0"/>
        <w:autoSpaceDN w:val="0"/>
        <w:adjustRightInd w:val="0"/>
        <w:ind w:firstLine="708"/>
        <w:jc w:val="both"/>
        <w:rPr>
          <w:rFonts w:ascii="Times New Roman" w:hAnsi="Times New Roman"/>
          <w:b/>
          <w:bCs/>
          <w:szCs w:val="22"/>
          <w:highlight w:val="yellow"/>
        </w:rPr>
      </w:pPr>
      <w:r w:rsidRPr="00A30566">
        <w:rPr>
          <w:rFonts w:ascii="Times New Roman" w:hAnsi="Times New Roman"/>
          <w:b/>
          <w:bCs/>
          <w:szCs w:val="22"/>
        </w:rPr>
        <w:t xml:space="preserve">Provádění a zajištění výkopových prací </w:t>
      </w:r>
    </w:p>
    <w:p w14:paraId="50C0ABFE" w14:textId="6F942269"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t>Hlavním úkolem při provádění výkopových prací je jejich zajištění</w:t>
      </w:r>
      <w:r w:rsidR="000016AF" w:rsidRPr="00A30566">
        <w:rPr>
          <w:rFonts w:ascii="Times New Roman" w:hAnsi="Times New Roman"/>
          <w:szCs w:val="22"/>
        </w:rPr>
        <w:t>,</w:t>
      </w:r>
      <w:r w:rsidRPr="00A30566">
        <w:rPr>
          <w:rFonts w:ascii="Times New Roman" w:hAnsi="Times New Roman"/>
          <w:szCs w:val="22"/>
        </w:rPr>
        <w:t xml:space="preserve"> proti nebezpečí pádu osob do výkopu a proti sesutí stěn. K zábraně proti pádu do výkopu je nutno použít buď jeho zakrytí, nebo ohrazení dvoutyčovým zábradlím 1,1 m vysokým, případně vytvoření technické zábrany ve vzdálenosti 1,5 m od okraje výkopu.</w:t>
      </w:r>
    </w:p>
    <w:p w14:paraId="0A931DCC" w14:textId="77777777" w:rsidR="00A37B6E" w:rsidRPr="00A30566" w:rsidRDefault="00A37B6E" w:rsidP="00A37B6E">
      <w:pPr>
        <w:autoSpaceDE w:val="0"/>
        <w:autoSpaceDN w:val="0"/>
        <w:adjustRightInd w:val="0"/>
        <w:ind w:left="709" w:firstLine="851"/>
        <w:jc w:val="both"/>
        <w:rPr>
          <w:rFonts w:ascii="Times New Roman" w:hAnsi="Times New Roman"/>
          <w:color w:val="FF0000"/>
          <w:szCs w:val="22"/>
        </w:rPr>
      </w:pPr>
    </w:p>
    <w:p w14:paraId="48EACB83" w14:textId="2F0BE7AA"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t>Zajištění stability svislých stěn výkopů nutno provádět zpravidla s pažením, a to v zastavěném území od hloubky 1,3 m, v nezastavěném území od hloubky</w:t>
      </w:r>
      <w:r w:rsidR="00A30566">
        <w:rPr>
          <w:rFonts w:ascii="Times New Roman" w:hAnsi="Times New Roman"/>
          <w:szCs w:val="22"/>
        </w:rPr>
        <w:t xml:space="preserve"> </w:t>
      </w:r>
      <w:r w:rsidRPr="00A30566">
        <w:rPr>
          <w:rFonts w:ascii="Times New Roman" w:hAnsi="Times New Roman"/>
          <w:szCs w:val="22"/>
        </w:rPr>
        <w:t xml:space="preserve">1,5 m. Technické požadavky na provedení pažení (příložného, zátažného, hnaného, záporového, štětových stěn apod.) musí být obsaženy v dodavatelské dokumentaci. </w:t>
      </w:r>
    </w:p>
    <w:p w14:paraId="728E4777" w14:textId="740E0275"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lastRenderedPageBreak/>
        <w:t>Provádí-li se výkopy se zešikmenými stěnami, musí sklon svahu výkopu rovněž určit projektant dodavatelské dokumentace s přihlédnutím k</w:t>
      </w:r>
      <w:r w:rsidR="00E43CED" w:rsidRPr="00A30566">
        <w:rPr>
          <w:rFonts w:ascii="Times New Roman" w:hAnsi="Times New Roman"/>
          <w:szCs w:val="22"/>
        </w:rPr>
        <w:t> </w:t>
      </w:r>
      <w:r w:rsidRPr="00A30566">
        <w:rPr>
          <w:rFonts w:ascii="Times New Roman" w:hAnsi="Times New Roman"/>
          <w:szCs w:val="22"/>
        </w:rPr>
        <w:t>závěrům</w:t>
      </w:r>
      <w:r w:rsidR="00E43CED" w:rsidRPr="00A30566">
        <w:rPr>
          <w:rFonts w:ascii="Times New Roman" w:hAnsi="Times New Roman"/>
          <w:szCs w:val="22"/>
        </w:rPr>
        <w:t xml:space="preserve"> Geotechnického</w:t>
      </w:r>
      <w:r w:rsidRPr="00A30566">
        <w:rPr>
          <w:rFonts w:ascii="Times New Roman" w:hAnsi="Times New Roman"/>
          <w:szCs w:val="22"/>
        </w:rPr>
        <w:t xml:space="preserve"> průzkumu, který je nedílnou součástí této dokumentace. </w:t>
      </w:r>
    </w:p>
    <w:p w14:paraId="57588921" w14:textId="77777777" w:rsidR="00A37B6E" w:rsidRPr="00A30566" w:rsidRDefault="00A37B6E" w:rsidP="00A37B6E">
      <w:pPr>
        <w:autoSpaceDE w:val="0"/>
        <w:autoSpaceDN w:val="0"/>
        <w:adjustRightInd w:val="0"/>
        <w:ind w:left="709" w:firstLine="851"/>
        <w:jc w:val="both"/>
        <w:rPr>
          <w:rFonts w:ascii="Times New Roman" w:hAnsi="Times New Roman"/>
          <w:szCs w:val="22"/>
          <w:highlight w:val="yellow"/>
        </w:rPr>
      </w:pPr>
      <w:r w:rsidRPr="00A30566">
        <w:rPr>
          <w:rFonts w:ascii="Times New Roman" w:hAnsi="Times New Roman"/>
          <w:szCs w:val="22"/>
        </w:rPr>
        <w:t>Do nezajištěného výkopu nesmí pracovníci vstupovat, podkopávání svahů je zakázáno.</w:t>
      </w:r>
      <w:r w:rsidRPr="00A30566">
        <w:rPr>
          <w:rFonts w:ascii="Times New Roman" w:hAnsi="Times New Roman"/>
          <w:szCs w:val="22"/>
          <w:highlight w:val="yellow"/>
        </w:rPr>
        <w:t xml:space="preserve"> </w:t>
      </w:r>
    </w:p>
    <w:p w14:paraId="7A919C37" w14:textId="77777777" w:rsidR="00A37B6E" w:rsidRPr="00A30566" w:rsidRDefault="00A37B6E" w:rsidP="00A37B6E">
      <w:pPr>
        <w:autoSpaceDE w:val="0"/>
        <w:autoSpaceDN w:val="0"/>
        <w:adjustRightInd w:val="0"/>
        <w:ind w:left="709" w:firstLine="851"/>
        <w:jc w:val="both"/>
        <w:rPr>
          <w:rFonts w:ascii="Times New Roman" w:hAnsi="Times New Roman"/>
          <w:szCs w:val="22"/>
          <w:highlight w:val="yellow"/>
        </w:rPr>
      </w:pPr>
    </w:p>
    <w:p w14:paraId="3F22D308" w14:textId="77777777" w:rsidR="00A37B6E" w:rsidRPr="00A30566" w:rsidRDefault="00A37B6E" w:rsidP="00A37B6E">
      <w:pPr>
        <w:pStyle w:val="xl30"/>
        <w:pBdr>
          <w:left w:val="none" w:sz="0" w:space="0" w:color="auto"/>
          <w:bottom w:val="none" w:sz="0" w:space="0" w:color="auto"/>
          <w:right w:val="none" w:sz="0" w:space="0" w:color="auto"/>
        </w:pBdr>
        <w:autoSpaceDE w:val="0"/>
        <w:autoSpaceDN w:val="0"/>
        <w:adjustRightInd w:val="0"/>
        <w:spacing w:before="0" w:beforeAutospacing="0" w:after="0" w:afterAutospacing="0"/>
        <w:ind w:left="709" w:firstLine="851"/>
        <w:jc w:val="both"/>
        <w:rPr>
          <w:sz w:val="22"/>
          <w:szCs w:val="22"/>
          <w:highlight w:val="yellow"/>
        </w:rPr>
      </w:pPr>
      <w:r w:rsidRPr="00A30566">
        <w:rPr>
          <w:sz w:val="22"/>
          <w:szCs w:val="22"/>
        </w:rPr>
        <w:t>Výkopy u přilehlých komunikací musí být opatřeny dopravním značením a výstražným osvětlením. Přes výkopy musí být v místech přístupných veřejnosti bezpečný přechod o šířce 1,5 m, na stavbách a zdůvodnitelných přechodech v obcích postačí šířka 0,75 m. Okraje výkopu nesmí být zatěžovány výkopkem či okolním provozem, nutno ponechávat minimálně 50 cm volný pruh se zajištěním proti případnému pádu uvolněné zeminy. Před vstupem pracovníků do výkopu musí být ze stěn odstraněny uvolněné kusy a případné závady na konstrukci pažení.</w:t>
      </w:r>
      <w:r w:rsidRPr="00A30566">
        <w:rPr>
          <w:sz w:val="22"/>
          <w:szCs w:val="22"/>
          <w:highlight w:val="yellow"/>
        </w:rPr>
        <w:t xml:space="preserve"> </w:t>
      </w:r>
    </w:p>
    <w:p w14:paraId="3606A6DC" w14:textId="77777777" w:rsidR="00A37B6E" w:rsidRPr="00A30566" w:rsidRDefault="00A37B6E" w:rsidP="00A37B6E">
      <w:pPr>
        <w:autoSpaceDE w:val="0"/>
        <w:autoSpaceDN w:val="0"/>
        <w:adjustRightInd w:val="0"/>
        <w:ind w:left="709" w:firstLine="851"/>
        <w:jc w:val="both"/>
        <w:rPr>
          <w:rFonts w:ascii="Times New Roman" w:hAnsi="Times New Roman"/>
          <w:szCs w:val="22"/>
          <w:highlight w:val="yellow"/>
        </w:rPr>
      </w:pPr>
    </w:p>
    <w:p w14:paraId="383C0E4E" w14:textId="77777777" w:rsidR="00A37B6E" w:rsidRPr="00A30566" w:rsidRDefault="00A37B6E" w:rsidP="00A37B6E">
      <w:pPr>
        <w:pStyle w:val="text"/>
        <w:autoSpaceDE w:val="0"/>
        <w:autoSpaceDN w:val="0"/>
        <w:adjustRightInd w:val="0"/>
        <w:spacing w:before="0"/>
        <w:ind w:left="709" w:firstLine="851"/>
        <w:rPr>
          <w:sz w:val="22"/>
          <w:szCs w:val="22"/>
          <w:highlight w:val="yellow"/>
        </w:rPr>
      </w:pPr>
      <w:r w:rsidRPr="00A30566">
        <w:rPr>
          <w:sz w:val="22"/>
          <w:szCs w:val="22"/>
        </w:rPr>
        <w:t>Pracovníci pohybující se ve výkopech hlubších 1,3 m jsou povinni používat ochrannou přilbu a nesmí tyto práce vykonávat osamoceně. Šířka dna výkopu, pokud se v něm pracuje, musí být minimálně 80 cm, a to proto, aby byla zajištěna bezpečná manipulace, montáž či jakákoliv jiná práce na prováděném podzemním vedení. Při přerušení zemních prací (jedná se o časový úsek minimálně 24 hodin) musí být stav zabezpečení výkopu ověřen odpovědným pracovníkem.</w:t>
      </w:r>
      <w:r w:rsidRPr="00A30566">
        <w:rPr>
          <w:sz w:val="22"/>
          <w:szCs w:val="22"/>
          <w:highlight w:val="yellow"/>
        </w:rPr>
        <w:t xml:space="preserve"> </w:t>
      </w:r>
    </w:p>
    <w:p w14:paraId="72FD8BA4" w14:textId="77777777" w:rsidR="00A37B6E" w:rsidRPr="00A30566" w:rsidRDefault="00A37B6E" w:rsidP="00A37B6E">
      <w:pPr>
        <w:autoSpaceDE w:val="0"/>
        <w:autoSpaceDN w:val="0"/>
        <w:adjustRightInd w:val="0"/>
        <w:ind w:left="709" w:firstLine="851"/>
        <w:jc w:val="both"/>
        <w:rPr>
          <w:rFonts w:ascii="Times New Roman" w:hAnsi="Times New Roman"/>
          <w:szCs w:val="22"/>
          <w:highlight w:val="yellow"/>
        </w:rPr>
      </w:pPr>
    </w:p>
    <w:p w14:paraId="03E31375" w14:textId="77777777" w:rsidR="00A37B6E" w:rsidRPr="00A30566" w:rsidRDefault="00A37B6E" w:rsidP="00A37B6E">
      <w:pPr>
        <w:pStyle w:val="text"/>
        <w:autoSpaceDE w:val="0"/>
        <w:autoSpaceDN w:val="0"/>
        <w:adjustRightInd w:val="0"/>
        <w:spacing w:before="0"/>
        <w:ind w:left="709" w:firstLine="851"/>
        <w:rPr>
          <w:sz w:val="22"/>
          <w:szCs w:val="22"/>
          <w:highlight w:val="yellow"/>
        </w:rPr>
      </w:pPr>
      <w:r w:rsidRPr="00A30566">
        <w:rPr>
          <w:sz w:val="22"/>
          <w:szCs w:val="22"/>
        </w:rPr>
        <w:t>Používají – li se k výkopům stroje, nesmí být ruční zemní práce prováděny v nebezpečném dosahu stroje, což je maximálně dosah pracovního zařízení stroje zvětšený o bezpečnostní pásmo v šíři 2 m.</w:t>
      </w:r>
      <w:r w:rsidRPr="00A30566">
        <w:rPr>
          <w:sz w:val="22"/>
          <w:szCs w:val="22"/>
          <w:highlight w:val="yellow"/>
        </w:rPr>
        <w:t xml:space="preserve"> </w:t>
      </w:r>
    </w:p>
    <w:p w14:paraId="07FF3B74" w14:textId="77777777" w:rsidR="005252C0" w:rsidRPr="00A30566" w:rsidRDefault="005252C0" w:rsidP="00E43CED">
      <w:pPr>
        <w:autoSpaceDE w:val="0"/>
        <w:autoSpaceDN w:val="0"/>
        <w:adjustRightInd w:val="0"/>
        <w:jc w:val="both"/>
        <w:rPr>
          <w:rFonts w:ascii="Times New Roman" w:hAnsi="Times New Roman"/>
          <w:b/>
          <w:szCs w:val="22"/>
        </w:rPr>
      </w:pPr>
    </w:p>
    <w:p w14:paraId="61ECAE4C" w14:textId="4DB41203" w:rsidR="00A37B6E" w:rsidRPr="007C34FE" w:rsidRDefault="00A37B6E" w:rsidP="007C34FE">
      <w:pPr>
        <w:autoSpaceDE w:val="0"/>
        <w:autoSpaceDN w:val="0"/>
        <w:adjustRightInd w:val="0"/>
        <w:ind w:firstLine="708"/>
        <w:jc w:val="both"/>
        <w:rPr>
          <w:rFonts w:ascii="Times New Roman" w:hAnsi="Times New Roman"/>
          <w:b/>
          <w:szCs w:val="22"/>
        </w:rPr>
      </w:pPr>
      <w:r w:rsidRPr="00A30566">
        <w:rPr>
          <w:rFonts w:ascii="Times New Roman" w:hAnsi="Times New Roman"/>
          <w:b/>
          <w:szCs w:val="22"/>
        </w:rPr>
        <w:t xml:space="preserve">Stroje a strojní zařízení </w:t>
      </w:r>
    </w:p>
    <w:p w14:paraId="04814E62" w14:textId="1023D6DB" w:rsidR="00E43CED" w:rsidRPr="00A30566" w:rsidRDefault="00A37B6E" w:rsidP="007C34F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t>Základní požadavky pro zahájení provozu</w:t>
      </w:r>
      <w:r w:rsidR="00E43CED" w:rsidRPr="00A30566">
        <w:rPr>
          <w:rFonts w:ascii="Times New Roman" w:hAnsi="Times New Roman"/>
          <w:szCs w:val="22"/>
        </w:rPr>
        <w:t>:</w:t>
      </w:r>
    </w:p>
    <w:p w14:paraId="4DE9841F" w14:textId="77777777"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t xml:space="preserve">Stroje se smí používat jen k činnostem, ke kterým byly konstrukčně uzpůsobeny, a pokud jsou svým provedením a technickým stavem způsobilé k bezpečnému provozu. Každý stroj, uvádí-li ho jeho provozovatel (v případě stavebních činností tedy zhotovitel stavebních prací) do provozu, musí splňovat požadavky k bezpečné práci. </w:t>
      </w:r>
    </w:p>
    <w:p w14:paraId="127E6864" w14:textId="77777777"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t xml:space="preserve">Jedná se o nutnou vybavenost, která musí být u stroje k dispozici nebo být řešena: </w:t>
      </w:r>
    </w:p>
    <w:p w14:paraId="1677879E" w14:textId="77777777" w:rsidR="00A37B6E" w:rsidRPr="00A30566" w:rsidRDefault="00A37B6E" w:rsidP="00A37B6E">
      <w:pPr>
        <w:autoSpaceDE w:val="0"/>
        <w:autoSpaceDN w:val="0"/>
        <w:adjustRightInd w:val="0"/>
        <w:ind w:left="709" w:firstLine="851"/>
        <w:jc w:val="both"/>
        <w:rPr>
          <w:rFonts w:ascii="Times New Roman" w:hAnsi="Times New Roman"/>
          <w:szCs w:val="22"/>
          <w:highlight w:val="yellow"/>
        </w:rPr>
      </w:pPr>
      <w:r w:rsidRPr="00A30566">
        <w:rPr>
          <w:rFonts w:ascii="Times New Roman" w:hAnsi="Times New Roman"/>
          <w:szCs w:val="22"/>
        </w:rPr>
        <w:t xml:space="preserve">pokyny pro obsluhu a údržbu stroje, v nichž musí být stanoveny povinnosti obsluhy před zahájením, v průběhu a po skončení provozu, způsob a rozsah prováděné údržby, apod.; pokyny pro obsluhu a údržbu se nemusí zpracovávat, pokud je od výrobce k dispozici návod k obsluze a údržbě, který uvedené požadavky k zajištění bezpečnosti práce a provozu stroje řeší </w:t>
      </w:r>
      <w:r w:rsidRPr="00A30566">
        <w:rPr>
          <w:rFonts w:ascii="Times New Roman" w:hAnsi="Times New Roman"/>
          <w:szCs w:val="22"/>
        </w:rPr>
        <w:lastRenderedPageBreak/>
        <w:t>návodem a značením na stroji v českém jazyce, a to i v případě, že výrobce je zahraniční, provozním deníkem k uvádění všech nutných údajů o denním provozu a revizní knihou, respektive pasportem, obsahujícím základní technické parametry o strojích, údaje o zkouškách, druzích oprav, apod. provozuschopným funkčním zařízením pro signalizaci či dorozumívání (zvuková, světelná)bezpečnostními sděleními, nápisy, tabulkami, značkami zajišťujícími trvalou informovanost obsluhy pro bezpečné úkony při provozu stroje ochranným zařízením z krytů a zábran v místech, kde může dojít k ohrožení pracovníků (místa tlačná, střižná, rotující, nahodilá spuštění); bezpečným přístupem ke stanovišti obsluhy, jakož i vlastním prostorem vymezeným k obsluze stroje.</w:t>
      </w:r>
    </w:p>
    <w:p w14:paraId="029A7039" w14:textId="77777777" w:rsidR="00A37B6E" w:rsidRPr="00A30566" w:rsidRDefault="00A37B6E" w:rsidP="00A37B6E">
      <w:pPr>
        <w:autoSpaceDE w:val="0"/>
        <w:autoSpaceDN w:val="0"/>
        <w:adjustRightInd w:val="0"/>
        <w:ind w:left="709" w:firstLine="851"/>
        <w:jc w:val="both"/>
        <w:rPr>
          <w:rFonts w:ascii="Times New Roman" w:hAnsi="Times New Roman"/>
          <w:szCs w:val="22"/>
          <w:highlight w:val="yellow"/>
        </w:rPr>
      </w:pPr>
    </w:p>
    <w:p w14:paraId="79CFFA8B" w14:textId="77777777"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t>Jsou-li splněny technické a dokumentační požadavky, může být stroj uveden do provozu za předpokladu, že obsluha stroje má příslušnou odbornou způsobilost.</w:t>
      </w:r>
    </w:p>
    <w:p w14:paraId="3ACB9D69" w14:textId="77777777"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t xml:space="preserve">Obsluha je povinna před zahájením práce prohlédnout stroj a překontrolovat funkčnost všech ovládacích, sdělovacích a bezpečnostních zařízení. Zjistí-li závadu, stroj nesmí být uveden do provozu dříve, než je závada odstraněna. </w:t>
      </w:r>
    </w:p>
    <w:p w14:paraId="306299BD" w14:textId="77777777" w:rsidR="00A37B6E" w:rsidRPr="00A30566" w:rsidRDefault="00A37B6E" w:rsidP="00A37B6E">
      <w:pPr>
        <w:autoSpaceDE w:val="0"/>
        <w:autoSpaceDN w:val="0"/>
        <w:adjustRightInd w:val="0"/>
        <w:ind w:left="709" w:firstLine="851"/>
        <w:jc w:val="both"/>
        <w:rPr>
          <w:rFonts w:ascii="Times New Roman" w:hAnsi="Times New Roman"/>
          <w:szCs w:val="22"/>
        </w:rPr>
      </w:pPr>
    </w:p>
    <w:p w14:paraId="51B0C445" w14:textId="77777777" w:rsidR="00A37B6E" w:rsidRPr="00A30566" w:rsidRDefault="00A37B6E" w:rsidP="00A37B6E">
      <w:pPr>
        <w:autoSpaceDE w:val="0"/>
        <w:autoSpaceDN w:val="0"/>
        <w:adjustRightInd w:val="0"/>
        <w:ind w:left="709" w:firstLine="851"/>
        <w:jc w:val="both"/>
        <w:rPr>
          <w:rFonts w:ascii="Times New Roman" w:hAnsi="Times New Roman"/>
          <w:szCs w:val="22"/>
          <w:highlight w:val="yellow"/>
        </w:rPr>
      </w:pPr>
      <w:r w:rsidRPr="00A30566">
        <w:rPr>
          <w:rFonts w:ascii="Times New Roman" w:hAnsi="Times New Roman"/>
          <w:szCs w:val="22"/>
        </w:rPr>
        <w:t xml:space="preserve">Dle zákona </w:t>
      </w:r>
      <w:r w:rsidRPr="00A30566">
        <w:rPr>
          <w:rFonts w:ascii="Times New Roman" w:hAnsi="Times New Roman"/>
          <w:b/>
          <w:bCs/>
          <w:szCs w:val="22"/>
        </w:rPr>
        <w:t xml:space="preserve">č. 309/2006 Sb. </w:t>
      </w:r>
      <w:r w:rsidRPr="00A30566">
        <w:rPr>
          <w:rFonts w:ascii="Times New Roman" w:hAnsi="Times New Roman"/>
          <w:szCs w:val="22"/>
        </w:rPr>
        <w:t>v platném znění. - Zákon o zajištění dalších podmínek bezpečnosti a ochrany zdraví při práci, §15 odst. (1) je třeba doručit oznámení o zahájení prací při realizaci stavby v těchto případech:</w:t>
      </w:r>
    </w:p>
    <w:p w14:paraId="05667864" w14:textId="77777777" w:rsidR="00A37B6E" w:rsidRPr="00A30566" w:rsidRDefault="00A37B6E" w:rsidP="00A37B6E">
      <w:pPr>
        <w:autoSpaceDE w:val="0"/>
        <w:autoSpaceDN w:val="0"/>
        <w:adjustRightInd w:val="0"/>
        <w:ind w:left="709" w:firstLine="851"/>
        <w:jc w:val="both"/>
        <w:rPr>
          <w:rFonts w:ascii="Times New Roman" w:hAnsi="Times New Roman"/>
          <w:szCs w:val="22"/>
          <w:highlight w:val="yellow"/>
        </w:rPr>
      </w:pPr>
    </w:p>
    <w:p w14:paraId="47254854" w14:textId="77777777" w:rsidR="00A37B6E" w:rsidRPr="00A30566" w:rsidRDefault="00A37B6E" w:rsidP="00A37B6E">
      <w:pPr>
        <w:pStyle w:val="text"/>
        <w:numPr>
          <w:ilvl w:val="0"/>
          <w:numId w:val="17"/>
        </w:numPr>
        <w:autoSpaceDE w:val="0"/>
        <w:autoSpaceDN w:val="0"/>
        <w:adjustRightInd w:val="0"/>
        <w:spacing w:before="0"/>
        <w:ind w:left="709" w:firstLine="851"/>
        <w:rPr>
          <w:sz w:val="22"/>
          <w:szCs w:val="22"/>
        </w:rPr>
      </w:pPr>
      <w:r w:rsidRPr="00A30566">
        <w:rPr>
          <w:sz w:val="22"/>
          <w:szCs w:val="22"/>
        </w:rPr>
        <w:t xml:space="preserve">celková předpokládaná doba trvání prací a činností je delší než 30 pracovních dnů, ve kterých budou vykonávat práce a činnosti a bude na nich pracovat současně více než 20 fyzických osob po dobu delší než 1 pracovní den nebo celkový plánovaný objem prací a činností během realizace díla přesáhne 500 pracovních dnů v přepočtu na jednu fyzickou osobu. </w:t>
      </w:r>
    </w:p>
    <w:p w14:paraId="7C549A99" w14:textId="77777777" w:rsidR="00A37B6E" w:rsidRPr="00A30566" w:rsidRDefault="00A37B6E" w:rsidP="00A37B6E">
      <w:pPr>
        <w:autoSpaceDE w:val="0"/>
        <w:autoSpaceDN w:val="0"/>
        <w:adjustRightInd w:val="0"/>
        <w:ind w:left="709" w:firstLine="851"/>
        <w:jc w:val="both"/>
        <w:rPr>
          <w:rFonts w:ascii="Times New Roman" w:hAnsi="Times New Roman"/>
          <w:szCs w:val="22"/>
        </w:rPr>
      </w:pPr>
    </w:p>
    <w:p w14:paraId="54BBE8DA" w14:textId="77777777" w:rsidR="00A37B6E" w:rsidRPr="00A30566" w:rsidRDefault="00A37B6E" w:rsidP="00A37B6E">
      <w:pPr>
        <w:autoSpaceDE w:val="0"/>
        <w:autoSpaceDN w:val="0"/>
        <w:adjustRightInd w:val="0"/>
        <w:ind w:left="709" w:firstLine="851"/>
        <w:jc w:val="both"/>
        <w:rPr>
          <w:rFonts w:ascii="Times New Roman" w:hAnsi="Times New Roman"/>
          <w:szCs w:val="22"/>
          <w:highlight w:val="yellow"/>
        </w:rPr>
      </w:pPr>
      <w:r w:rsidRPr="00A30566">
        <w:rPr>
          <w:rFonts w:ascii="Times New Roman" w:hAnsi="Times New Roman"/>
          <w:szCs w:val="22"/>
        </w:rPr>
        <w:t xml:space="preserve">S ohledem na rozsah stavby není </w:t>
      </w:r>
      <w:r w:rsidRPr="00A30566">
        <w:rPr>
          <w:rFonts w:ascii="Times New Roman" w:hAnsi="Times New Roman"/>
          <w:b/>
          <w:szCs w:val="22"/>
        </w:rPr>
        <w:t>předpokládáno</w:t>
      </w:r>
      <w:r w:rsidRPr="00A30566">
        <w:rPr>
          <w:rFonts w:ascii="Times New Roman" w:hAnsi="Times New Roman"/>
          <w:szCs w:val="22"/>
        </w:rPr>
        <w:t xml:space="preserve"> překročení některé z výše uvedených podmínek. Stavba svým rozsahem a charakterem </w:t>
      </w:r>
      <w:r w:rsidRPr="00A30566">
        <w:rPr>
          <w:rFonts w:ascii="Times New Roman" w:hAnsi="Times New Roman"/>
          <w:b/>
          <w:bCs/>
          <w:szCs w:val="22"/>
        </w:rPr>
        <w:t xml:space="preserve">nespadá </w:t>
      </w:r>
      <w:r w:rsidRPr="00A30566">
        <w:rPr>
          <w:rFonts w:ascii="Times New Roman" w:hAnsi="Times New Roman"/>
          <w:szCs w:val="22"/>
        </w:rPr>
        <w:t>do režimu jmenování koordinátora BOZP.</w:t>
      </w:r>
    </w:p>
    <w:p w14:paraId="47E0C40B" w14:textId="77777777" w:rsidR="00A37B6E" w:rsidRPr="00A30566" w:rsidRDefault="00A37B6E" w:rsidP="00A37B6E">
      <w:pPr>
        <w:autoSpaceDE w:val="0"/>
        <w:autoSpaceDN w:val="0"/>
        <w:adjustRightInd w:val="0"/>
        <w:ind w:left="709" w:firstLine="851"/>
        <w:jc w:val="both"/>
        <w:rPr>
          <w:rFonts w:ascii="Times New Roman" w:hAnsi="Times New Roman"/>
          <w:szCs w:val="22"/>
          <w:highlight w:val="yellow"/>
        </w:rPr>
      </w:pPr>
    </w:p>
    <w:p w14:paraId="14CDB377" w14:textId="77777777" w:rsidR="00A37B6E" w:rsidRPr="00A30566" w:rsidRDefault="00A37B6E" w:rsidP="00A37B6E">
      <w:pPr>
        <w:ind w:left="709" w:firstLine="851"/>
        <w:jc w:val="both"/>
        <w:rPr>
          <w:rFonts w:ascii="Times New Roman" w:hAnsi="Times New Roman"/>
          <w:b/>
          <w:szCs w:val="22"/>
        </w:rPr>
      </w:pPr>
      <w:r w:rsidRPr="00A30566">
        <w:rPr>
          <w:rFonts w:ascii="Times New Roman" w:hAnsi="Times New Roman"/>
          <w:szCs w:val="22"/>
          <w:lang w:eastAsia="ar-SA"/>
        </w:rPr>
        <w:t xml:space="preserve">Na staveništi se nepředpokládá současný výskyt zaměstnanců více než jednoho zhotovitele. Z tohoto důvodu </w:t>
      </w:r>
      <w:r w:rsidRPr="00A30566">
        <w:rPr>
          <w:rFonts w:ascii="Times New Roman" w:hAnsi="Times New Roman"/>
          <w:b/>
          <w:szCs w:val="22"/>
          <w:lang w:eastAsia="ar-SA"/>
        </w:rPr>
        <w:t xml:space="preserve">se nepředpokládá vznik povinnosti zadavatele stavby </w:t>
      </w:r>
      <w:r w:rsidRPr="00A30566">
        <w:rPr>
          <w:rFonts w:ascii="Times New Roman" w:hAnsi="Times New Roman"/>
          <w:szCs w:val="22"/>
          <w:lang w:eastAsia="ar-SA"/>
        </w:rPr>
        <w:t xml:space="preserve">dle §14 zákona č. 309/2006 Sb. určit potřebný počet koordinátorů bezpečnosti a ochrany zdraví při práci na staveništi. </w:t>
      </w:r>
      <w:r w:rsidRPr="00A30566">
        <w:rPr>
          <w:rFonts w:ascii="Times New Roman" w:hAnsi="Times New Roman"/>
          <w:b/>
          <w:szCs w:val="22"/>
          <w:lang w:eastAsia="ar-SA"/>
        </w:rPr>
        <w:t xml:space="preserve">Tato situace je však přímo závislá na konečném harmonogramu prací zhotovitelné firmy a smluvních podmínkách mezi zadavatelem a zhotovitelem. Proto je nutno, aby byla tato potenciální povinnost přezkoumána TDI po sjednání smluvních vztahů mezi zadavatelem a zhotovitelem, avšak ještě před zahájením stavebních prací. </w:t>
      </w:r>
      <w:r w:rsidRPr="00A30566">
        <w:rPr>
          <w:rFonts w:ascii="Times New Roman" w:hAnsi="Times New Roman"/>
          <w:b/>
          <w:szCs w:val="22"/>
          <w:lang w:eastAsia="ar-SA"/>
        </w:rPr>
        <w:lastRenderedPageBreak/>
        <w:t>V každém případě bude s ohledem na charakter stavby práce probíhat minimálně dle nařízení vlády 591/2006 Sb. z čehož pro zadavatele vyplývá povinnost zpracovat plán BOZP.</w:t>
      </w:r>
    </w:p>
    <w:p w14:paraId="326A8B10" w14:textId="77777777" w:rsidR="00A37B6E" w:rsidRPr="00A30566" w:rsidRDefault="00A37B6E" w:rsidP="00A37B6E">
      <w:pPr>
        <w:autoSpaceDE w:val="0"/>
        <w:autoSpaceDN w:val="0"/>
        <w:adjustRightInd w:val="0"/>
        <w:ind w:left="709" w:firstLine="851"/>
        <w:jc w:val="both"/>
        <w:rPr>
          <w:rFonts w:ascii="Times New Roman" w:hAnsi="Times New Roman"/>
          <w:color w:val="FF0000"/>
          <w:szCs w:val="22"/>
        </w:rPr>
      </w:pPr>
    </w:p>
    <w:p w14:paraId="3C65AC72" w14:textId="77777777" w:rsidR="00A37B6E" w:rsidRPr="00A30566" w:rsidRDefault="00A37B6E" w:rsidP="00A37B6E">
      <w:pPr>
        <w:pStyle w:val="FormtovanvHTML"/>
        <w:ind w:left="709" w:firstLine="851"/>
        <w:jc w:val="both"/>
        <w:rPr>
          <w:rFonts w:ascii="Times New Roman" w:hAnsi="Times New Roman"/>
          <w:sz w:val="22"/>
          <w:szCs w:val="22"/>
        </w:rPr>
      </w:pPr>
      <w:r w:rsidRPr="00A30566">
        <w:rPr>
          <w:rFonts w:ascii="Times New Roman" w:hAnsi="Times New Roman"/>
          <w:sz w:val="22"/>
          <w:szCs w:val="22"/>
        </w:rPr>
        <w:t>Firma provádějící výstavbu je povinna řídit se všemi platnými předpisy a normami, které řeší problematiku BOZP. Dodavatelská organizace doloží investorovi zápis o proškolení pracovníků BOZP v rozsahu osnov v návaznosti na zákon č.</w:t>
      </w:r>
      <w:r w:rsidRPr="00A30566">
        <w:rPr>
          <w:rFonts w:ascii="Times New Roman" w:hAnsi="Times New Roman"/>
          <w:b/>
          <w:sz w:val="22"/>
          <w:szCs w:val="22"/>
        </w:rPr>
        <w:t>262/2006</w:t>
      </w:r>
      <w:r w:rsidRPr="00A30566">
        <w:rPr>
          <w:rFonts w:ascii="Times New Roman" w:hAnsi="Times New Roman"/>
          <w:sz w:val="22"/>
          <w:szCs w:val="22"/>
        </w:rPr>
        <w:t xml:space="preserve"> Sb., zákoník práce, ve znění pozdějších předpisů. </w:t>
      </w:r>
    </w:p>
    <w:p w14:paraId="23955DC5" w14:textId="77777777" w:rsidR="00A37B6E" w:rsidRPr="00A30566" w:rsidRDefault="00A37B6E" w:rsidP="00A37B6E">
      <w:pPr>
        <w:pStyle w:val="FormtovanvHTML"/>
        <w:ind w:left="709" w:firstLine="851"/>
        <w:jc w:val="both"/>
        <w:rPr>
          <w:rFonts w:ascii="Times New Roman" w:hAnsi="Times New Roman"/>
          <w:sz w:val="22"/>
          <w:szCs w:val="22"/>
        </w:rPr>
      </w:pPr>
    </w:p>
    <w:p w14:paraId="343B0591" w14:textId="77777777" w:rsidR="00A37B6E" w:rsidRPr="00A30566" w:rsidRDefault="00A37B6E" w:rsidP="00A37B6E">
      <w:pPr>
        <w:pStyle w:val="FormtovanvHTML"/>
        <w:ind w:left="709" w:firstLine="851"/>
        <w:jc w:val="both"/>
        <w:rPr>
          <w:rFonts w:ascii="Times New Roman" w:hAnsi="Times New Roman"/>
          <w:sz w:val="22"/>
          <w:szCs w:val="22"/>
          <w:highlight w:val="yellow"/>
        </w:rPr>
      </w:pPr>
      <w:r w:rsidRPr="00A30566">
        <w:rPr>
          <w:rFonts w:ascii="Times New Roman" w:hAnsi="Times New Roman"/>
          <w:sz w:val="22"/>
          <w:szCs w:val="22"/>
        </w:rPr>
        <w:t xml:space="preserve">Nebudou–li výše uvedené předpoklady ohledně délky trvání stavby a součinném výskytu zaměstnanců ze strany dodavatele naplněny – musí tento splnit veškeré požadavky vyplývající ze zákona </w:t>
      </w:r>
      <w:r w:rsidRPr="00A30566">
        <w:rPr>
          <w:rFonts w:ascii="Times New Roman" w:hAnsi="Times New Roman"/>
          <w:b/>
          <w:bCs/>
          <w:sz w:val="22"/>
          <w:szCs w:val="22"/>
        </w:rPr>
        <w:t xml:space="preserve">č. 309/2006 Sb. </w:t>
      </w:r>
      <w:r w:rsidRPr="00A30566">
        <w:rPr>
          <w:rFonts w:ascii="Times New Roman" w:hAnsi="Times New Roman"/>
          <w:sz w:val="22"/>
          <w:szCs w:val="22"/>
        </w:rPr>
        <w:t>v platném znění.</w:t>
      </w:r>
    </w:p>
    <w:p w14:paraId="57514B97" w14:textId="77777777" w:rsidR="00A37B6E" w:rsidRPr="00A30566" w:rsidRDefault="00A37B6E" w:rsidP="00A37B6E">
      <w:pPr>
        <w:autoSpaceDE w:val="0"/>
        <w:autoSpaceDN w:val="0"/>
        <w:adjustRightInd w:val="0"/>
        <w:ind w:left="709" w:firstLine="851"/>
        <w:jc w:val="both"/>
        <w:rPr>
          <w:rFonts w:ascii="Times New Roman" w:hAnsi="Times New Roman"/>
          <w:szCs w:val="22"/>
          <w:highlight w:val="yellow"/>
        </w:rPr>
      </w:pPr>
    </w:p>
    <w:p w14:paraId="64CDB75F" w14:textId="77777777" w:rsidR="00A37B6E" w:rsidRPr="00A30566" w:rsidRDefault="00A37B6E" w:rsidP="00A37B6E">
      <w:pPr>
        <w:autoSpaceDE w:val="0"/>
        <w:autoSpaceDN w:val="0"/>
        <w:adjustRightInd w:val="0"/>
        <w:ind w:left="709" w:firstLine="851"/>
        <w:jc w:val="both"/>
        <w:rPr>
          <w:rFonts w:ascii="Times New Roman" w:hAnsi="Times New Roman"/>
          <w:szCs w:val="22"/>
        </w:rPr>
      </w:pPr>
      <w:r w:rsidRPr="00A30566">
        <w:rPr>
          <w:rFonts w:ascii="Times New Roman" w:hAnsi="Times New Roman"/>
          <w:szCs w:val="22"/>
        </w:rPr>
        <w:t>Všichni pracovníci, kteří se účastní realizace stavby musí být prokazatelným způsobem obeznámeni s bezpečnostními předpisy ještě před zahájením prací. Za vytváření a dodržování podmínek zdravotně nezávadné a bezpečné práce jsou odpovědni vedoucí pracovníci v rozsahu své funkce u dodavatele stavebních prací.</w:t>
      </w:r>
    </w:p>
    <w:p w14:paraId="43009758" w14:textId="77777777" w:rsidR="00A37B6E" w:rsidRPr="00A30566" w:rsidRDefault="00A37B6E" w:rsidP="00A37B6E">
      <w:pPr>
        <w:autoSpaceDE w:val="0"/>
        <w:autoSpaceDN w:val="0"/>
        <w:adjustRightInd w:val="0"/>
        <w:ind w:left="709" w:firstLine="851"/>
        <w:jc w:val="both"/>
        <w:rPr>
          <w:rFonts w:ascii="Times New Roman" w:hAnsi="Times New Roman"/>
          <w:szCs w:val="22"/>
        </w:rPr>
      </w:pPr>
    </w:p>
    <w:p w14:paraId="0063E57D" w14:textId="2B898E7D" w:rsidR="00603695" w:rsidRPr="00A30566" w:rsidRDefault="00A37B6E" w:rsidP="000825FC">
      <w:pPr>
        <w:jc w:val="both"/>
        <w:rPr>
          <w:rFonts w:ascii="Times New Roman" w:hAnsi="Times New Roman"/>
          <w:szCs w:val="22"/>
        </w:rPr>
      </w:pPr>
      <w:r w:rsidRPr="00A30566">
        <w:rPr>
          <w:rFonts w:ascii="Times New Roman" w:hAnsi="Times New Roman"/>
          <w:szCs w:val="22"/>
        </w:rPr>
        <w:t>Dodavatel stavebních prací musí zajistit u všech svých pracovníků poskytnutí a používání ochranných prostředků (přilby, ochranný oděv, pracovní obuv, ochranné brýle apod.). Pracoviště bude vybaveno hygienickými a sociálními zařízeními (lékárnička první pomoci, mobilní toalety, skladové prostory pro materiál a pracovní nářadí apod.). Musí být udržována vysoká úroveň pracovního prostředí (pořádek na pracovišti, přístupové cesty apod.)</w:t>
      </w:r>
    </w:p>
    <w:p w14:paraId="1CEA10B1" w14:textId="77777777" w:rsidR="000825FC" w:rsidRPr="00A30566" w:rsidRDefault="000825FC" w:rsidP="00F174C2">
      <w:pPr>
        <w:rPr>
          <w:rFonts w:ascii="Times New Roman" w:hAnsi="Times New Roman"/>
          <w:szCs w:val="22"/>
          <w:highlight w:val="yellow"/>
        </w:rPr>
      </w:pPr>
    </w:p>
    <w:p w14:paraId="5A8F05F4" w14:textId="54D8AFCE" w:rsidR="000825FC" w:rsidRPr="00A30566" w:rsidRDefault="000825FC" w:rsidP="000825FC">
      <w:pPr>
        <w:pStyle w:val="Nadpis3"/>
        <w:rPr>
          <w:szCs w:val="22"/>
        </w:rPr>
      </w:pPr>
      <w:bookmarkStart w:id="99" w:name="_Toc82094799"/>
      <w:r w:rsidRPr="00A30566">
        <w:rPr>
          <w:szCs w:val="22"/>
        </w:rPr>
        <w:t>l) Úpravy pro bezbariérové užívání výstavbou dotčených staveb</w:t>
      </w:r>
      <w:bookmarkEnd w:id="99"/>
    </w:p>
    <w:p w14:paraId="7DCFCB7F" w14:textId="77777777" w:rsidR="000825FC" w:rsidRPr="00A30566" w:rsidRDefault="000825FC" w:rsidP="000825FC">
      <w:pPr>
        <w:ind w:firstLine="708"/>
        <w:rPr>
          <w:rFonts w:ascii="Times New Roman" w:hAnsi="Times New Roman"/>
          <w:szCs w:val="22"/>
        </w:rPr>
      </w:pPr>
      <w:r w:rsidRPr="00A30566">
        <w:rPr>
          <w:rFonts w:ascii="Times New Roman" w:hAnsi="Times New Roman"/>
          <w:szCs w:val="22"/>
        </w:rPr>
        <w:t>Vzhledem k charakteru stavby není řešeno.</w:t>
      </w:r>
    </w:p>
    <w:p w14:paraId="5EBE11A9" w14:textId="77777777" w:rsidR="000825FC" w:rsidRPr="00A30566" w:rsidRDefault="000825FC" w:rsidP="000825FC">
      <w:pPr>
        <w:ind w:firstLine="708"/>
        <w:rPr>
          <w:rFonts w:ascii="Times New Roman" w:hAnsi="Times New Roman"/>
          <w:szCs w:val="22"/>
        </w:rPr>
      </w:pPr>
    </w:p>
    <w:p w14:paraId="66B460EA" w14:textId="414C4913" w:rsidR="000825FC" w:rsidRPr="00A30566" w:rsidRDefault="000825FC" w:rsidP="000825FC">
      <w:pPr>
        <w:pStyle w:val="Nadpis3"/>
        <w:rPr>
          <w:szCs w:val="22"/>
        </w:rPr>
      </w:pPr>
      <w:bookmarkStart w:id="100" w:name="_Toc82094800"/>
      <w:r w:rsidRPr="00A30566">
        <w:rPr>
          <w:szCs w:val="22"/>
        </w:rPr>
        <w:t>m) Zásady pro dopravní inženýrská opatření</w:t>
      </w:r>
      <w:bookmarkEnd w:id="100"/>
    </w:p>
    <w:p w14:paraId="25F321C1" w14:textId="49742A69" w:rsidR="003D1E04" w:rsidRPr="00A30566" w:rsidRDefault="000825FC" w:rsidP="000825FC">
      <w:pPr>
        <w:ind w:firstLine="708"/>
        <w:rPr>
          <w:rFonts w:ascii="Times New Roman" w:hAnsi="Times New Roman"/>
          <w:szCs w:val="22"/>
        </w:rPr>
      </w:pPr>
      <w:r w:rsidRPr="00A30566">
        <w:rPr>
          <w:rFonts w:ascii="Times New Roman" w:hAnsi="Times New Roman"/>
          <w:szCs w:val="22"/>
        </w:rPr>
        <w:t>Vzhledem k charakteru stavby není řešeno.</w:t>
      </w:r>
    </w:p>
    <w:p w14:paraId="088BD37E" w14:textId="773D37FA" w:rsidR="000825FC" w:rsidRPr="00A30566" w:rsidRDefault="000825FC" w:rsidP="000825FC">
      <w:pPr>
        <w:rPr>
          <w:rFonts w:ascii="Times New Roman" w:hAnsi="Times New Roman"/>
          <w:szCs w:val="22"/>
        </w:rPr>
      </w:pPr>
    </w:p>
    <w:p w14:paraId="652CDF9E" w14:textId="1A5DE5CD" w:rsidR="000825FC" w:rsidRPr="00A30566" w:rsidRDefault="000825FC" w:rsidP="000825FC">
      <w:pPr>
        <w:pStyle w:val="Nadpis3"/>
        <w:rPr>
          <w:szCs w:val="22"/>
        </w:rPr>
      </w:pPr>
      <w:bookmarkStart w:id="101" w:name="_Toc82094801"/>
      <w:r w:rsidRPr="00A30566">
        <w:rPr>
          <w:szCs w:val="22"/>
        </w:rPr>
        <w:t>n) Stanovení speciálních podmínek pro provádění stavby – provádění stavby za provozu, opatření proti účinkům vnějšího prostředí při výstavbě apod.</w:t>
      </w:r>
      <w:bookmarkEnd w:id="101"/>
    </w:p>
    <w:p w14:paraId="02995C4C" w14:textId="566FBF2A" w:rsidR="000825FC" w:rsidRPr="00A30566" w:rsidRDefault="000825FC" w:rsidP="000825FC">
      <w:pPr>
        <w:ind w:firstLine="708"/>
        <w:rPr>
          <w:rFonts w:ascii="Times New Roman" w:hAnsi="Times New Roman"/>
          <w:szCs w:val="22"/>
        </w:rPr>
      </w:pPr>
      <w:r w:rsidRPr="00A30566">
        <w:rPr>
          <w:rFonts w:ascii="Times New Roman" w:hAnsi="Times New Roman"/>
          <w:szCs w:val="22"/>
        </w:rPr>
        <w:t>Vzhledem k charakteru stavby není řešeno.</w:t>
      </w:r>
    </w:p>
    <w:p w14:paraId="601B84E9" w14:textId="1AC6BDBB" w:rsidR="00DB71EB" w:rsidRDefault="00DB71EB" w:rsidP="000825FC">
      <w:pPr>
        <w:rPr>
          <w:rFonts w:ascii="Times New Roman" w:hAnsi="Times New Roman"/>
          <w:szCs w:val="22"/>
        </w:rPr>
      </w:pPr>
    </w:p>
    <w:p w14:paraId="556975AA" w14:textId="77777777" w:rsidR="00DB71EB" w:rsidRPr="00A30566" w:rsidRDefault="00DB71EB" w:rsidP="000825FC">
      <w:pPr>
        <w:rPr>
          <w:rFonts w:ascii="Times New Roman" w:hAnsi="Times New Roman"/>
          <w:szCs w:val="22"/>
        </w:rPr>
      </w:pPr>
    </w:p>
    <w:p w14:paraId="49470D88" w14:textId="3F81D462" w:rsidR="00951062" w:rsidRPr="00A30566" w:rsidRDefault="00951062" w:rsidP="00951062">
      <w:pPr>
        <w:pStyle w:val="Nadpis3"/>
        <w:rPr>
          <w:szCs w:val="22"/>
        </w:rPr>
      </w:pPr>
      <w:bookmarkStart w:id="102" w:name="_Toc82094802"/>
      <w:r w:rsidRPr="00A30566">
        <w:rPr>
          <w:szCs w:val="22"/>
        </w:rPr>
        <w:lastRenderedPageBreak/>
        <w:t>o) Postup výstavby, rozhodující dílčí termíny</w:t>
      </w:r>
      <w:bookmarkEnd w:id="102"/>
    </w:p>
    <w:p w14:paraId="755C967E" w14:textId="77777777" w:rsidR="00951062" w:rsidRPr="00A30566" w:rsidRDefault="00951062" w:rsidP="00951062">
      <w:pPr>
        <w:ind w:firstLine="426"/>
        <w:jc w:val="both"/>
        <w:rPr>
          <w:rFonts w:ascii="Times New Roman" w:hAnsi="Times New Roman"/>
          <w:szCs w:val="22"/>
        </w:rPr>
      </w:pPr>
      <w:r w:rsidRPr="00A30566">
        <w:rPr>
          <w:rFonts w:ascii="Times New Roman" w:hAnsi="Times New Roman"/>
          <w:szCs w:val="22"/>
        </w:rPr>
        <w:t xml:space="preserve">V rámci realizace je předpokládáno toto dílčí členění: </w:t>
      </w:r>
    </w:p>
    <w:p w14:paraId="1B54EEE1" w14:textId="699512B4" w:rsidR="00951062" w:rsidRPr="00A30566" w:rsidRDefault="00951062" w:rsidP="008F2A56">
      <w:pPr>
        <w:numPr>
          <w:ilvl w:val="1"/>
          <w:numId w:val="18"/>
        </w:numPr>
        <w:spacing w:after="60"/>
        <w:jc w:val="both"/>
        <w:rPr>
          <w:rFonts w:ascii="Times New Roman" w:hAnsi="Times New Roman"/>
          <w:bCs/>
          <w:szCs w:val="22"/>
        </w:rPr>
      </w:pPr>
      <w:r w:rsidRPr="00A30566">
        <w:rPr>
          <w:rFonts w:ascii="Times New Roman" w:hAnsi="Times New Roman"/>
          <w:bCs/>
          <w:szCs w:val="22"/>
        </w:rPr>
        <w:t>vytyčení stavby odbornou geodetickou firmou</w:t>
      </w:r>
      <w:r w:rsidR="008F2A56" w:rsidRPr="00A30566">
        <w:rPr>
          <w:rFonts w:ascii="Times New Roman" w:hAnsi="Times New Roman"/>
          <w:bCs/>
          <w:szCs w:val="22"/>
        </w:rPr>
        <w:t xml:space="preserve">, vytýčení trvalého a dočasného záboru </w:t>
      </w:r>
      <w:r w:rsidRPr="00A30566">
        <w:rPr>
          <w:rFonts w:ascii="Times New Roman" w:hAnsi="Times New Roman"/>
          <w:bCs/>
          <w:szCs w:val="22"/>
        </w:rPr>
        <w:t xml:space="preserve">(včetně výrazné dočasné stabilizace kůly, která bude udržována </w:t>
      </w:r>
      <w:r w:rsidR="008F2A56" w:rsidRPr="00A30566">
        <w:rPr>
          <w:rFonts w:ascii="Times New Roman" w:hAnsi="Times New Roman"/>
          <w:bCs/>
          <w:szCs w:val="22"/>
        </w:rPr>
        <w:t xml:space="preserve">             </w:t>
      </w:r>
      <w:r w:rsidRPr="00A30566">
        <w:rPr>
          <w:rFonts w:ascii="Times New Roman" w:hAnsi="Times New Roman"/>
          <w:bCs/>
          <w:szCs w:val="22"/>
        </w:rPr>
        <w:t>po celou dobu probíhající výstavby)</w:t>
      </w:r>
    </w:p>
    <w:p w14:paraId="245CE2B7" w14:textId="77777777" w:rsidR="00951062" w:rsidRPr="00951062" w:rsidRDefault="00951062" w:rsidP="00951062">
      <w:pPr>
        <w:numPr>
          <w:ilvl w:val="1"/>
          <w:numId w:val="18"/>
        </w:numPr>
        <w:spacing w:after="60"/>
        <w:jc w:val="both"/>
        <w:rPr>
          <w:rFonts w:ascii="Times New Roman" w:hAnsi="Times New Roman"/>
          <w:bCs/>
          <w:szCs w:val="22"/>
        </w:rPr>
      </w:pPr>
      <w:r w:rsidRPr="00A30566">
        <w:rPr>
          <w:rFonts w:ascii="Times New Roman" w:hAnsi="Times New Roman"/>
          <w:bCs/>
          <w:szCs w:val="22"/>
        </w:rPr>
        <w:t>vytýčení případných inženýrský sítí v součinnosti s jejich správci a viditelně vyznačit jejich ochranná pásma a bezpečnostní pásma v obvodu staveniště v terénu (bude udržováno po celou dobu stavby)</w:t>
      </w:r>
    </w:p>
    <w:p w14:paraId="1A724A12" w14:textId="09E30157" w:rsidR="00951062" w:rsidRPr="000F7B03" w:rsidRDefault="00951062" w:rsidP="00951062">
      <w:pPr>
        <w:numPr>
          <w:ilvl w:val="1"/>
          <w:numId w:val="18"/>
        </w:numPr>
        <w:spacing w:after="60"/>
        <w:jc w:val="both"/>
        <w:rPr>
          <w:rFonts w:ascii="Times New Roman" w:hAnsi="Times New Roman"/>
          <w:bCs/>
          <w:szCs w:val="22"/>
        </w:rPr>
      </w:pPr>
      <w:r w:rsidRPr="00951062">
        <w:rPr>
          <w:rFonts w:ascii="Times New Roman" w:hAnsi="Times New Roman"/>
          <w:szCs w:val="22"/>
        </w:rPr>
        <w:t>příprava staveniště</w:t>
      </w:r>
    </w:p>
    <w:p w14:paraId="64B71EA6" w14:textId="7DB52C14" w:rsidR="000F7B03" w:rsidRPr="000F7B03" w:rsidRDefault="000F7B03" w:rsidP="000F7B03">
      <w:pPr>
        <w:numPr>
          <w:ilvl w:val="1"/>
          <w:numId w:val="18"/>
        </w:numPr>
        <w:spacing w:after="60"/>
        <w:jc w:val="both"/>
        <w:rPr>
          <w:rFonts w:ascii="Times New Roman" w:hAnsi="Times New Roman"/>
          <w:bCs/>
          <w:szCs w:val="22"/>
        </w:rPr>
      </w:pPr>
      <w:r>
        <w:rPr>
          <w:rFonts w:ascii="Times New Roman" w:hAnsi="Times New Roman"/>
          <w:szCs w:val="22"/>
        </w:rPr>
        <w:t>odstranění porostů z trvalých a dočasných záborů</w:t>
      </w:r>
    </w:p>
    <w:p w14:paraId="6F681F10" w14:textId="38DFB29D" w:rsidR="000F7B03" w:rsidRPr="000F7B03" w:rsidRDefault="00951062" w:rsidP="000F7B03">
      <w:pPr>
        <w:numPr>
          <w:ilvl w:val="1"/>
          <w:numId w:val="18"/>
        </w:numPr>
        <w:spacing w:after="60"/>
        <w:jc w:val="both"/>
        <w:rPr>
          <w:rFonts w:ascii="Times New Roman" w:hAnsi="Times New Roman"/>
          <w:bCs/>
          <w:szCs w:val="22"/>
        </w:rPr>
      </w:pPr>
      <w:r w:rsidRPr="00951062">
        <w:rPr>
          <w:rFonts w:ascii="Times New Roman" w:hAnsi="Times New Roman"/>
          <w:szCs w:val="22"/>
        </w:rPr>
        <w:t>sejmutí ornice</w:t>
      </w:r>
      <w:r w:rsidR="008F2A56">
        <w:rPr>
          <w:rFonts w:ascii="Times New Roman" w:hAnsi="Times New Roman"/>
          <w:szCs w:val="22"/>
        </w:rPr>
        <w:t xml:space="preserve"> z trvalého a dočasného záboru vč. dočasných přístupových komunikací</w:t>
      </w:r>
    </w:p>
    <w:p w14:paraId="46904993" w14:textId="78D41536" w:rsidR="000F7B03" w:rsidRPr="000F7B03" w:rsidRDefault="000F7B03" w:rsidP="000F7B03">
      <w:pPr>
        <w:numPr>
          <w:ilvl w:val="1"/>
          <w:numId w:val="18"/>
        </w:numPr>
        <w:spacing w:after="60"/>
        <w:jc w:val="both"/>
        <w:rPr>
          <w:rFonts w:ascii="Times New Roman" w:hAnsi="Times New Roman"/>
          <w:bCs/>
          <w:szCs w:val="22"/>
        </w:rPr>
      </w:pPr>
      <w:r>
        <w:rPr>
          <w:rFonts w:ascii="Times New Roman" w:hAnsi="Times New Roman"/>
          <w:szCs w:val="22"/>
        </w:rPr>
        <w:t>realizace dočasných přístupových komunikací vč. jejich zpevnění</w:t>
      </w:r>
    </w:p>
    <w:p w14:paraId="7B3EB332" w14:textId="02AE7B68" w:rsidR="000F7B03" w:rsidRPr="000F7B03" w:rsidRDefault="000F7B03" w:rsidP="000F7B03">
      <w:pPr>
        <w:numPr>
          <w:ilvl w:val="1"/>
          <w:numId w:val="18"/>
        </w:numPr>
        <w:spacing w:after="60"/>
        <w:jc w:val="both"/>
        <w:rPr>
          <w:rFonts w:ascii="Times New Roman" w:hAnsi="Times New Roman"/>
          <w:bCs/>
          <w:szCs w:val="22"/>
        </w:rPr>
      </w:pPr>
      <w:r>
        <w:rPr>
          <w:rFonts w:ascii="Times New Roman" w:hAnsi="Times New Roman"/>
          <w:szCs w:val="22"/>
        </w:rPr>
        <w:t>zřízení staveniště</w:t>
      </w:r>
    </w:p>
    <w:p w14:paraId="4C1EBCA5" w14:textId="7A3B8940" w:rsidR="008F2A56" w:rsidRDefault="00951062" w:rsidP="00951062">
      <w:pPr>
        <w:numPr>
          <w:ilvl w:val="1"/>
          <w:numId w:val="18"/>
        </w:numPr>
        <w:spacing w:after="60"/>
        <w:jc w:val="both"/>
        <w:rPr>
          <w:rFonts w:ascii="Times New Roman" w:hAnsi="Times New Roman"/>
          <w:b/>
          <w:bCs/>
          <w:szCs w:val="22"/>
        </w:rPr>
      </w:pPr>
      <w:r w:rsidRPr="00951062">
        <w:rPr>
          <w:rFonts w:ascii="Times New Roman" w:hAnsi="Times New Roman"/>
          <w:b/>
          <w:bCs/>
          <w:szCs w:val="22"/>
        </w:rPr>
        <w:t>kompletní realizace</w:t>
      </w:r>
      <w:r w:rsidR="008F2A56">
        <w:rPr>
          <w:rFonts w:ascii="Times New Roman" w:hAnsi="Times New Roman"/>
          <w:b/>
          <w:bCs/>
          <w:szCs w:val="22"/>
        </w:rPr>
        <w:t xml:space="preserve"> přehrážek PŘ1 – PŘ4 a rekonstrukce přehrážky PŘ5 vč. odstranění sedimentů</w:t>
      </w:r>
      <w:r w:rsidR="000F7B03">
        <w:rPr>
          <w:rFonts w:ascii="Times New Roman" w:hAnsi="Times New Roman"/>
          <w:b/>
          <w:bCs/>
          <w:szCs w:val="22"/>
        </w:rPr>
        <w:t xml:space="preserve"> (odstranění sedimentů z PŘ5 bude předcházet rekonstrukci PŘ5)</w:t>
      </w:r>
    </w:p>
    <w:p w14:paraId="108C6AC3" w14:textId="52D370D4" w:rsidR="008034D0" w:rsidRPr="008034D0" w:rsidRDefault="008034D0" w:rsidP="008034D0">
      <w:pPr>
        <w:ind w:left="2124"/>
        <w:rPr>
          <w:rFonts w:ascii="Times New Roman" w:hAnsi="Times New Roman"/>
          <w:i/>
          <w:iCs/>
        </w:rPr>
      </w:pPr>
      <w:r w:rsidRPr="008034D0">
        <w:rPr>
          <w:rFonts w:ascii="Times New Roman" w:hAnsi="Times New Roman"/>
          <w:i/>
          <w:iCs/>
        </w:rPr>
        <w:t xml:space="preserve">Nejdříve je nutné zbudovat dočasné komunikace. Poté je doporučeno zbudovat přehrážky jednotlivě ve sledu PŘ4, PŘ3, PŘ5 a dále PŘ2 a PŘ1. Postupné zbudováni přehrážek je navrženo také s ohledem na možnosti staveniště </w:t>
      </w:r>
      <w:r>
        <w:rPr>
          <w:rFonts w:ascii="Times New Roman" w:hAnsi="Times New Roman"/>
          <w:i/>
          <w:iCs/>
        </w:rPr>
        <w:t xml:space="preserve">         </w:t>
      </w:r>
      <w:r w:rsidRPr="008034D0">
        <w:rPr>
          <w:rFonts w:ascii="Times New Roman" w:hAnsi="Times New Roman"/>
          <w:i/>
          <w:iCs/>
        </w:rPr>
        <w:t>a dostupné plochy mezideponie.</w:t>
      </w:r>
    </w:p>
    <w:p w14:paraId="21BB5348" w14:textId="0C196D42" w:rsidR="008034D0" w:rsidRPr="008034D0" w:rsidRDefault="008034D0" w:rsidP="008034D0">
      <w:pPr>
        <w:ind w:left="2124"/>
      </w:pPr>
      <w:r w:rsidRPr="008034D0">
        <w:rPr>
          <w:rFonts w:ascii="Times New Roman" w:hAnsi="Times New Roman"/>
          <w:i/>
          <w:iCs/>
        </w:rPr>
        <w:t>V případě odůvodněných požadavků ze strany obce či investora lze tento sled upravit.</w:t>
      </w:r>
    </w:p>
    <w:p w14:paraId="123BDDBC" w14:textId="620CD7B0" w:rsidR="00951062" w:rsidRPr="00951062" w:rsidRDefault="002D0D30" w:rsidP="00951062">
      <w:pPr>
        <w:numPr>
          <w:ilvl w:val="1"/>
          <w:numId w:val="18"/>
        </w:numPr>
        <w:spacing w:after="60"/>
        <w:jc w:val="both"/>
        <w:rPr>
          <w:rFonts w:ascii="Times New Roman" w:hAnsi="Times New Roman"/>
          <w:b/>
          <w:bCs/>
          <w:szCs w:val="22"/>
        </w:rPr>
      </w:pPr>
      <w:r w:rsidRPr="00951062">
        <w:rPr>
          <w:rFonts w:ascii="Times New Roman" w:hAnsi="Times New Roman"/>
          <w:szCs w:val="22"/>
        </w:rPr>
        <w:t>Ohumusování</w:t>
      </w:r>
      <w:r>
        <w:rPr>
          <w:rFonts w:ascii="Times New Roman" w:hAnsi="Times New Roman"/>
          <w:szCs w:val="22"/>
        </w:rPr>
        <w:t xml:space="preserve"> svahů přehrážek </w:t>
      </w:r>
      <w:r w:rsidRPr="00951062">
        <w:rPr>
          <w:rFonts w:ascii="Times New Roman" w:hAnsi="Times New Roman"/>
          <w:szCs w:val="22"/>
        </w:rPr>
        <w:t>včetně osetí travní směsí</w:t>
      </w:r>
      <w:r>
        <w:rPr>
          <w:rFonts w:ascii="Times New Roman" w:hAnsi="Times New Roman"/>
          <w:szCs w:val="22"/>
        </w:rPr>
        <w:t>, případně realizace náhradních výsadeb</w:t>
      </w:r>
    </w:p>
    <w:p w14:paraId="44CA8BDD" w14:textId="62BDA667" w:rsidR="000825FC" w:rsidRDefault="002D0D30" w:rsidP="000825FC">
      <w:pPr>
        <w:numPr>
          <w:ilvl w:val="1"/>
          <w:numId w:val="18"/>
        </w:numPr>
        <w:spacing w:after="60"/>
        <w:jc w:val="both"/>
        <w:rPr>
          <w:rFonts w:ascii="Times New Roman" w:hAnsi="Times New Roman"/>
          <w:bCs/>
          <w:szCs w:val="22"/>
        </w:rPr>
      </w:pPr>
      <w:r>
        <w:rPr>
          <w:rFonts w:ascii="Times New Roman" w:hAnsi="Times New Roman"/>
          <w:bCs/>
          <w:szCs w:val="22"/>
        </w:rPr>
        <w:t>Uvedení staveniště a dočasných přístupových komunikací a ploch</w:t>
      </w:r>
      <w:r w:rsidR="003A337F">
        <w:rPr>
          <w:rFonts w:ascii="Times New Roman" w:hAnsi="Times New Roman"/>
          <w:bCs/>
          <w:szCs w:val="22"/>
        </w:rPr>
        <w:t xml:space="preserve"> negativně </w:t>
      </w:r>
      <w:r>
        <w:rPr>
          <w:rFonts w:ascii="Times New Roman" w:hAnsi="Times New Roman"/>
          <w:bCs/>
          <w:szCs w:val="22"/>
        </w:rPr>
        <w:t>dotčených</w:t>
      </w:r>
      <w:r w:rsidR="003A337F">
        <w:rPr>
          <w:rFonts w:ascii="Times New Roman" w:hAnsi="Times New Roman"/>
          <w:bCs/>
          <w:szCs w:val="22"/>
        </w:rPr>
        <w:t xml:space="preserve"> při výstavbě přehrážek</w:t>
      </w:r>
      <w:r>
        <w:rPr>
          <w:rFonts w:ascii="Times New Roman" w:hAnsi="Times New Roman"/>
          <w:bCs/>
          <w:szCs w:val="22"/>
        </w:rPr>
        <w:t xml:space="preserve"> do původního stavu, mimo vybrané úseky dočasných přístupových komunikací, kde zůstanou konstrukční prvky (mimo silniční panely) zachovány</w:t>
      </w:r>
      <w:r w:rsidR="001D6E5B">
        <w:rPr>
          <w:rFonts w:ascii="Times New Roman" w:hAnsi="Times New Roman"/>
          <w:bCs/>
          <w:szCs w:val="22"/>
        </w:rPr>
        <w:t xml:space="preserve">. </w:t>
      </w:r>
      <w:r w:rsidR="00E1316D">
        <w:rPr>
          <w:rFonts w:ascii="Times New Roman" w:hAnsi="Times New Roman"/>
          <w:bCs/>
          <w:szCs w:val="22"/>
        </w:rPr>
        <w:t>Dočasné přístupové komunikace nemohou být po dokončení stavby zachovány</w:t>
      </w:r>
      <w:r w:rsidR="001D6E5B">
        <w:rPr>
          <w:rFonts w:ascii="Times New Roman" w:hAnsi="Times New Roman"/>
          <w:bCs/>
          <w:szCs w:val="22"/>
        </w:rPr>
        <w:t xml:space="preserve"> </w:t>
      </w:r>
      <w:r w:rsidR="00E1316D">
        <w:rPr>
          <w:rFonts w:ascii="Times New Roman" w:hAnsi="Times New Roman"/>
          <w:bCs/>
          <w:szCs w:val="22"/>
        </w:rPr>
        <w:t xml:space="preserve">na pozemcích </w:t>
      </w:r>
      <w:r>
        <w:rPr>
          <w:rFonts w:ascii="Times New Roman" w:hAnsi="Times New Roman"/>
          <w:bCs/>
          <w:szCs w:val="22"/>
        </w:rPr>
        <w:t>LPF a ZPF.</w:t>
      </w:r>
    </w:p>
    <w:p w14:paraId="681C5B62" w14:textId="0B8448E3" w:rsidR="005252C0" w:rsidRDefault="00E1316D" w:rsidP="00F174C2">
      <w:pPr>
        <w:numPr>
          <w:ilvl w:val="1"/>
          <w:numId w:val="18"/>
        </w:numPr>
        <w:spacing w:after="60"/>
        <w:jc w:val="both"/>
        <w:rPr>
          <w:rFonts w:ascii="Times New Roman" w:hAnsi="Times New Roman"/>
          <w:bCs/>
          <w:szCs w:val="22"/>
        </w:rPr>
      </w:pPr>
      <w:r>
        <w:rPr>
          <w:rFonts w:ascii="Times New Roman" w:hAnsi="Times New Roman"/>
          <w:bCs/>
          <w:szCs w:val="22"/>
        </w:rPr>
        <w:t>U případných náhradních výsadeb je stanovena min. 3 letá pěstební péč</w:t>
      </w:r>
      <w:bookmarkStart w:id="103" w:name="_Toc82094803"/>
      <w:r w:rsidR="005252C0">
        <w:rPr>
          <w:rFonts w:ascii="Times New Roman" w:hAnsi="Times New Roman"/>
          <w:bCs/>
          <w:szCs w:val="22"/>
        </w:rPr>
        <w:t>e</w:t>
      </w:r>
    </w:p>
    <w:p w14:paraId="0EDBF229" w14:textId="26E5D1BC" w:rsidR="007D69CF" w:rsidRDefault="007D69CF" w:rsidP="007D69CF">
      <w:pPr>
        <w:spacing w:after="60"/>
        <w:jc w:val="both"/>
        <w:rPr>
          <w:rFonts w:ascii="Times New Roman" w:hAnsi="Times New Roman"/>
          <w:bCs/>
          <w:szCs w:val="22"/>
        </w:rPr>
      </w:pPr>
    </w:p>
    <w:p w14:paraId="59ABCDAC" w14:textId="2CCE9112" w:rsidR="007D69CF" w:rsidRDefault="007D69CF" w:rsidP="007D69CF">
      <w:pPr>
        <w:spacing w:after="60"/>
        <w:ind w:left="2160" w:firstLine="672"/>
        <w:jc w:val="both"/>
        <w:rPr>
          <w:rFonts w:ascii="Times New Roman" w:hAnsi="Times New Roman"/>
          <w:bCs/>
          <w:szCs w:val="22"/>
        </w:rPr>
      </w:pPr>
      <w:r w:rsidRPr="00774748">
        <w:rPr>
          <w:rFonts w:ascii="Times New Roman" w:hAnsi="Times New Roman"/>
          <w:szCs w:val="22"/>
        </w:rPr>
        <w:lastRenderedPageBreak/>
        <w:t xml:space="preserve">Podrobný harmonogram prací bude vypracován realizační firmou </w:t>
      </w:r>
      <w:r w:rsidR="00A30566">
        <w:rPr>
          <w:rFonts w:ascii="Times New Roman" w:hAnsi="Times New Roman"/>
          <w:szCs w:val="22"/>
        </w:rPr>
        <w:t xml:space="preserve">   </w:t>
      </w:r>
      <w:r w:rsidRPr="00774748">
        <w:rPr>
          <w:rFonts w:ascii="Times New Roman" w:hAnsi="Times New Roman"/>
          <w:szCs w:val="22"/>
        </w:rPr>
        <w:t>před zahájením prací s přihlédnutím ke konkrétním kapacitám a strojnímu vybavení dodavatele stavby. Harmonogram prací bude následně předán technickému dozoru investora k posouzení a schválení. Stavební práce budou probíhat</w:t>
      </w:r>
      <w:r w:rsidR="00A30566">
        <w:rPr>
          <w:rFonts w:ascii="Times New Roman" w:hAnsi="Times New Roman"/>
          <w:szCs w:val="22"/>
        </w:rPr>
        <w:t xml:space="preserve"> </w:t>
      </w:r>
      <w:r w:rsidRPr="00774748">
        <w:rPr>
          <w:rFonts w:ascii="Times New Roman" w:hAnsi="Times New Roman"/>
          <w:szCs w:val="22"/>
        </w:rPr>
        <w:t>až na základě takto projednaného</w:t>
      </w:r>
      <w:r>
        <w:rPr>
          <w:rFonts w:ascii="Times New Roman" w:hAnsi="Times New Roman"/>
          <w:szCs w:val="22"/>
        </w:rPr>
        <w:t xml:space="preserve"> </w:t>
      </w:r>
      <w:r w:rsidRPr="00774748">
        <w:rPr>
          <w:rFonts w:ascii="Times New Roman" w:hAnsi="Times New Roman"/>
          <w:szCs w:val="22"/>
        </w:rPr>
        <w:t>a schváleného harmonogramu prací.</w:t>
      </w:r>
    </w:p>
    <w:p w14:paraId="0838A26E" w14:textId="77777777" w:rsidR="002052EF" w:rsidRPr="005252C0" w:rsidRDefault="002052EF" w:rsidP="005252C0"/>
    <w:p w14:paraId="6BADEA76" w14:textId="6AC8621D" w:rsidR="00F161EE" w:rsidRPr="00B924BF" w:rsidRDefault="00F161EE" w:rsidP="00F174C2">
      <w:pPr>
        <w:pStyle w:val="Nadpis1"/>
      </w:pPr>
      <w:r w:rsidRPr="00B924BF">
        <w:t xml:space="preserve">B.9 </w:t>
      </w:r>
      <w:r w:rsidR="00DB3D61" w:rsidRPr="00B924BF">
        <w:t>Celkové vodohospodářské řešení</w:t>
      </w:r>
      <w:bookmarkEnd w:id="103"/>
    </w:p>
    <w:p w14:paraId="0A0892BA" w14:textId="26C57974" w:rsidR="00E41323" w:rsidRPr="00B924BF" w:rsidRDefault="00951DCA" w:rsidP="00F174C2">
      <w:pPr>
        <w:pStyle w:val="Nadpis2"/>
        <w:numPr>
          <w:ilvl w:val="0"/>
          <w:numId w:val="0"/>
        </w:numPr>
      </w:pPr>
      <w:bookmarkStart w:id="104" w:name="_Toc82094804"/>
      <w:r>
        <w:t>B.9.1</w:t>
      </w:r>
      <w:r>
        <w:tab/>
      </w:r>
      <w:r w:rsidR="00E41323" w:rsidRPr="00B924BF">
        <w:t>Cíle řešení</w:t>
      </w:r>
      <w:bookmarkEnd w:id="104"/>
    </w:p>
    <w:p w14:paraId="1BB21F59" w14:textId="5F855881" w:rsidR="0079598C" w:rsidRDefault="00E41323" w:rsidP="00F174C2">
      <w:pPr>
        <w:jc w:val="both"/>
        <w:rPr>
          <w:rFonts w:ascii="Times New Roman" w:hAnsi="Times New Roman"/>
        </w:rPr>
      </w:pPr>
      <w:r w:rsidRPr="00B924BF">
        <w:rPr>
          <w:rFonts w:ascii="Times New Roman" w:hAnsi="Times New Roman"/>
        </w:rPr>
        <w:tab/>
      </w:r>
      <w:r w:rsidR="00B924BF" w:rsidRPr="00B924BF">
        <w:rPr>
          <w:rFonts w:ascii="Times New Roman" w:hAnsi="Times New Roman"/>
        </w:rPr>
        <w:t>Cílem řešení je zbudování</w:t>
      </w:r>
      <w:r w:rsidR="0079598C">
        <w:rPr>
          <w:rFonts w:ascii="Times New Roman" w:hAnsi="Times New Roman"/>
        </w:rPr>
        <w:t xml:space="preserve"> čtyř přehrážek (PŘ1 – PŘ4) a rekonstrukce jedné přehrážky PŘ5      vč. odtěžení sedimentů ze zátopy přehrážky. Přehrážky jsou situovány na parcelách 4462 a 658/2        v k.ú. Ráječko jejichž vlastníkem je obce Ráječko.</w:t>
      </w:r>
    </w:p>
    <w:p w14:paraId="22701808" w14:textId="77777777" w:rsidR="00E41323" w:rsidRPr="00B924BF" w:rsidRDefault="00E41323" w:rsidP="00F174C2">
      <w:pPr>
        <w:rPr>
          <w:rFonts w:ascii="Times New Roman" w:hAnsi="Times New Roman"/>
        </w:rPr>
      </w:pPr>
    </w:p>
    <w:p w14:paraId="4156B29D" w14:textId="77777777" w:rsidR="00E41323" w:rsidRPr="00B924BF" w:rsidRDefault="00E41323" w:rsidP="00F174C2">
      <w:pPr>
        <w:pStyle w:val="Nadpis3"/>
        <w:spacing w:line="360" w:lineRule="auto"/>
      </w:pPr>
      <w:bookmarkStart w:id="105" w:name="_Toc82094805"/>
      <w:r w:rsidRPr="00B924BF">
        <w:t>Stávající stav a odtokové poměry</w:t>
      </w:r>
      <w:bookmarkEnd w:id="105"/>
    </w:p>
    <w:p w14:paraId="360F045B" w14:textId="51F85AFC" w:rsidR="00E41323" w:rsidRPr="00B924BF" w:rsidRDefault="001F368A" w:rsidP="00F174C2">
      <w:pPr>
        <w:jc w:val="both"/>
        <w:rPr>
          <w:rFonts w:ascii="Times New Roman" w:hAnsi="Times New Roman"/>
        </w:rPr>
      </w:pPr>
      <w:r w:rsidRPr="00B924BF">
        <w:rPr>
          <w:rFonts w:ascii="Times New Roman" w:hAnsi="Times New Roman"/>
        </w:rPr>
        <w:tab/>
        <w:t>V současné době je lokalita</w:t>
      </w:r>
      <w:r w:rsidR="00F85D1E">
        <w:rPr>
          <w:rFonts w:ascii="Times New Roman" w:hAnsi="Times New Roman"/>
        </w:rPr>
        <w:t xml:space="preserve"> přehrážek PŘ1 – PŘ4 situována na vodním toku „LP Chrábku v KM 0,8 IDVT 10195293“ ve správě Lesy ČR. s.p. Přehrážky s tímto vodním tokem jsou situovány v ostře zařezané údolnici s pokryvem lesa a náletů zeleně. Lokalita přehrážky PŘ5 určené k rekonstrukci             se nachází také v údolnici v rámci lesního komplexu, situovaného severně od výše uvedených přehrážek.</w:t>
      </w:r>
    </w:p>
    <w:p w14:paraId="7926F04C" w14:textId="77777777" w:rsidR="00E41323" w:rsidRPr="008F641D" w:rsidRDefault="00E41323" w:rsidP="00F174C2">
      <w:pPr>
        <w:rPr>
          <w:rFonts w:ascii="Times New Roman" w:hAnsi="Times New Roman"/>
          <w:highlight w:val="yellow"/>
        </w:rPr>
      </w:pPr>
    </w:p>
    <w:p w14:paraId="65DD7A42" w14:textId="77777777" w:rsidR="00E41323" w:rsidRPr="00BD6FB0" w:rsidRDefault="00E41323" w:rsidP="00F174C2">
      <w:pPr>
        <w:pStyle w:val="Nadpis3"/>
        <w:spacing w:line="360" w:lineRule="auto"/>
      </w:pPr>
      <w:bookmarkStart w:id="106" w:name="_Toc82094806"/>
      <w:r w:rsidRPr="00BD6FB0">
        <w:t>Vodohospodářské řešení záměru</w:t>
      </w:r>
      <w:bookmarkEnd w:id="106"/>
    </w:p>
    <w:p w14:paraId="2B622DF9" w14:textId="09C3FA43" w:rsidR="00093824" w:rsidRPr="00093824" w:rsidRDefault="001F368A" w:rsidP="00F174C2">
      <w:pPr>
        <w:jc w:val="both"/>
        <w:rPr>
          <w:rFonts w:ascii="Times New Roman" w:hAnsi="Times New Roman"/>
        </w:rPr>
      </w:pPr>
      <w:r w:rsidRPr="00BD6FB0">
        <w:tab/>
      </w:r>
      <w:r w:rsidR="00BC367A" w:rsidRPr="00BD6FB0">
        <w:rPr>
          <w:rFonts w:ascii="Times New Roman" w:hAnsi="Times New Roman"/>
        </w:rPr>
        <w:t>Po dohodě s investorem stavby je zvoleno technické řešení</w:t>
      </w:r>
      <w:r w:rsidR="00F85D1E">
        <w:rPr>
          <w:rFonts w:ascii="Times New Roman" w:hAnsi="Times New Roman"/>
        </w:rPr>
        <w:t xml:space="preserve"> přehrážek (</w:t>
      </w:r>
      <w:r w:rsidR="00A452EB">
        <w:rPr>
          <w:rFonts w:ascii="Times New Roman" w:hAnsi="Times New Roman"/>
        </w:rPr>
        <w:t>kapacity přelivu přehrážek)</w:t>
      </w:r>
      <w:r w:rsidR="00BC367A" w:rsidRPr="00BD6FB0">
        <w:rPr>
          <w:rFonts w:ascii="Times New Roman" w:hAnsi="Times New Roman"/>
        </w:rPr>
        <w:t xml:space="preserve">, které dokáže bezpečně převést návrhový </w:t>
      </w:r>
      <w:r w:rsidR="00B924BF" w:rsidRPr="00BD6FB0">
        <w:rPr>
          <w:rFonts w:ascii="Times New Roman" w:hAnsi="Times New Roman"/>
        </w:rPr>
        <w:t>průtok o hodnotě Q</w:t>
      </w:r>
      <w:r w:rsidR="00F85D1E" w:rsidRPr="00F85D1E">
        <w:rPr>
          <w:rFonts w:ascii="Times New Roman" w:hAnsi="Times New Roman"/>
          <w:vertAlign w:val="subscript"/>
        </w:rPr>
        <w:t>100</w:t>
      </w:r>
      <w:r w:rsidR="00B924BF" w:rsidRPr="00BD6FB0">
        <w:rPr>
          <w:rFonts w:ascii="Times New Roman" w:hAnsi="Times New Roman"/>
        </w:rPr>
        <w:t xml:space="preserve"> =</w:t>
      </w:r>
      <w:r w:rsidR="00F85D1E">
        <w:rPr>
          <w:rFonts w:ascii="Times New Roman" w:hAnsi="Times New Roman"/>
        </w:rPr>
        <w:t xml:space="preserve"> 3,0</w:t>
      </w:r>
      <w:r w:rsidR="00BD6FB0" w:rsidRPr="00BD6FB0">
        <w:rPr>
          <w:rFonts w:ascii="Times New Roman" w:hAnsi="Times New Roman"/>
        </w:rPr>
        <w:t xml:space="preserve"> m</w:t>
      </w:r>
      <w:r w:rsidR="00BD6FB0" w:rsidRPr="00BD6FB0">
        <w:rPr>
          <w:rFonts w:ascii="Times New Roman" w:hAnsi="Times New Roman"/>
          <w:vertAlign w:val="superscript"/>
        </w:rPr>
        <w:t>3</w:t>
      </w:r>
      <w:r w:rsidR="00BD6FB0" w:rsidRPr="00BD6FB0">
        <w:rPr>
          <w:rFonts w:ascii="Times New Roman" w:hAnsi="Times New Roman"/>
        </w:rPr>
        <w:t>/s</w:t>
      </w:r>
      <w:r w:rsidR="00F85D1E">
        <w:rPr>
          <w:rFonts w:ascii="Times New Roman" w:hAnsi="Times New Roman"/>
        </w:rPr>
        <w:t xml:space="preserve"> pro přehrážky PŘ1 – PŘ4 a </w:t>
      </w:r>
      <w:r w:rsidR="00F85D1E" w:rsidRPr="00BD6FB0">
        <w:rPr>
          <w:rFonts w:ascii="Times New Roman" w:hAnsi="Times New Roman"/>
        </w:rPr>
        <w:t>Q</w:t>
      </w:r>
      <w:r w:rsidR="00F85D1E" w:rsidRPr="00F85D1E">
        <w:rPr>
          <w:rFonts w:ascii="Times New Roman" w:hAnsi="Times New Roman"/>
          <w:vertAlign w:val="subscript"/>
        </w:rPr>
        <w:t>100</w:t>
      </w:r>
      <w:r w:rsidR="00F85D1E" w:rsidRPr="00BD6FB0">
        <w:rPr>
          <w:rFonts w:ascii="Times New Roman" w:hAnsi="Times New Roman"/>
        </w:rPr>
        <w:t xml:space="preserve"> =</w:t>
      </w:r>
      <w:r w:rsidR="00F85D1E">
        <w:rPr>
          <w:rFonts w:ascii="Times New Roman" w:hAnsi="Times New Roman"/>
        </w:rPr>
        <w:t xml:space="preserve"> 2,0</w:t>
      </w:r>
      <w:r w:rsidR="00F85D1E" w:rsidRPr="00BD6FB0">
        <w:rPr>
          <w:rFonts w:ascii="Times New Roman" w:hAnsi="Times New Roman"/>
        </w:rPr>
        <w:t xml:space="preserve"> m</w:t>
      </w:r>
      <w:r w:rsidR="00F85D1E" w:rsidRPr="00BD6FB0">
        <w:rPr>
          <w:rFonts w:ascii="Times New Roman" w:hAnsi="Times New Roman"/>
          <w:vertAlign w:val="superscript"/>
        </w:rPr>
        <w:t>3</w:t>
      </w:r>
      <w:r w:rsidR="00F85D1E" w:rsidRPr="00BD6FB0">
        <w:rPr>
          <w:rFonts w:ascii="Times New Roman" w:hAnsi="Times New Roman"/>
        </w:rPr>
        <w:t>/s</w:t>
      </w:r>
      <w:r w:rsidR="00F85D1E">
        <w:rPr>
          <w:rFonts w:ascii="Times New Roman" w:hAnsi="Times New Roman"/>
        </w:rPr>
        <w:t xml:space="preserve"> pro přehrážku PŘ5.</w:t>
      </w:r>
    </w:p>
    <w:p w14:paraId="7B519D72" w14:textId="252FF4B7" w:rsidR="00624793" w:rsidRPr="008F641D" w:rsidRDefault="00A452EB" w:rsidP="00F174C2">
      <w:pPr>
        <w:jc w:val="both"/>
        <w:rPr>
          <w:rFonts w:ascii="Times New Roman" w:hAnsi="Times New Roman"/>
          <w:highlight w:val="yellow"/>
        </w:rPr>
      </w:pPr>
      <w:r>
        <w:rPr>
          <w:rFonts w:ascii="Times New Roman" w:hAnsi="Times New Roman"/>
          <w:noProof/>
          <w:highlight w:val="yellow"/>
        </w:rPr>
        <w:lastRenderedPageBreak/>
        <w:drawing>
          <wp:inline distT="0" distB="0" distL="0" distR="0" wp14:anchorId="6E337F80" wp14:editId="6A3B3074">
            <wp:extent cx="4307880" cy="3403158"/>
            <wp:effectExtent l="0" t="0" r="0" b="698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13786" cy="3407823"/>
                    </a:xfrm>
                    <a:prstGeom prst="rect">
                      <a:avLst/>
                    </a:prstGeom>
                    <a:noFill/>
                    <a:ln>
                      <a:noFill/>
                    </a:ln>
                  </pic:spPr>
                </pic:pic>
              </a:graphicData>
            </a:graphic>
          </wp:inline>
        </w:drawing>
      </w:r>
    </w:p>
    <w:p w14:paraId="05122AD5" w14:textId="27E697B0" w:rsidR="00363D0C" w:rsidRPr="00A452EB" w:rsidRDefault="00A452EB" w:rsidP="00F174C2">
      <w:pPr>
        <w:jc w:val="both"/>
        <w:rPr>
          <w:rFonts w:ascii="Times New Roman" w:hAnsi="Times New Roman"/>
        </w:rPr>
      </w:pPr>
      <w:r w:rsidRPr="00A452EB">
        <w:rPr>
          <w:rFonts w:ascii="Times New Roman" w:hAnsi="Times New Roman"/>
        </w:rPr>
        <w:t>viz data ČHMÚ v kap. Doklady</w:t>
      </w:r>
    </w:p>
    <w:p w14:paraId="2501F024" w14:textId="7BBEC707" w:rsidR="00363D0C" w:rsidRPr="00BD6FB0" w:rsidRDefault="00951DCA" w:rsidP="00E1316D">
      <w:pPr>
        <w:pStyle w:val="Nadpis3"/>
      </w:pPr>
      <w:r>
        <w:rPr>
          <w:bCs/>
        </w:rPr>
        <w:br w:type="page"/>
      </w:r>
      <w:bookmarkStart w:id="107" w:name="_Toc82094807"/>
      <w:r>
        <w:lastRenderedPageBreak/>
        <w:t>B.9.2</w:t>
      </w:r>
      <w:r>
        <w:tab/>
      </w:r>
      <w:r w:rsidR="007D682A" w:rsidRPr="00BD6FB0">
        <w:t>Hydrotechnické výpočty</w:t>
      </w:r>
      <w:bookmarkEnd w:id="107"/>
    </w:p>
    <w:p w14:paraId="566668D9" w14:textId="347B6932" w:rsidR="009705B7" w:rsidRPr="00BD6FB0" w:rsidRDefault="009705B7" w:rsidP="00F174C2">
      <w:pPr>
        <w:jc w:val="both"/>
        <w:rPr>
          <w:rFonts w:ascii="Times New Roman" w:hAnsi="Times New Roman"/>
        </w:rPr>
      </w:pPr>
      <w:r w:rsidRPr="00BD6FB0">
        <w:rPr>
          <w:rFonts w:ascii="Times New Roman" w:hAnsi="Times New Roman"/>
        </w:rPr>
        <w:tab/>
        <w:t xml:space="preserve">Hydrotechnické výpočty jsou zpracovány </w:t>
      </w:r>
      <w:r w:rsidR="00F40A34" w:rsidRPr="00BD6FB0">
        <w:rPr>
          <w:rFonts w:ascii="Times New Roman" w:hAnsi="Times New Roman"/>
        </w:rPr>
        <w:t>v</w:t>
      </w:r>
      <w:r w:rsidR="00122A0D">
        <w:rPr>
          <w:rFonts w:ascii="Times New Roman" w:hAnsi="Times New Roman"/>
        </w:rPr>
        <w:t> prostředí softwaru Excel</w:t>
      </w:r>
      <w:r w:rsidR="004563D3">
        <w:rPr>
          <w:rFonts w:ascii="Times New Roman" w:hAnsi="Times New Roman"/>
        </w:rPr>
        <w:t>.</w:t>
      </w:r>
      <w:r w:rsidR="00F40A34" w:rsidRPr="00BD6FB0">
        <w:rPr>
          <w:rFonts w:ascii="Times New Roman" w:hAnsi="Times New Roman"/>
        </w:rPr>
        <w:t xml:space="preserve"> </w:t>
      </w:r>
    </w:p>
    <w:p w14:paraId="04791EC5" w14:textId="0EFCD074" w:rsidR="00122A0D" w:rsidRDefault="00F40A34" w:rsidP="00F174C2">
      <w:pPr>
        <w:jc w:val="both"/>
        <w:rPr>
          <w:rFonts w:ascii="Times New Roman" w:hAnsi="Times New Roman"/>
        </w:rPr>
      </w:pPr>
      <w:r w:rsidRPr="00BD6FB0">
        <w:rPr>
          <w:rFonts w:ascii="Times New Roman" w:hAnsi="Times New Roman"/>
        </w:rPr>
        <w:tab/>
      </w:r>
    </w:p>
    <w:p w14:paraId="09222ED6" w14:textId="50506C33" w:rsidR="00122A0D" w:rsidRPr="00122A0D" w:rsidRDefault="00122A0D" w:rsidP="00122A0D">
      <w:pPr>
        <w:jc w:val="both"/>
        <w:rPr>
          <w:rFonts w:ascii="Times New Roman" w:hAnsi="Times New Roman"/>
          <w:b/>
          <w:bCs/>
          <w:i/>
          <w:iCs/>
        </w:rPr>
      </w:pPr>
      <w:r w:rsidRPr="00122A0D">
        <w:rPr>
          <w:rFonts w:ascii="Times New Roman" w:hAnsi="Times New Roman"/>
          <w:b/>
          <w:bCs/>
          <w:i/>
          <w:iCs/>
        </w:rPr>
        <w:t>Konzumční křivka</w:t>
      </w:r>
      <w:r>
        <w:rPr>
          <w:rFonts w:ascii="Times New Roman" w:hAnsi="Times New Roman"/>
          <w:b/>
          <w:bCs/>
          <w:i/>
          <w:iCs/>
        </w:rPr>
        <w:t xml:space="preserve"> </w:t>
      </w:r>
      <w:r w:rsidRPr="00122A0D">
        <w:rPr>
          <w:rFonts w:ascii="Times New Roman" w:hAnsi="Times New Roman"/>
          <w:b/>
          <w:bCs/>
          <w:i/>
          <w:iCs/>
        </w:rPr>
        <w:t>přelivu</w:t>
      </w:r>
      <w:r>
        <w:rPr>
          <w:rFonts w:ascii="Times New Roman" w:hAnsi="Times New Roman"/>
          <w:b/>
          <w:bCs/>
          <w:i/>
          <w:iCs/>
        </w:rPr>
        <w:t xml:space="preserve"> přehrážek PŘ1 – PŘ5</w:t>
      </w:r>
    </w:p>
    <w:p w14:paraId="7F6B89D3" w14:textId="77777777" w:rsidR="00122A0D" w:rsidRPr="00122A0D" w:rsidRDefault="00122A0D" w:rsidP="00122A0D">
      <w:pPr>
        <w:jc w:val="both"/>
        <w:rPr>
          <w:rFonts w:ascii="Times New Roman" w:hAnsi="Times New Roman"/>
          <w:b/>
          <w:bCs/>
        </w:rPr>
      </w:pPr>
    </w:p>
    <w:p w14:paraId="5B936BCC" w14:textId="06904256" w:rsidR="00122A0D" w:rsidRDefault="00122A0D" w:rsidP="00122A0D">
      <w:pPr>
        <w:jc w:val="both"/>
        <w:rPr>
          <w:rFonts w:ascii="Times New Roman" w:hAnsi="Times New Roman"/>
        </w:rPr>
      </w:pPr>
      <w:r w:rsidRPr="00122A0D">
        <w:rPr>
          <w:rFonts w:ascii="Times New Roman" w:hAnsi="Times New Roman"/>
        </w:rPr>
        <w:t>Konzumční křivka</w:t>
      </w:r>
      <w:r>
        <w:rPr>
          <w:rFonts w:ascii="Times New Roman" w:hAnsi="Times New Roman"/>
        </w:rPr>
        <w:t xml:space="preserve"> </w:t>
      </w:r>
      <w:r w:rsidRPr="00122A0D">
        <w:rPr>
          <w:rFonts w:ascii="Times New Roman" w:hAnsi="Times New Roman"/>
        </w:rPr>
        <w:t>přelivu</w:t>
      </w:r>
      <w:r>
        <w:rPr>
          <w:rFonts w:ascii="Times New Roman" w:hAnsi="Times New Roman"/>
        </w:rPr>
        <w:t xml:space="preserve"> přehrážek</w:t>
      </w:r>
      <w:r w:rsidRPr="00122A0D">
        <w:rPr>
          <w:rFonts w:ascii="Times New Roman" w:hAnsi="Times New Roman"/>
        </w:rPr>
        <w:t xml:space="preserve"> je dána vztahem pro obdélníkový nebo lichoběžníkový tvar</w:t>
      </w:r>
      <w:r>
        <w:rPr>
          <w:rFonts w:ascii="Times New Roman" w:hAnsi="Times New Roman"/>
        </w:rPr>
        <w:t>, v našem případě je dán tvar lichoběžníkový.</w:t>
      </w:r>
    </w:p>
    <w:p w14:paraId="674D8494" w14:textId="77777777" w:rsidR="00122A0D" w:rsidRPr="00122A0D" w:rsidRDefault="00122A0D" w:rsidP="00122A0D">
      <w:pPr>
        <w:jc w:val="both"/>
        <w:rPr>
          <w:rFonts w:ascii="Times New Roman" w:hAnsi="Times New Roman"/>
        </w:rPr>
      </w:pPr>
    </w:p>
    <w:p w14:paraId="451E0E59" w14:textId="77777777" w:rsidR="00122A0D" w:rsidRDefault="00122A0D" w:rsidP="00122A0D">
      <w:pPr>
        <w:spacing w:before="120"/>
        <w:jc w:val="both"/>
        <w:rPr>
          <w:rFonts w:ascii="Times New Roman" w:hAnsi="Times New Roman"/>
        </w:rPr>
      </w:pPr>
      <w:r w:rsidRPr="00122A0D">
        <w:rPr>
          <w:rFonts w:ascii="Times New Roman" w:hAnsi="Times New Roman"/>
        </w:rPr>
        <w:tab/>
        <w:t>Q = m.b.(2g)</w:t>
      </w:r>
      <w:r w:rsidRPr="00122A0D">
        <w:rPr>
          <w:rFonts w:ascii="Times New Roman" w:hAnsi="Times New Roman"/>
          <w:vertAlign w:val="superscript"/>
        </w:rPr>
        <w:t>0,5</w:t>
      </w:r>
      <w:r w:rsidRPr="00122A0D">
        <w:rPr>
          <w:rFonts w:ascii="Times New Roman" w:hAnsi="Times New Roman"/>
        </w:rPr>
        <w:t>.h</w:t>
      </w:r>
      <w:r w:rsidRPr="00122A0D">
        <w:rPr>
          <w:rFonts w:ascii="Times New Roman" w:hAnsi="Times New Roman"/>
          <w:vertAlign w:val="superscript"/>
        </w:rPr>
        <w:t>1,5</w:t>
      </w:r>
      <w:r w:rsidRPr="00122A0D">
        <w:rPr>
          <w:rFonts w:ascii="Times New Roman" w:hAnsi="Times New Roman"/>
        </w:rPr>
        <w:t>+ 8/15.</w:t>
      </w:r>
      <w:r>
        <w:rPr>
          <w:rFonts w:ascii="Times New Roman" w:hAnsi="Times New Roman"/>
        </w:rPr>
        <w:t>µ</w:t>
      </w:r>
      <w:r w:rsidRPr="00122A0D">
        <w:rPr>
          <w:rFonts w:ascii="Times New Roman" w:hAnsi="Times New Roman"/>
        </w:rPr>
        <w:t>.(2g)</w:t>
      </w:r>
      <w:r w:rsidRPr="00122A0D">
        <w:rPr>
          <w:rFonts w:ascii="Times New Roman" w:hAnsi="Times New Roman"/>
          <w:vertAlign w:val="superscript"/>
        </w:rPr>
        <w:t>0,5</w:t>
      </w:r>
      <w:r w:rsidRPr="00122A0D">
        <w:rPr>
          <w:rFonts w:ascii="Times New Roman" w:hAnsi="Times New Roman"/>
        </w:rPr>
        <w:t>.(tg</w:t>
      </w:r>
      <w:r>
        <w:rPr>
          <w:rFonts w:ascii="Times New Roman" w:hAnsi="Times New Roman"/>
        </w:rPr>
        <w:t xml:space="preserve"> α)</w:t>
      </w:r>
      <w:r w:rsidRPr="00122A0D">
        <w:rPr>
          <w:rFonts w:ascii="Times New Roman" w:hAnsi="Times New Roman"/>
        </w:rPr>
        <w:t>.h</w:t>
      </w:r>
      <w:r w:rsidRPr="00122A0D">
        <w:rPr>
          <w:rFonts w:ascii="Times New Roman" w:hAnsi="Times New Roman"/>
          <w:vertAlign w:val="superscript"/>
        </w:rPr>
        <w:t>5/2</w:t>
      </w:r>
    </w:p>
    <w:p w14:paraId="419B4C99" w14:textId="7E4C030D" w:rsidR="00122A0D" w:rsidRPr="00122A0D" w:rsidRDefault="00122A0D" w:rsidP="00122A0D">
      <w:pPr>
        <w:spacing w:before="120"/>
        <w:jc w:val="both"/>
        <w:rPr>
          <w:rFonts w:ascii="Times New Roman" w:hAnsi="Times New Roman"/>
        </w:rPr>
      </w:pPr>
      <w:r w:rsidRPr="00122A0D">
        <w:rPr>
          <w:rFonts w:ascii="Times New Roman" w:hAnsi="Times New Roman"/>
        </w:rPr>
        <w:tab/>
      </w:r>
      <w:r w:rsidRPr="00122A0D">
        <w:rPr>
          <w:rFonts w:ascii="Times New Roman" w:hAnsi="Times New Roman"/>
        </w:rPr>
        <w:tab/>
      </w:r>
      <w:r w:rsidRPr="00122A0D">
        <w:rPr>
          <w:rFonts w:ascii="Times New Roman" w:hAnsi="Times New Roman"/>
        </w:rPr>
        <w:tab/>
      </w:r>
      <w:r w:rsidRPr="00122A0D">
        <w:rPr>
          <w:rFonts w:ascii="Times New Roman" w:hAnsi="Times New Roman"/>
        </w:rPr>
        <w:tab/>
      </w:r>
    </w:p>
    <w:p w14:paraId="7DD65B1A" w14:textId="514EAEAA" w:rsidR="00122A0D" w:rsidRPr="00122A0D" w:rsidRDefault="00122A0D" w:rsidP="00122A0D">
      <w:pPr>
        <w:tabs>
          <w:tab w:val="left" w:pos="720"/>
        </w:tabs>
        <w:spacing w:before="120"/>
        <w:ind w:left="1260" w:hanging="1260"/>
        <w:jc w:val="both"/>
        <w:rPr>
          <w:rFonts w:ascii="Times New Roman" w:hAnsi="Times New Roman"/>
        </w:rPr>
      </w:pPr>
      <w:r w:rsidRPr="00122A0D">
        <w:rPr>
          <w:rFonts w:ascii="Times New Roman" w:hAnsi="Times New Roman"/>
        </w:rPr>
        <w:t xml:space="preserve">kde </w:t>
      </w:r>
      <w:r w:rsidRPr="00122A0D">
        <w:rPr>
          <w:rFonts w:ascii="Times New Roman" w:hAnsi="Times New Roman"/>
        </w:rPr>
        <w:tab/>
        <w:t>Q je průtok přes korunu</w:t>
      </w:r>
      <w:r w:rsidR="005E4687">
        <w:rPr>
          <w:rFonts w:ascii="Times New Roman" w:hAnsi="Times New Roman"/>
        </w:rPr>
        <w:t xml:space="preserve"> </w:t>
      </w:r>
      <w:r w:rsidRPr="00122A0D">
        <w:rPr>
          <w:rFonts w:ascii="Times New Roman" w:hAnsi="Times New Roman"/>
        </w:rPr>
        <w:t>přelivu</w:t>
      </w:r>
      <w:r w:rsidR="005E4687">
        <w:rPr>
          <w:rFonts w:ascii="Times New Roman" w:hAnsi="Times New Roman"/>
        </w:rPr>
        <w:t xml:space="preserve"> přehrážky</w:t>
      </w:r>
      <w:r w:rsidRPr="00122A0D">
        <w:rPr>
          <w:rFonts w:ascii="Times New Roman" w:hAnsi="Times New Roman"/>
        </w:rPr>
        <w:t xml:space="preserve"> (m</w:t>
      </w:r>
      <w:r w:rsidRPr="00122A0D">
        <w:rPr>
          <w:rFonts w:ascii="Times New Roman" w:hAnsi="Times New Roman"/>
          <w:vertAlign w:val="superscript"/>
        </w:rPr>
        <w:t>3</w:t>
      </w:r>
      <w:r w:rsidRPr="00122A0D">
        <w:rPr>
          <w:rFonts w:ascii="Times New Roman" w:hAnsi="Times New Roman"/>
        </w:rPr>
        <w:t>.s</w:t>
      </w:r>
      <w:r w:rsidRPr="00122A0D">
        <w:rPr>
          <w:rFonts w:ascii="Times New Roman" w:hAnsi="Times New Roman"/>
          <w:vertAlign w:val="superscript"/>
        </w:rPr>
        <w:t>-1</w:t>
      </w:r>
      <w:r w:rsidRPr="00122A0D">
        <w:rPr>
          <w:rFonts w:ascii="Times New Roman" w:hAnsi="Times New Roman"/>
        </w:rPr>
        <w:t>), odpovídající přepadové výšce h (m)</w:t>
      </w:r>
    </w:p>
    <w:p w14:paraId="2371E643" w14:textId="0B55A170" w:rsidR="00122A0D" w:rsidRPr="00122A0D" w:rsidRDefault="00122A0D" w:rsidP="00122A0D">
      <w:pPr>
        <w:pStyle w:val="Zkladntextodsazen"/>
        <w:rPr>
          <w:rFonts w:ascii="Times New Roman" w:hAnsi="Times New Roman"/>
        </w:rPr>
      </w:pPr>
      <w:r w:rsidRPr="00122A0D">
        <w:rPr>
          <w:rFonts w:ascii="Times New Roman" w:hAnsi="Times New Roman"/>
        </w:rPr>
        <w:tab/>
        <w:t>m – součinitel přepadu</w:t>
      </w:r>
      <w:r w:rsidR="005E4687">
        <w:rPr>
          <w:rFonts w:ascii="Times New Roman" w:hAnsi="Times New Roman"/>
        </w:rPr>
        <w:t xml:space="preserve"> (0,30)</w:t>
      </w:r>
    </w:p>
    <w:p w14:paraId="639B6EE1" w14:textId="4AA316B8" w:rsidR="00122A0D" w:rsidRPr="00122A0D" w:rsidRDefault="00122A0D" w:rsidP="00122A0D">
      <w:pPr>
        <w:tabs>
          <w:tab w:val="left" w:pos="720"/>
        </w:tabs>
        <w:ind w:left="1260" w:hanging="1260"/>
        <w:jc w:val="both"/>
        <w:rPr>
          <w:rFonts w:ascii="Times New Roman" w:hAnsi="Times New Roman"/>
        </w:rPr>
      </w:pPr>
      <w:r w:rsidRPr="00122A0D">
        <w:rPr>
          <w:rFonts w:ascii="Times New Roman" w:hAnsi="Times New Roman"/>
        </w:rPr>
        <w:tab/>
        <w:t>h – přepadová výška (m),</w:t>
      </w:r>
      <w:r w:rsidR="005E4687">
        <w:rPr>
          <w:rFonts w:ascii="Times New Roman" w:hAnsi="Times New Roman"/>
        </w:rPr>
        <w:t xml:space="preserve"> měřená od přepadové hrany pře</w:t>
      </w:r>
      <w:r w:rsidR="0019208C">
        <w:rPr>
          <w:rFonts w:ascii="Times New Roman" w:hAnsi="Times New Roman"/>
        </w:rPr>
        <w:t>hrážky</w:t>
      </w:r>
      <w:r w:rsidR="005E4687">
        <w:rPr>
          <w:rFonts w:ascii="Times New Roman" w:hAnsi="Times New Roman"/>
        </w:rPr>
        <w:t xml:space="preserve"> (m)</w:t>
      </w:r>
    </w:p>
    <w:p w14:paraId="5CF9A612" w14:textId="6A9B5B2F" w:rsidR="00122A0D" w:rsidRPr="00122A0D" w:rsidRDefault="00122A0D" w:rsidP="00122A0D">
      <w:pPr>
        <w:pStyle w:val="Zkladntextodsazen"/>
        <w:rPr>
          <w:rFonts w:ascii="Times New Roman" w:hAnsi="Times New Roman"/>
        </w:rPr>
      </w:pPr>
      <w:r w:rsidRPr="00122A0D">
        <w:rPr>
          <w:rFonts w:ascii="Times New Roman" w:hAnsi="Times New Roman"/>
        </w:rPr>
        <w:tab/>
      </w:r>
      <w:r w:rsidR="005E4687">
        <w:rPr>
          <w:rFonts w:ascii="Times New Roman" w:hAnsi="Times New Roman"/>
        </w:rPr>
        <w:t>µ</w:t>
      </w:r>
      <w:r w:rsidRPr="00122A0D">
        <w:rPr>
          <w:rFonts w:ascii="Times New Roman" w:hAnsi="Times New Roman"/>
        </w:rPr>
        <w:t xml:space="preserve"> – součinitel zkosení boků přelivu (obvykle volíme průměrnou hodnotou </w:t>
      </w:r>
      <w:r w:rsidR="005E4687">
        <w:rPr>
          <w:rFonts w:ascii="Times New Roman" w:hAnsi="Times New Roman"/>
        </w:rPr>
        <w:t>µ</w:t>
      </w:r>
      <w:r w:rsidRPr="00122A0D">
        <w:rPr>
          <w:rFonts w:ascii="Times New Roman" w:hAnsi="Times New Roman"/>
        </w:rPr>
        <w:t xml:space="preserve"> = 0,62</w:t>
      </w:r>
      <w:r w:rsidR="005E4687">
        <w:rPr>
          <w:rFonts w:ascii="Times New Roman" w:hAnsi="Times New Roman"/>
        </w:rPr>
        <w:t>)</w:t>
      </w:r>
    </w:p>
    <w:p w14:paraId="13D5B8E0" w14:textId="62EF2200" w:rsidR="00122A0D" w:rsidRDefault="00122A0D" w:rsidP="00122A0D">
      <w:pPr>
        <w:jc w:val="both"/>
        <w:rPr>
          <w:rFonts w:ascii="Times New Roman" w:hAnsi="Times New Roman"/>
        </w:rPr>
      </w:pPr>
      <w:r w:rsidRPr="00122A0D">
        <w:rPr>
          <w:rFonts w:ascii="Times New Roman" w:hAnsi="Times New Roman"/>
        </w:rPr>
        <w:tab/>
      </w:r>
      <w:r w:rsidR="005E4687">
        <w:rPr>
          <w:rFonts w:ascii="Times New Roman" w:hAnsi="Times New Roman"/>
        </w:rPr>
        <w:t>α</w:t>
      </w:r>
      <w:r w:rsidRPr="00122A0D">
        <w:rPr>
          <w:rFonts w:ascii="Times New Roman" w:hAnsi="Times New Roman"/>
        </w:rPr>
        <w:t xml:space="preserve"> – úhel sklonu boků přelivu (od vodorovné osy), v podobě tg</w:t>
      </w:r>
      <w:r w:rsidR="005E4687">
        <w:rPr>
          <w:rFonts w:ascii="Times New Roman" w:hAnsi="Times New Roman"/>
        </w:rPr>
        <w:t xml:space="preserve"> α </w:t>
      </w:r>
      <w:r w:rsidRPr="00122A0D">
        <w:rPr>
          <w:rFonts w:ascii="Times New Roman" w:hAnsi="Times New Roman"/>
        </w:rPr>
        <w:t>je klasickým sklonem</w:t>
      </w:r>
    </w:p>
    <w:p w14:paraId="0AF83F88" w14:textId="0E175164" w:rsidR="005E4687" w:rsidRDefault="005E4687" w:rsidP="00122A0D">
      <w:pPr>
        <w:jc w:val="both"/>
        <w:rPr>
          <w:rFonts w:ascii="Times New Roman" w:hAnsi="Times New Roman"/>
        </w:rPr>
      </w:pPr>
    </w:p>
    <w:p w14:paraId="2F9A19CF" w14:textId="77777777" w:rsidR="0019208C" w:rsidRDefault="0019208C" w:rsidP="00122A0D">
      <w:pPr>
        <w:jc w:val="both"/>
        <w:rPr>
          <w:rFonts w:ascii="Times New Roman" w:hAnsi="Times New Roman"/>
        </w:rPr>
      </w:pPr>
    </w:p>
    <w:p w14:paraId="16A1FAD8" w14:textId="63BE3207" w:rsidR="005E4687" w:rsidRDefault="005E4687" w:rsidP="005E4687">
      <w:pPr>
        <w:jc w:val="both"/>
        <w:rPr>
          <w:rFonts w:ascii="Times New Roman" w:hAnsi="Times New Roman"/>
          <w:b/>
          <w:bCs/>
        </w:rPr>
      </w:pPr>
      <w:r w:rsidRPr="005E4687">
        <w:rPr>
          <w:rFonts w:ascii="Times New Roman" w:hAnsi="Times New Roman"/>
          <w:b/>
          <w:bCs/>
        </w:rPr>
        <w:t>Vlastní výpočet:</w:t>
      </w:r>
    </w:p>
    <w:p w14:paraId="12923566" w14:textId="77777777" w:rsidR="0019208C" w:rsidRDefault="0019208C" w:rsidP="005E4687">
      <w:pPr>
        <w:jc w:val="both"/>
        <w:rPr>
          <w:rFonts w:ascii="Times New Roman" w:hAnsi="Times New Roman"/>
          <w:b/>
          <w:bCs/>
        </w:rPr>
      </w:pPr>
    </w:p>
    <w:p w14:paraId="42B5D9BA" w14:textId="4FAF6427" w:rsidR="005E4687" w:rsidRPr="005E4687" w:rsidRDefault="005E4687" w:rsidP="005E4687">
      <w:pPr>
        <w:jc w:val="both"/>
        <w:rPr>
          <w:rFonts w:ascii="Times New Roman" w:hAnsi="Times New Roman"/>
          <w:b/>
          <w:bCs/>
        </w:rPr>
      </w:pPr>
      <w:r w:rsidRPr="005E4687">
        <w:rPr>
          <w:rFonts w:ascii="Times New Roman" w:hAnsi="Times New Roman"/>
          <w:b/>
          <w:bCs/>
        </w:rPr>
        <w:t>Zadané parametry přelivu přes hrázky PŘ1 – PŘ5</w:t>
      </w:r>
    </w:p>
    <w:tbl>
      <w:tblPr>
        <w:tblW w:w="4820" w:type="dxa"/>
        <w:tblCellMar>
          <w:left w:w="70" w:type="dxa"/>
          <w:right w:w="70" w:type="dxa"/>
        </w:tblCellMar>
        <w:tblLook w:val="04A0" w:firstRow="1" w:lastRow="0" w:firstColumn="1" w:lastColumn="0" w:noHBand="0" w:noVBand="1"/>
      </w:tblPr>
      <w:tblGrid>
        <w:gridCol w:w="880"/>
        <w:gridCol w:w="820"/>
        <w:gridCol w:w="974"/>
        <w:gridCol w:w="974"/>
        <w:gridCol w:w="1240"/>
      </w:tblGrid>
      <w:tr w:rsidR="005E4687" w:rsidRPr="005E4687" w14:paraId="1E61CFD9" w14:textId="77777777" w:rsidTr="005E4687">
        <w:trPr>
          <w:trHeight w:val="510"/>
        </w:trPr>
        <w:tc>
          <w:tcPr>
            <w:tcW w:w="880" w:type="dxa"/>
            <w:tcBorders>
              <w:top w:val="nil"/>
              <w:left w:val="nil"/>
              <w:bottom w:val="single" w:sz="4" w:space="0" w:color="auto"/>
              <w:right w:val="nil"/>
            </w:tcBorders>
            <w:shd w:val="clear" w:color="000000" w:fill="99CC00"/>
            <w:vAlign w:val="bottom"/>
            <w:hideMark/>
          </w:tcPr>
          <w:p w14:paraId="29306166" w14:textId="77777777" w:rsidR="005E4687" w:rsidRPr="005E4687" w:rsidRDefault="005E4687" w:rsidP="005E4687">
            <w:pPr>
              <w:spacing w:line="240" w:lineRule="auto"/>
              <w:jc w:val="center"/>
              <w:rPr>
                <w:rFonts w:ascii="Arial CE" w:hAnsi="Arial CE"/>
                <w:sz w:val="20"/>
                <w:szCs w:val="20"/>
              </w:rPr>
            </w:pPr>
            <w:r w:rsidRPr="005E4687">
              <w:rPr>
                <w:rFonts w:ascii="Arial CE" w:hAnsi="Arial CE"/>
                <w:sz w:val="20"/>
                <w:szCs w:val="20"/>
              </w:rPr>
              <w:t>úroveň přelivu</w:t>
            </w:r>
          </w:p>
        </w:tc>
        <w:tc>
          <w:tcPr>
            <w:tcW w:w="820" w:type="dxa"/>
            <w:tcBorders>
              <w:top w:val="nil"/>
              <w:left w:val="nil"/>
              <w:bottom w:val="single" w:sz="4" w:space="0" w:color="auto"/>
              <w:right w:val="nil"/>
            </w:tcBorders>
            <w:shd w:val="clear" w:color="000000" w:fill="99CC00"/>
            <w:vAlign w:val="bottom"/>
            <w:hideMark/>
          </w:tcPr>
          <w:p w14:paraId="40155D7F" w14:textId="77777777" w:rsidR="005E4687" w:rsidRPr="005E4687" w:rsidRDefault="005E4687" w:rsidP="005E4687">
            <w:pPr>
              <w:spacing w:line="240" w:lineRule="auto"/>
              <w:jc w:val="center"/>
              <w:rPr>
                <w:rFonts w:ascii="Arial CE" w:hAnsi="Arial CE"/>
                <w:sz w:val="20"/>
                <w:szCs w:val="20"/>
              </w:rPr>
            </w:pPr>
            <w:r w:rsidRPr="005E4687">
              <w:rPr>
                <w:rFonts w:ascii="Arial CE" w:hAnsi="Arial CE"/>
                <w:sz w:val="20"/>
                <w:szCs w:val="20"/>
              </w:rPr>
              <w:t>šířka přelivu</w:t>
            </w:r>
          </w:p>
        </w:tc>
        <w:tc>
          <w:tcPr>
            <w:tcW w:w="940" w:type="dxa"/>
            <w:tcBorders>
              <w:top w:val="nil"/>
              <w:left w:val="nil"/>
              <w:bottom w:val="single" w:sz="4" w:space="0" w:color="auto"/>
              <w:right w:val="nil"/>
            </w:tcBorders>
            <w:shd w:val="clear" w:color="000000" w:fill="99CC00"/>
            <w:vAlign w:val="bottom"/>
            <w:hideMark/>
          </w:tcPr>
          <w:p w14:paraId="0EB0AA01" w14:textId="77777777" w:rsidR="005E4687" w:rsidRPr="005E4687" w:rsidRDefault="005E4687" w:rsidP="005E4687">
            <w:pPr>
              <w:spacing w:line="240" w:lineRule="auto"/>
              <w:jc w:val="center"/>
              <w:rPr>
                <w:rFonts w:ascii="Arial CE" w:hAnsi="Arial CE"/>
                <w:sz w:val="20"/>
                <w:szCs w:val="20"/>
              </w:rPr>
            </w:pPr>
            <w:r w:rsidRPr="005E4687">
              <w:rPr>
                <w:rFonts w:ascii="Arial CE" w:hAnsi="Arial CE"/>
                <w:sz w:val="20"/>
                <w:szCs w:val="20"/>
              </w:rPr>
              <w:t xml:space="preserve">součinitel </w:t>
            </w:r>
            <w:r w:rsidRPr="005E4687">
              <w:rPr>
                <w:rFonts w:ascii="Arial CE" w:hAnsi="Arial CE"/>
                <w:b/>
                <w:bCs/>
                <w:sz w:val="20"/>
                <w:szCs w:val="20"/>
              </w:rPr>
              <w:t>m</w:t>
            </w:r>
          </w:p>
        </w:tc>
        <w:tc>
          <w:tcPr>
            <w:tcW w:w="940" w:type="dxa"/>
            <w:tcBorders>
              <w:top w:val="nil"/>
              <w:left w:val="nil"/>
              <w:bottom w:val="single" w:sz="4" w:space="0" w:color="auto"/>
              <w:right w:val="nil"/>
            </w:tcBorders>
            <w:shd w:val="clear" w:color="000000" w:fill="99CC00"/>
            <w:vAlign w:val="bottom"/>
            <w:hideMark/>
          </w:tcPr>
          <w:p w14:paraId="2A76AC2D" w14:textId="77777777" w:rsidR="005E4687" w:rsidRPr="005E4687" w:rsidRDefault="005E4687" w:rsidP="005E4687">
            <w:pPr>
              <w:spacing w:line="240" w:lineRule="auto"/>
              <w:jc w:val="center"/>
              <w:rPr>
                <w:rFonts w:ascii="Arial CE" w:hAnsi="Arial CE"/>
                <w:sz w:val="20"/>
                <w:szCs w:val="20"/>
              </w:rPr>
            </w:pPr>
            <w:r w:rsidRPr="005E4687">
              <w:rPr>
                <w:rFonts w:ascii="Arial CE" w:hAnsi="Arial CE"/>
                <w:sz w:val="20"/>
                <w:szCs w:val="20"/>
              </w:rPr>
              <w:t xml:space="preserve">součinitel </w:t>
            </w:r>
            <w:r w:rsidRPr="005E4687">
              <w:rPr>
                <w:rFonts w:ascii="Symbol" w:hAnsi="Symbol"/>
                <w:b/>
                <w:bCs/>
                <w:sz w:val="20"/>
                <w:szCs w:val="20"/>
              </w:rPr>
              <w:t>m</w:t>
            </w:r>
          </w:p>
        </w:tc>
        <w:tc>
          <w:tcPr>
            <w:tcW w:w="1240" w:type="dxa"/>
            <w:tcBorders>
              <w:top w:val="nil"/>
              <w:left w:val="nil"/>
              <w:bottom w:val="single" w:sz="4" w:space="0" w:color="auto"/>
              <w:right w:val="nil"/>
            </w:tcBorders>
            <w:shd w:val="clear" w:color="000000" w:fill="99CC00"/>
            <w:vAlign w:val="bottom"/>
            <w:hideMark/>
          </w:tcPr>
          <w:p w14:paraId="25B7FC96" w14:textId="77777777" w:rsidR="005E4687" w:rsidRPr="005E4687" w:rsidRDefault="005E4687" w:rsidP="005E4687">
            <w:pPr>
              <w:spacing w:line="240" w:lineRule="auto"/>
              <w:jc w:val="center"/>
              <w:rPr>
                <w:rFonts w:ascii="Arial CE" w:hAnsi="Arial CE"/>
                <w:sz w:val="20"/>
                <w:szCs w:val="20"/>
              </w:rPr>
            </w:pPr>
            <w:r w:rsidRPr="005E4687">
              <w:rPr>
                <w:rFonts w:ascii="Arial CE" w:hAnsi="Arial CE"/>
                <w:sz w:val="20"/>
                <w:szCs w:val="20"/>
              </w:rPr>
              <w:t xml:space="preserve">tg </w:t>
            </w:r>
            <w:r w:rsidRPr="005E4687">
              <w:rPr>
                <w:rFonts w:ascii="Symbol" w:hAnsi="Symbol"/>
                <w:b/>
                <w:bCs/>
                <w:sz w:val="20"/>
                <w:szCs w:val="20"/>
              </w:rPr>
              <w:t>a</w:t>
            </w:r>
            <w:r w:rsidRPr="005E4687">
              <w:rPr>
                <w:rFonts w:ascii="Arial CE" w:hAnsi="Arial CE"/>
                <w:sz w:val="20"/>
                <w:szCs w:val="20"/>
              </w:rPr>
              <w:t xml:space="preserve">       (sklon břehů)</w:t>
            </w:r>
          </w:p>
        </w:tc>
      </w:tr>
      <w:tr w:rsidR="005E4687" w:rsidRPr="005E4687" w14:paraId="2BFDBE70" w14:textId="77777777" w:rsidTr="005E4687">
        <w:trPr>
          <w:trHeight w:val="255"/>
        </w:trPr>
        <w:tc>
          <w:tcPr>
            <w:tcW w:w="880" w:type="dxa"/>
            <w:tcBorders>
              <w:top w:val="nil"/>
              <w:left w:val="nil"/>
              <w:bottom w:val="nil"/>
              <w:right w:val="nil"/>
            </w:tcBorders>
            <w:shd w:val="clear" w:color="auto" w:fill="auto"/>
            <w:noWrap/>
            <w:vAlign w:val="bottom"/>
            <w:hideMark/>
          </w:tcPr>
          <w:p w14:paraId="296F8B01" w14:textId="77777777" w:rsidR="005E4687" w:rsidRPr="005E4687" w:rsidRDefault="005E4687" w:rsidP="005E4687">
            <w:pPr>
              <w:spacing w:line="240" w:lineRule="auto"/>
              <w:jc w:val="center"/>
              <w:rPr>
                <w:rFonts w:ascii="Arial CE" w:hAnsi="Arial CE"/>
                <w:color w:val="FF00FF"/>
                <w:sz w:val="20"/>
                <w:szCs w:val="20"/>
              </w:rPr>
            </w:pPr>
            <w:r w:rsidRPr="005E4687">
              <w:rPr>
                <w:rFonts w:ascii="Arial CE" w:hAnsi="Arial CE"/>
                <w:color w:val="FF00FF"/>
                <w:sz w:val="20"/>
                <w:szCs w:val="20"/>
              </w:rPr>
              <w:t>0,00</w:t>
            </w:r>
          </w:p>
        </w:tc>
        <w:tc>
          <w:tcPr>
            <w:tcW w:w="820" w:type="dxa"/>
            <w:tcBorders>
              <w:top w:val="nil"/>
              <w:left w:val="nil"/>
              <w:bottom w:val="nil"/>
              <w:right w:val="nil"/>
            </w:tcBorders>
            <w:shd w:val="clear" w:color="auto" w:fill="auto"/>
            <w:noWrap/>
            <w:vAlign w:val="bottom"/>
            <w:hideMark/>
          </w:tcPr>
          <w:p w14:paraId="373470AB" w14:textId="77777777" w:rsidR="005E4687" w:rsidRPr="005E4687" w:rsidRDefault="005E4687" w:rsidP="005E4687">
            <w:pPr>
              <w:spacing w:line="240" w:lineRule="auto"/>
              <w:jc w:val="center"/>
              <w:rPr>
                <w:rFonts w:ascii="Arial CE" w:hAnsi="Arial CE"/>
                <w:color w:val="FF00FF"/>
                <w:sz w:val="20"/>
                <w:szCs w:val="20"/>
              </w:rPr>
            </w:pPr>
            <w:r w:rsidRPr="005E4687">
              <w:rPr>
                <w:rFonts w:ascii="Arial CE" w:hAnsi="Arial CE"/>
                <w:color w:val="FF00FF"/>
                <w:sz w:val="20"/>
                <w:szCs w:val="20"/>
              </w:rPr>
              <w:t>4,0</w:t>
            </w:r>
          </w:p>
        </w:tc>
        <w:tc>
          <w:tcPr>
            <w:tcW w:w="940" w:type="dxa"/>
            <w:tcBorders>
              <w:top w:val="nil"/>
              <w:left w:val="nil"/>
              <w:bottom w:val="nil"/>
              <w:right w:val="nil"/>
            </w:tcBorders>
            <w:shd w:val="clear" w:color="auto" w:fill="auto"/>
            <w:noWrap/>
            <w:vAlign w:val="bottom"/>
            <w:hideMark/>
          </w:tcPr>
          <w:p w14:paraId="71D318A6" w14:textId="77777777" w:rsidR="005E4687" w:rsidRPr="005E4687" w:rsidRDefault="005E4687" w:rsidP="005E4687">
            <w:pPr>
              <w:spacing w:line="240" w:lineRule="auto"/>
              <w:jc w:val="center"/>
              <w:rPr>
                <w:rFonts w:ascii="Arial CE" w:hAnsi="Arial CE"/>
                <w:sz w:val="20"/>
                <w:szCs w:val="20"/>
              </w:rPr>
            </w:pPr>
            <w:r w:rsidRPr="005E4687">
              <w:rPr>
                <w:rFonts w:ascii="Arial CE" w:hAnsi="Arial CE"/>
                <w:sz w:val="20"/>
                <w:szCs w:val="20"/>
              </w:rPr>
              <w:t>0,30</w:t>
            </w:r>
          </w:p>
        </w:tc>
        <w:tc>
          <w:tcPr>
            <w:tcW w:w="940" w:type="dxa"/>
            <w:tcBorders>
              <w:top w:val="nil"/>
              <w:left w:val="nil"/>
              <w:bottom w:val="nil"/>
              <w:right w:val="nil"/>
            </w:tcBorders>
            <w:shd w:val="clear" w:color="auto" w:fill="auto"/>
            <w:noWrap/>
            <w:vAlign w:val="bottom"/>
            <w:hideMark/>
          </w:tcPr>
          <w:p w14:paraId="4A6591EA" w14:textId="77777777" w:rsidR="005E4687" w:rsidRPr="005E4687" w:rsidRDefault="005E4687" w:rsidP="005E4687">
            <w:pPr>
              <w:spacing w:line="240" w:lineRule="auto"/>
              <w:jc w:val="center"/>
              <w:rPr>
                <w:rFonts w:ascii="Arial CE" w:hAnsi="Arial CE"/>
                <w:sz w:val="20"/>
                <w:szCs w:val="20"/>
              </w:rPr>
            </w:pPr>
            <w:r w:rsidRPr="005E4687">
              <w:rPr>
                <w:rFonts w:ascii="Arial CE" w:hAnsi="Arial CE"/>
                <w:sz w:val="20"/>
                <w:szCs w:val="20"/>
              </w:rPr>
              <w:t>0,62</w:t>
            </w:r>
          </w:p>
        </w:tc>
        <w:tc>
          <w:tcPr>
            <w:tcW w:w="1240" w:type="dxa"/>
            <w:tcBorders>
              <w:top w:val="nil"/>
              <w:left w:val="nil"/>
              <w:bottom w:val="nil"/>
              <w:right w:val="nil"/>
            </w:tcBorders>
            <w:shd w:val="clear" w:color="auto" w:fill="auto"/>
            <w:noWrap/>
            <w:vAlign w:val="bottom"/>
            <w:hideMark/>
          </w:tcPr>
          <w:p w14:paraId="359B905B" w14:textId="77777777" w:rsidR="005E4687" w:rsidRPr="005E4687" w:rsidRDefault="005E4687" w:rsidP="005E4687">
            <w:pPr>
              <w:spacing w:line="240" w:lineRule="auto"/>
              <w:jc w:val="center"/>
              <w:rPr>
                <w:rFonts w:ascii="Arial CE" w:hAnsi="Arial CE"/>
                <w:color w:val="FF00FF"/>
                <w:sz w:val="20"/>
                <w:szCs w:val="20"/>
              </w:rPr>
            </w:pPr>
            <w:r w:rsidRPr="005E4687">
              <w:rPr>
                <w:rFonts w:ascii="Arial CE" w:hAnsi="Arial CE"/>
                <w:color w:val="FF00FF"/>
                <w:sz w:val="20"/>
                <w:szCs w:val="20"/>
              </w:rPr>
              <w:t>1</w:t>
            </w:r>
          </w:p>
        </w:tc>
      </w:tr>
    </w:tbl>
    <w:p w14:paraId="20C775CB" w14:textId="5F20FFAB" w:rsidR="005E4687" w:rsidRDefault="005E4687" w:rsidP="00122A0D">
      <w:pPr>
        <w:jc w:val="both"/>
        <w:rPr>
          <w:rFonts w:ascii="Times New Roman" w:hAnsi="Times New Roman"/>
          <w:b/>
          <w:bCs/>
        </w:rPr>
      </w:pPr>
    </w:p>
    <w:p w14:paraId="0FFD1CBD" w14:textId="6A44D12B" w:rsidR="005E4687" w:rsidRDefault="005E4687" w:rsidP="00122A0D">
      <w:pPr>
        <w:jc w:val="both"/>
        <w:rPr>
          <w:rFonts w:ascii="Times New Roman" w:hAnsi="Times New Roman"/>
          <w:b/>
          <w:bCs/>
        </w:rPr>
      </w:pPr>
      <w:r>
        <w:rPr>
          <w:rFonts w:ascii="Times New Roman" w:hAnsi="Times New Roman"/>
          <w:b/>
          <w:bCs/>
        </w:rPr>
        <w:t xml:space="preserve">Schématický nákres </w:t>
      </w:r>
      <w:r w:rsidR="004E21F2">
        <w:rPr>
          <w:rFonts w:ascii="Times New Roman" w:hAnsi="Times New Roman"/>
          <w:b/>
          <w:bCs/>
        </w:rPr>
        <w:t xml:space="preserve">koruny </w:t>
      </w:r>
      <w:r>
        <w:rPr>
          <w:rFonts w:ascii="Times New Roman" w:hAnsi="Times New Roman"/>
          <w:b/>
          <w:bCs/>
        </w:rPr>
        <w:t>přelivu hrázky</w:t>
      </w:r>
    </w:p>
    <w:p w14:paraId="435602BD" w14:textId="51C70262" w:rsidR="005E4687" w:rsidRDefault="00785913" w:rsidP="00122A0D">
      <w:pPr>
        <w:jc w:val="both"/>
        <w:rPr>
          <w:rFonts w:ascii="Times New Roman" w:hAnsi="Times New Roman"/>
          <w:b/>
          <w:bCs/>
        </w:rPr>
      </w:pPr>
      <w:r w:rsidRPr="00785913">
        <w:rPr>
          <w:noProof/>
        </w:rPr>
        <w:drawing>
          <wp:inline distT="0" distB="0" distL="0" distR="0" wp14:anchorId="6B2E0FEC" wp14:editId="43E560FF">
            <wp:extent cx="5494655" cy="13042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94655" cy="1304290"/>
                    </a:xfrm>
                    <a:prstGeom prst="rect">
                      <a:avLst/>
                    </a:prstGeom>
                    <a:noFill/>
                    <a:ln>
                      <a:noFill/>
                    </a:ln>
                  </pic:spPr>
                </pic:pic>
              </a:graphicData>
            </a:graphic>
          </wp:inline>
        </w:drawing>
      </w:r>
    </w:p>
    <w:p w14:paraId="6EE9CD56" w14:textId="5AB34B15" w:rsidR="005E4687" w:rsidRDefault="005E4687" w:rsidP="00122A0D">
      <w:pPr>
        <w:jc w:val="both"/>
        <w:rPr>
          <w:rFonts w:ascii="Times New Roman" w:hAnsi="Times New Roman"/>
          <w:b/>
          <w:bCs/>
        </w:rPr>
      </w:pPr>
    </w:p>
    <w:p w14:paraId="2B544A88" w14:textId="5BBC1E71" w:rsidR="00785913" w:rsidRDefault="00785913" w:rsidP="00122A0D">
      <w:pPr>
        <w:jc w:val="both"/>
        <w:rPr>
          <w:rFonts w:ascii="Times New Roman" w:hAnsi="Times New Roman"/>
          <w:b/>
          <w:bCs/>
        </w:rPr>
      </w:pPr>
    </w:p>
    <w:p w14:paraId="5AE8C97D" w14:textId="2F86A497" w:rsidR="00785913" w:rsidRDefault="00785913" w:rsidP="00122A0D">
      <w:pPr>
        <w:jc w:val="both"/>
        <w:rPr>
          <w:rFonts w:ascii="Times New Roman" w:hAnsi="Times New Roman"/>
          <w:b/>
          <w:bCs/>
        </w:rPr>
      </w:pPr>
    </w:p>
    <w:p w14:paraId="5B650913" w14:textId="4E19FE09" w:rsidR="00785913" w:rsidRDefault="00785913" w:rsidP="00122A0D">
      <w:pPr>
        <w:jc w:val="both"/>
        <w:rPr>
          <w:rFonts w:ascii="Times New Roman" w:hAnsi="Times New Roman"/>
          <w:b/>
          <w:bCs/>
        </w:rPr>
      </w:pPr>
    </w:p>
    <w:p w14:paraId="69961C56" w14:textId="55E1633F" w:rsidR="00785913" w:rsidRDefault="00785913" w:rsidP="00785913">
      <w:pPr>
        <w:jc w:val="both"/>
        <w:rPr>
          <w:noProof/>
        </w:rPr>
      </w:pPr>
      <w:r>
        <w:rPr>
          <w:noProof/>
        </w:rPr>
        <w:lastRenderedPageBreak/>
        <w:drawing>
          <wp:anchor distT="0" distB="0" distL="114300" distR="114300" simplePos="0" relativeHeight="251658240" behindDoc="0" locked="0" layoutInCell="1" allowOverlap="1" wp14:anchorId="21FD1995" wp14:editId="3CBE6C56">
            <wp:simplePos x="898497" y="978010"/>
            <wp:positionH relativeFrom="column">
              <wp:align>left</wp:align>
            </wp:positionH>
            <wp:positionV relativeFrom="paragraph">
              <wp:align>top</wp:align>
            </wp:positionV>
            <wp:extent cx="5759450" cy="2981325"/>
            <wp:effectExtent l="0" t="0" r="12700" b="9525"/>
            <wp:wrapSquare wrapText="bothSides"/>
            <wp:docPr id="1" name="Graf 1">
              <a:extLst xmlns:a="http://schemas.openxmlformats.org/drawingml/2006/main">
                <a:ext uri="{FF2B5EF4-FFF2-40B4-BE49-F238E27FC236}">
                  <a16:creationId xmlns:a16="http://schemas.microsoft.com/office/drawing/2014/main" id="{4A5EF38A-D9A2-44D1-B62A-E66EC26AB9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anchor>
        </w:drawing>
      </w:r>
    </w:p>
    <w:p w14:paraId="634F3A3E" w14:textId="162D96DE" w:rsidR="00785913" w:rsidRDefault="00785913" w:rsidP="00785913">
      <w:pPr>
        <w:rPr>
          <w:rFonts w:ascii="Times New Roman" w:hAnsi="Times New Roman"/>
          <w:b/>
          <w:bCs/>
        </w:rPr>
      </w:pPr>
      <w:r w:rsidRPr="00785913">
        <w:rPr>
          <w:rFonts w:ascii="Times New Roman" w:hAnsi="Times New Roman"/>
          <w:b/>
          <w:bCs/>
        </w:rPr>
        <w:t>Tabelární závislost odtoku na výšce přepadového paprsku</w:t>
      </w:r>
      <w:r>
        <w:rPr>
          <w:rFonts w:ascii="Times New Roman" w:hAnsi="Times New Roman"/>
          <w:b/>
          <w:bCs/>
        </w:rPr>
        <w:t xml:space="preserve"> přes korunu přelivu přehrážek PŘ1    – PŘ</w:t>
      </w:r>
      <w:r w:rsidR="0019208C">
        <w:rPr>
          <w:rFonts w:ascii="Times New Roman" w:hAnsi="Times New Roman"/>
          <w:b/>
          <w:bCs/>
        </w:rPr>
        <w:t>5</w:t>
      </w:r>
    </w:p>
    <w:tbl>
      <w:tblPr>
        <w:tblW w:w="7083" w:type="dxa"/>
        <w:tblCellMar>
          <w:left w:w="70" w:type="dxa"/>
          <w:right w:w="70" w:type="dxa"/>
        </w:tblCellMar>
        <w:tblLook w:val="04A0" w:firstRow="1" w:lastRow="0" w:firstColumn="1" w:lastColumn="0" w:noHBand="0" w:noVBand="1"/>
      </w:tblPr>
      <w:tblGrid>
        <w:gridCol w:w="2689"/>
        <w:gridCol w:w="2518"/>
        <w:gridCol w:w="630"/>
        <w:gridCol w:w="1246"/>
      </w:tblGrid>
      <w:tr w:rsidR="004E21F2" w:rsidRPr="004E21F2" w14:paraId="712AD7AF" w14:textId="77777777" w:rsidTr="004E21F2">
        <w:trPr>
          <w:trHeight w:val="584"/>
        </w:trPr>
        <w:tc>
          <w:tcPr>
            <w:tcW w:w="268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124953" w14:textId="748D5C01" w:rsidR="004E21F2" w:rsidRPr="004E21F2" w:rsidRDefault="004E21F2" w:rsidP="004E21F2">
            <w:pPr>
              <w:spacing w:line="240" w:lineRule="auto"/>
              <w:jc w:val="center"/>
              <w:rPr>
                <w:rFonts w:ascii="Arial CE" w:hAnsi="Arial CE"/>
                <w:sz w:val="20"/>
                <w:szCs w:val="20"/>
              </w:rPr>
            </w:pPr>
            <w:r w:rsidRPr="004E21F2">
              <w:rPr>
                <w:rFonts w:ascii="Arial CE" w:hAnsi="Arial CE"/>
                <w:sz w:val="20"/>
                <w:szCs w:val="20"/>
              </w:rPr>
              <w:t>Hladina ve výšce [m]</w:t>
            </w:r>
          </w:p>
        </w:tc>
        <w:tc>
          <w:tcPr>
            <w:tcW w:w="2518" w:type="dxa"/>
            <w:tcBorders>
              <w:top w:val="single" w:sz="4" w:space="0" w:color="auto"/>
              <w:left w:val="nil"/>
              <w:bottom w:val="single" w:sz="4" w:space="0" w:color="auto"/>
              <w:right w:val="single" w:sz="4" w:space="0" w:color="auto"/>
            </w:tcBorders>
            <w:shd w:val="clear" w:color="auto" w:fill="auto"/>
            <w:vAlign w:val="bottom"/>
            <w:hideMark/>
          </w:tcPr>
          <w:p w14:paraId="0693B1D9" w14:textId="77777777" w:rsidR="004E21F2" w:rsidRPr="004E21F2" w:rsidRDefault="004E21F2" w:rsidP="004E21F2">
            <w:pPr>
              <w:spacing w:line="240" w:lineRule="auto"/>
              <w:jc w:val="center"/>
              <w:rPr>
                <w:rFonts w:ascii="Arial CE" w:hAnsi="Arial CE"/>
                <w:sz w:val="20"/>
                <w:szCs w:val="20"/>
              </w:rPr>
            </w:pPr>
            <w:r w:rsidRPr="004E21F2">
              <w:rPr>
                <w:rFonts w:ascii="Arial CE" w:hAnsi="Arial CE"/>
                <w:sz w:val="20"/>
                <w:szCs w:val="20"/>
              </w:rPr>
              <w:t>Odtok přelivem [m3]</w:t>
            </w:r>
          </w:p>
        </w:tc>
        <w:tc>
          <w:tcPr>
            <w:tcW w:w="630" w:type="dxa"/>
            <w:tcBorders>
              <w:top w:val="nil"/>
              <w:left w:val="nil"/>
              <w:bottom w:val="nil"/>
              <w:right w:val="nil"/>
            </w:tcBorders>
            <w:shd w:val="clear" w:color="auto" w:fill="auto"/>
            <w:vAlign w:val="bottom"/>
            <w:hideMark/>
          </w:tcPr>
          <w:p w14:paraId="6B1A8A40" w14:textId="77777777" w:rsidR="004E21F2" w:rsidRPr="004E21F2" w:rsidRDefault="004E21F2" w:rsidP="004E21F2">
            <w:pPr>
              <w:spacing w:line="240" w:lineRule="auto"/>
              <w:jc w:val="center"/>
              <w:rPr>
                <w:rFonts w:ascii="Arial CE" w:hAnsi="Arial CE"/>
                <w:sz w:val="20"/>
                <w:szCs w:val="20"/>
              </w:rPr>
            </w:pPr>
          </w:p>
        </w:tc>
        <w:tc>
          <w:tcPr>
            <w:tcW w:w="1246" w:type="dxa"/>
            <w:tcBorders>
              <w:top w:val="nil"/>
              <w:left w:val="nil"/>
              <w:bottom w:val="nil"/>
              <w:right w:val="nil"/>
            </w:tcBorders>
            <w:shd w:val="clear" w:color="auto" w:fill="auto"/>
            <w:vAlign w:val="bottom"/>
            <w:hideMark/>
          </w:tcPr>
          <w:p w14:paraId="7436B0D5" w14:textId="77777777" w:rsidR="004E21F2" w:rsidRPr="004E21F2" w:rsidRDefault="004E21F2" w:rsidP="004E21F2">
            <w:pPr>
              <w:spacing w:line="240" w:lineRule="auto"/>
              <w:rPr>
                <w:rFonts w:ascii="Times New Roman" w:hAnsi="Times New Roman"/>
                <w:sz w:val="20"/>
                <w:szCs w:val="20"/>
              </w:rPr>
            </w:pPr>
          </w:p>
        </w:tc>
      </w:tr>
      <w:tr w:rsidR="004E21F2" w:rsidRPr="004E21F2" w14:paraId="04B83A63"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3A13B9B"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0,00</w:t>
            </w:r>
          </w:p>
        </w:tc>
        <w:tc>
          <w:tcPr>
            <w:tcW w:w="2518" w:type="dxa"/>
            <w:tcBorders>
              <w:top w:val="nil"/>
              <w:left w:val="nil"/>
              <w:bottom w:val="single" w:sz="4" w:space="0" w:color="auto"/>
              <w:right w:val="single" w:sz="4" w:space="0" w:color="auto"/>
            </w:tcBorders>
            <w:shd w:val="clear" w:color="auto" w:fill="auto"/>
            <w:noWrap/>
            <w:vAlign w:val="bottom"/>
            <w:hideMark/>
          </w:tcPr>
          <w:p w14:paraId="2B78537F"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0,00</w:t>
            </w:r>
          </w:p>
        </w:tc>
        <w:tc>
          <w:tcPr>
            <w:tcW w:w="630" w:type="dxa"/>
            <w:tcBorders>
              <w:top w:val="nil"/>
              <w:left w:val="nil"/>
              <w:bottom w:val="nil"/>
              <w:right w:val="nil"/>
            </w:tcBorders>
            <w:shd w:val="clear" w:color="auto" w:fill="auto"/>
            <w:noWrap/>
            <w:vAlign w:val="bottom"/>
            <w:hideMark/>
          </w:tcPr>
          <w:p w14:paraId="4227ECBA"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10B18140" w14:textId="77777777" w:rsidR="004E21F2" w:rsidRPr="004E21F2" w:rsidRDefault="004E21F2" w:rsidP="004E21F2">
            <w:pPr>
              <w:spacing w:line="240" w:lineRule="auto"/>
              <w:rPr>
                <w:rFonts w:ascii="Times New Roman" w:hAnsi="Times New Roman"/>
                <w:sz w:val="20"/>
                <w:szCs w:val="20"/>
              </w:rPr>
            </w:pPr>
          </w:p>
        </w:tc>
      </w:tr>
      <w:tr w:rsidR="004E21F2" w:rsidRPr="004E21F2" w14:paraId="1EE867E8"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AA49C0B"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0,01</w:t>
            </w:r>
          </w:p>
        </w:tc>
        <w:tc>
          <w:tcPr>
            <w:tcW w:w="2518" w:type="dxa"/>
            <w:tcBorders>
              <w:top w:val="nil"/>
              <w:left w:val="nil"/>
              <w:bottom w:val="single" w:sz="4" w:space="0" w:color="auto"/>
              <w:right w:val="single" w:sz="4" w:space="0" w:color="auto"/>
            </w:tcBorders>
            <w:shd w:val="clear" w:color="auto" w:fill="auto"/>
            <w:noWrap/>
            <w:vAlign w:val="bottom"/>
            <w:hideMark/>
          </w:tcPr>
          <w:p w14:paraId="08030EB1"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0,01</w:t>
            </w:r>
          </w:p>
        </w:tc>
        <w:tc>
          <w:tcPr>
            <w:tcW w:w="630" w:type="dxa"/>
            <w:tcBorders>
              <w:top w:val="nil"/>
              <w:left w:val="nil"/>
              <w:bottom w:val="nil"/>
              <w:right w:val="nil"/>
            </w:tcBorders>
            <w:shd w:val="clear" w:color="auto" w:fill="auto"/>
            <w:noWrap/>
            <w:vAlign w:val="bottom"/>
            <w:hideMark/>
          </w:tcPr>
          <w:p w14:paraId="785754B8"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495A0E6E" w14:textId="77777777" w:rsidR="004E21F2" w:rsidRPr="004E21F2" w:rsidRDefault="004E21F2" w:rsidP="004E21F2">
            <w:pPr>
              <w:spacing w:line="240" w:lineRule="auto"/>
              <w:rPr>
                <w:rFonts w:ascii="Times New Roman" w:hAnsi="Times New Roman"/>
                <w:sz w:val="20"/>
                <w:szCs w:val="20"/>
              </w:rPr>
            </w:pPr>
          </w:p>
        </w:tc>
      </w:tr>
      <w:tr w:rsidR="004E21F2" w:rsidRPr="004E21F2" w14:paraId="4742B6A8"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4E6EFD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0,02</w:t>
            </w:r>
          </w:p>
        </w:tc>
        <w:tc>
          <w:tcPr>
            <w:tcW w:w="2518" w:type="dxa"/>
            <w:tcBorders>
              <w:top w:val="nil"/>
              <w:left w:val="nil"/>
              <w:bottom w:val="single" w:sz="4" w:space="0" w:color="auto"/>
              <w:right w:val="single" w:sz="4" w:space="0" w:color="auto"/>
            </w:tcBorders>
            <w:shd w:val="clear" w:color="auto" w:fill="auto"/>
            <w:noWrap/>
            <w:vAlign w:val="bottom"/>
            <w:hideMark/>
          </w:tcPr>
          <w:p w14:paraId="3A8D0784"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0,02</w:t>
            </w:r>
          </w:p>
        </w:tc>
        <w:tc>
          <w:tcPr>
            <w:tcW w:w="630" w:type="dxa"/>
            <w:tcBorders>
              <w:top w:val="nil"/>
              <w:left w:val="nil"/>
              <w:bottom w:val="nil"/>
              <w:right w:val="nil"/>
            </w:tcBorders>
            <w:shd w:val="clear" w:color="auto" w:fill="auto"/>
            <w:noWrap/>
            <w:vAlign w:val="bottom"/>
            <w:hideMark/>
          </w:tcPr>
          <w:p w14:paraId="4F66340F"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1EE80CE0" w14:textId="77777777" w:rsidR="004E21F2" w:rsidRPr="004E21F2" w:rsidRDefault="004E21F2" w:rsidP="004E21F2">
            <w:pPr>
              <w:spacing w:line="240" w:lineRule="auto"/>
              <w:rPr>
                <w:rFonts w:ascii="Times New Roman" w:hAnsi="Times New Roman"/>
                <w:sz w:val="20"/>
                <w:szCs w:val="20"/>
              </w:rPr>
            </w:pPr>
          </w:p>
        </w:tc>
      </w:tr>
      <w:tr w:rsidR="004E21F2" w:rsidRPr="004E21F2" w14:paraId="3E95049A"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566173B"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0,03</w:t>
            </w:r>
          </w:p>
        </w:tc>
        <w:tc>
          <w:tcPr>
            <w:tcW w:w="2518" w:type="dxa"/>
            <w:tcBorders>
              <w:top w:val="nil"/>
              <w:left w:val="nil"/>
              <w:bottom w:val="single" w:sz="4" w:space="0" w:color="auto"/>
              <w:right w:val="single" w:sz="4" w:space="0" w:color="auto"/>
            </w:tcBorders>
            <w:shd w:val="clear" w:color="auto" w:fill="auto"/>
            <w:noWrap/>
            <w:vAlign w:val="bottom"/>
            <w:hideMark/>
          </w:tcPr>
          <w:p w14:paraId="18962839"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0,03</w:t>
            </w:r>
          </w:p>
        </w:tc>
        <w:tc>
          <w:tcPr>
            <w:tcW w:w="630" w:type="dxa"/>
            <w:tcBorders>
              <w:top w:val="nil"/>
              <w:left w:val="nil"/>
              <w:bottom w:val="nil"/>
              <w:right w:val="nil"/>
            </w:tcBorders>
            <w:shd w:val="clear" w:color="auto" w:fill="auto"/>
            <w:noWrap/>
            <w:vAlign w:val="bottom"/>
            <w:hideMark/>
          </w:tcPr>
          <w:p w14:paraId="5391DADD"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1D86270E" w14:textId="77777777" w:rsidR="004E21F2" w:rsidRPr="004E21F2" w:rsidRDefault="004E21F2" w:rsidP="004E21F2">
            <w:pPr>
              <w:spacing w:line="240" w:lineRule="auto"/>
              <w:rPr>
                <w:rFonts w:ascii="Times New Roman" w:hAnsi="Times New Roman"/>
                <w:sz w:val="20"/>
                <w:szCs w:val="20"/>
              </w:rPr>
            </w:pPr>
          </w:p>
        </w:tc>
      </w:tr>
      <w:tr w:rsidR="004E21F2" w:rsidRPr="004E21F2" w14:paraId="2ABDA8E0"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5DE4A7B"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0,04</w:t>
            </w:r>
          </w:p>
        </w:tc>
        <w:tc>
          <w:tcPr>
            <w:tcW w:w="2518" w:type="dxa"/>
            <w:tcBorders>
              <w:top w:val="nil"/>
              <w:left w:val="nil"/>
              <w:bottom w:val="single" w:sz="4" w:space="0" w:color="auto"/>
              <w:right w:val="single" w:sz="4" w:space="0" w:color="auto"/>
            </w:tcBorders>
            <w:shd w:val="clear" w:color="auto" w:fill="auto"/>
            <w:noWrap/>
            <w:vAlign w:val="bottom"/>
            <w:hideMark/>
          </w:tcPr>
          <w:p w14:paraId="6BDC35E9"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0,04</w:t>
            </w:r>
          </w:p>
        </w:tc>
        <w:tc>
          <w:tcPr>
            <w:tcW w:w="630" w:type="dxa"/>
            <w:tcBorders>
              <w:top w:val="nil"/>
              <w:left w:val="nil"/>
              <w:bottom w:val="nil"/>
              <w:right w:val="nil"/>
            </w:tcBorders>
            <w:shd w:val="clear" w:color="auto" w:fill="auto"/>
            <w:noWrap/>
            <w:vAlign w:val="bottom"/>
            <w:hideMark/>
          </w:tcPr>
          <w:p w14:paraId="7A0D14C4"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62E29D69" w14:textId="77777777" w:rsidR="004E21F2" w:rsidRPr="004E21F2" w:rsidRDefault="004E21F2" w:rsidP="004E21F2">
            <w:pPr>
              <w:spacing w:line="240" w:lineRule="auto"/>
              <w:rPr>
                <w:rFonts w:ascii="Times New Roman" w:hAnsi="Times New Roman"/>
                <w:sz w:val="20"/>
                <w:szCs w:val="20"/>
              </w:rPr>
            </w:pPr>
          </w:p>
        </w:tc>
      </w:tr>
      <w:tr w:rsidR="004E21F2" w:rsidRPr="004E21F2" w14:paraId="0FABB3F4"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9046A26"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0,05</w:t>
            </w:r>
          </w:p>
        </w:tc>
        <w:tc>
          <w:tcPr>
            <w:tcW w:w="2518" w:type="dxa"/>
            <w:tcBorders>
              <w:top w:val="nil"/>
              <w:left w:val="nil"/>
              <w:bottom w:val="single" w:sz="4" w:space="0" w:color="auto"/>
              <w:right w:val="single" w:sz="4" w:space="0" w:color="auto"/>
            </w:tcBorders>
            <w:shd w:val="clear" w:color="auto" w:fill="auto"/>
            <w:noWrap/>
            <w:vAlign w:val="bottom"/>
            <w:hideMark/>
          </w:tcPr>
          <w:p w14:paraId="4969064D"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0,06</w:t>
            </w:r>
          </w:p>
        </w:tc>
        <w:tc>
          <w:tcPr>
            <w:tcW w:w="630" w:type="dxa"/>
            <w:tcBorders>
              <w:top w:val="nil"/>
              <w:left w:val="nil"/>
              <w:bottom w:val="nil"/>
              <w:right w:val="nil"/>
            </w:tcBorders>
            <w:shd w:val="clear" w:color="auto" w:fill="auto"/>
            <w:noWrap/>
            <w:vAlign w:val="bottom"/>
            <w:hideMark/>
          </w:tcPr>
          <w:p w14:paraId="5D239149"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38898B24" w14:textId="77777777" w:rsidR="004E21F2" w:rsidRPr="004E21F2" w:rsidRDefault="004E21F2" w:rsidP="004E21F2">
            <w:pPr>
              <w:spacing w:line="240" w:lineRule="auto"/>
              <w:rPr>
                <w:rFonts w:ascii="Times New Roman" w:hAnsi="Times New Roman"/>
                <w:sz w:val="20"/>
                <w:szCs w:val="20"/>
              </w:rPr>
            </w:pPr>
          </w:p>
        </w:tc>
      </w:tr>
      <w:tr w:rsidR="004E21F2" w:rsidRPr="004E21F2" w14:paraId="226F78E1"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923633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0,06</w:t>
            </w:r>
          </w:p>
        </w:tc>
        <w:tc>
          <w:tcPr>
            <w:tcW w:w="2518" w:type="dxa"/>
            <w:tcBorders>
              <w:top w:val="nil"/>
              <w:left w:val="nil"/>
              <w:bottom w:val="single" w:sz="4" w:space="0" w:color="auto"/>
              <w:right w:val="single" w:sz="4" w:space="0" w:color="auto"/>
            </w:tcBorders>
            <w:shd w:val="clear" w:color="auto" w:fill="auto"/>
            <w:noWrap/>
            <w:vAlign w:val="bottom"/>
            <w:hideMark/>
          </w:tcPr>
          <w:p w14:paraId="6DA325ED"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0,08</w:t>
            </w:r>
          </w:p>
        </w:tc>
        <w:tc>
          <w:tcPr>
            <w:tcW w:w="630" w:type="dxa"/>
            <w:tcBorders>
              <w:top w:val="nil"/>
              <w:left w:val="nil"/>
              <w:bottom w:val="nil"/>
              <w:right w:val="nil"/>
            </w:tcBorders>
            <w:shd w:val="clear" w:color="auto" w:fill="auto"/>
            <w:noWrap/>
            <w:vAlign w:val="bottom"/>
            <w:hideMark/>
          </w:tcPr>
          <w:p w14:paraId="26F2DE39"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4E44048D" w14:textId="77777777" w:rsidR="004E21F2" w:rsidRPr="004E21F2" w:rsidRDefault="004E21F2" w:rsidP="004E21F2">
            <w:pPr>
              <w:spacing w:line="240" w:lineRule="auto"/>
              <w:rPr>
                <w:rFonts w:ascii="Times New Roman" w:hAnsi="Times New Roman"/>
                <w:sz w:val="20"/>
                <w:szCs w:val="20"/>
              </w:rPr>
            </w:pPr>
          </w:p>
        </w:tc>
      </w:tr>
      <w:tr w:rsidR="004E21F2" w:rsidRPr="004E21F2" w14:paraId="2D49C390"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97D198B"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0,07</w:t>
            </w:r>
          </w:p>
        </w:tc>
        <w:tc>
          <w:tcPr>
            <w:tcW w:w="2518" w:type="dxa"/>
            <w:tcBorders>
              <w:top w:val="nil"/>
              <w:left w:val="nil"/>
              <w:bottom w:val="single" w:sz="4" w:space="0" w:color="auto"/>
              <w:right w:val="single" w:sz="4" w:space="0" w:color="auto"/>
            </w:tcBorders>
            <w:shd w:val="clear" w:color="auto" w:fill="auto"/>
            <w:noWrap/>
            <w:vAlign w:val="bottom"/>
            <w:hideMark/>
          </w:tcPr>
          <w:p w14:paraId="3F49C01D"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0,10</w:t>
            </w:r>
          </w:p>
        </w:tc>
        <w:tc>
          <w:tcPr>
            <w:tcW w:w="630" w:type="dxa"/>
            <w:tcBorders>
              <w:top w:val="nil"/>
              <w:left w:val="nil"/>
              <w:bottom w:val="nil"/>
              <w:right w:val="nil"/>
            </w:tcBorders>
            <w:shd w:val="clear" w:color="auto" w:fill="auto"/>
            <w:noWrap/>
            <w:vAlign w:val="bottom"/>
            <w:hideMark/>
          </w:tcPr>
          <w:p w14:paraId="0B5BF17B"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614BA019" w14:textId="77777777" w:rsidR="004E21F2" w:rsidRPr="004E21F2" w:rsidRDefault="004E21F2" w:rsidP="004E21F2">
            <w:pPr>
              <w:spacing w:line="240" w:lineRule="auto"/>
              <w:rPr>
                <w:rFonts w:ascii="Times New Roman" w:hAnsi="Times New Roman"/>
                <w:sz w:val="20"/>
                <w:szCs w:val="20"/>
              </w:rPr>
            </w:pPr>
          </w:p>
        </w:tc>
      </w:tr>
      <w:tr w:rsidR="004E21F2" w:rsidRPr="004E21F2" w14:paraId="36FD0C80"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1E0350C"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0,08</w:t>
            </w:r>
          </w:p>
        </w:tc>
        <w:tc>
          <w:tcPr>
            <w:tcW w:w="2518" w:type="dxa"/>
            <w:tcBorders>
              <w:top w:val="nil"/>
              <w:left w:val="nil"/>
              <w:bottom w:val="single" w:sz="4" w:space="0" w:color="auto"/>
              <w:right w:val="single" w:sz="4" w:space="0" w:color="auto"/>
            </w:tcBorders>
            <w:shd w:val="clear" w:color="auto" w:fill="auto"/>
            <w:noWrap/>
            <w:vAlign w:val="bottom"/>
            <w:hideMark/>
          </w:tcPr>
          <w:p w14:paraId="115FB6A6"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0,12</w:t>
            </w:r>
          </w:p>
        </w:tc>
        <w:tc>
          <w:tcPr>
            <w:tcW w:w="630" w:type="dxa"/>
            <w:tcBorders>
              <w:top w:val="nil"/>
              <w:left w:val="nil"/>
              <w:bottom w:val="nil"/>
              <w:right w:val="nil"/>
            </w:tcBorders>
            <w:shd w:val="clear" w:color="auto" w:fill="auto"/>
            <w:noWrap/>
            <w:vAlign w:val="bottom"/>
            <w:hideMark/>
          </w:tcPr>
          <w:p w14:paraId="1FEEB502"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23A2C8C6" w14:textId="77777777" w:rsidR="004E21F2" w:rsidRPr="004E21F2" w:rsidRDefault="004E21F2" w:rsidP="004E21F2">
            <w:pPr>
              <w:spacing w:line="240" w:lineRule="auto"/>
              <w:rPr>
                <w:rFonts w:ascii="Times New Roman" w:hAnsi="Times New Roman"/>
                <w:sz w:val="20"/>
                <w:szCs w:val="20"/>
              </w:rPr>
            </w:pPr>
          </w:p>
        </w:tc>
      </w:tr>
      <w:tr w:rsidR="004E21F2" w:rsidRPr="004E21F2" w14:paraId="42E5F600"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4D569A9"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0,09</w:t>
            </w:r>
          </w:p>
        </w:tc>
        <w:tc>
          <w:tcPr>
            <w:tcW w:w="2518" w:type="dxa"/>
            <w:tcBorders>
              <w:top w:val="nil"/>
              <w:left w:val="nil"/>
              <w:bottom w:val="single" w:sz="4" w:space="0" w:color="auto"/>
              <w:right w:val="single" w:sz="4" w:space="0" w:color="auto"/>
            </w:tcBorders>
            <w:shd w:val="clear" w:color="auto" w:fill="auto"/>
            <w:noWrap/>
            <w:vAlign w:val="bottom"/>
            <w:hideMark/>
          </w:tcPr>
          <w:p w14:paraId="2A434619"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0,15</w:t>
            </w:r>
          </w:p>
        </w:tc>
        <w:tc>
          <w:tcPr>
            <w:tcW w:w="630" w:type="dxa"/>
            <w:tcBorders>
              <w:top w:val="nil"/>
              <w:left w:val="nil"/>
              <w:bottom w:val="nil"/>
              <w:right w:val="nil"/>
            </w:tcBorders>
            <w:shd w:val="clear" w:color="auto" w:fill="auto"/>
            <w:noWrap/>
            <w:vAlign w:val="bottom"/>
            <w:hideMark/>
          </w:tcPr>
          <w:p w14:paraId="71E4EE6B"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769B67B1" w14:textId="77777777" w:rsidR="004E21F2" w:rsidRPr="004E21F2" w:rsidRDefault="004E21F2" w:rsidP="004E21F2">
            <w:pPr>
              <w:spacing w:line="240" w:lineRule="auto"/>
              <w:rPr>
                <w:rFonts w:ascii="Times New Roman" w:hAnsi="Times New Roman"/>
                <w:sz w:val="20"/>
                <w:szCs w:val="20"/>
              </w:rPr>
            </w:pPr>
          </w:p>
        </w:tc>
      </w:tr>
      <w:tr w:rsidR="004E21F2" w:rsidRPr="004E21F2" w14:paraId="0EDDCB30"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B1B2BDB"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0,10</w:t>
            </w:r>
          </w:p>
        </w:tc>
        <w:tc>
          <w:tcPr>
            <w:tcW w:w="2518" w:type="dxa"/>
            <w:tcBorders>
              <w:top w:val="nil"/>
              <w:left w:val="nil"/>
              <w:bottom w:val="single" w:sz="4" w:space="0" w:color="auto"/>
              <w:right w:val="single" w:sz="4" w:space="0" w:color="auto"/>
            </w:tcBorders>
            <w:shd w:val="clear" w:color="auto" w:fill="auto"/>
            <w:noWrap/>
            <w:vAlign w:val="bottom"/>
            <w:hideMark/>
          </w:tcPr>
          <w:p w14:paraId="2C6E1979"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0,17</w:t>
            </w:r>
          </w:p>
        </w:tc>
        <w:tc>
          <w:tcPr>
            <w:tcW w:w="630" w:type="dxa"/>
            <w:tcBorders>
              <w:top w:val="nil"/>
              <w:left w:val="nil"/>
              <w:bottom w:val="nil"/>
              <w:right w:val="nil"/>
            </w:tcBorders>
            <w:shd w:val="clear" w:color="auto" w:fill="auto"/>
            <w:noWrap/>
            <w:vAlign w:val="bottom"/>
            <w:hideMark/>
          </w:tcPr>
          <w:p w14:paraId="16D3F12E"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5BD82A5B" w14:textId="77777777" w:rsidR="004E21F2" w:rsidRPr="004E21F2" w:rsidRDefault="004E21F2" w:rsidP="004E21F2">
            <w:pPr>
              <w:spacing w:line="240" w:lineRule="auto"/>
              <w:rPr>
                <w:rFonts w:ascii="Times New Roman" w:hAnsi="Times New Roman"/>
                <w:sz w:val="20"/>
                <w:szCs w:val="20"/>
              </w:rPr>
            </w:pPr>
          </w:p>
        </w:tc>
      </w:tr>
      <w:tr w:rsidR="004E21F2" w:rsidRPr="004E21F2" w14:paraId="6EF3DE7B"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DC8BA04"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0,11</w:t>
            </w:r>
          </w:p>
        </w:tc>
        <w:tc>
          <w:tcPr>
            <w:tcW w:w="2518" w:type="dxa"/>
            <w:tcBorders>
              <w:top w:val="nil"/>
              <w:left w:val="nil"/>
              <w:bottom w:val="single" w:sz="4" w:space="0" w:color="auto"/>
              <w:right w:val="single" w:sz="4" w:space="0" w:color="auto"/>
            </w:tcBorders>
            <w:shd w:val="clear" w:color="auto" w:fill="auto"/>
            <w:noWrap/>
            <w:vAlign w:val="bottom"/>
            <w:hideMark/>
          </w:tcPr>
          <w:p w14:paraId="48951387"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0,20</w:t>
            </w:r>
          </w:p>
        </w:tc>
        <w:tc>
          <w:tcPr>
            <w:tcW w:w="630" w:type="dxa"/>
            <w:tcBorders>
              <w:top w:val="nil"/>
              <w:left w:val="nil"/>
              <w:bottom w:val="nil"/>
              <w:right w:val="nil"/>
            </w:tcBorders>
            <w:shd w:val="clear" w:color="auto" w:fill="auto"/>
            <w:noWrap/>
            <w:vAlign w:val="bottom"/>
            <w:hideMark/>
          </w:tcPr>
          <w:p w14:paraId="1A1B076C"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19F88ADC" w14:textId="77777777" w:rsidR="004E21F2" w:rsidRPr="004E21F2" w:rsidRDefault="004E21F2" w:rsidP="004E21F2">
            <w:pPr>
              <w:spacing w:line="240" w:lineRule="auto"/>
              <w:rPr>
                <w:rFonts w:ascii="Times New Roman" w:hAnsi="Times New Roman"/>
                <w:sz w:val="20"/>
                <w:szCs w:val="20"/>
              </w:rPr>
            </w:pPr>
          </w:p>
        </w:tc>
      </w:tr>
      <w:tr w:rsidR="004E21F2" w:rsidRPr="004E21F2" w14:paraId="22E83B96"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CAAF63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0,12</w:t>
            </w:r>
          </w:p>
        </w:tc>
        <w:tc>
          <w:tcPr>
            <w:tcW w:w="2518" w:type="dxa"/>
            <w:tcBorders>
              <w:top w:val="nil"/>
              <w:left w:val="nil"/>
              <w:bottom w:val="single" w:sz="4" w:space="0" w:color="auto"/>
              <w:right w:val="single" w:sz="4" w:space="0" w:color="auto"/>
            </w:tcBorders>
            <w:shd w:val="clear" w:color="auto" w:fill="auto"/>
            <w:noWrap/>
            <w:vAlign w:val="bottom"/>
            <w:hideMark/>
          </w:tcPr>
          <w:p w14:paraId="65B56F2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0,23</w:t>
            </w:r>
          </w:p>
        </w:tc>
        <w:tc>
          <w:tcPr>
            <w:tcW w:w="630" w:type="dxa"/>
            <w:tcBorders>
              <w:top w:val="nil"/>
              <w:left w:val="nil"/>
              <w:bottom w:val="nil"/>
              <w:right w:val="nil"/>
            </w:tcBorders>
            <w:shd w:val="clear" w:color="auto" w:fill="auto"/>
            <w:noWrap/>
            <w:vAlign w:val="bottom"/>
            <w:hideMark/>
          </w:tcPr>
          <w:p w14:paraId="7C771C90"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008FACE3" w14:textId="77777777" w:rsidR="004E21F2" w:rsidRPr="004E21F2" w:rsidRDefault="004E21F2" w:rsidP="004E21F2">
            <w:pPr>
              <w:spacing w:line="240" w:lineRule="auto"/>
              <w:rPr>
                <w:rFonts w:ascii="Times New Roman" w:hAnsi="Times New Roman"/>
                <w:sz w:val="20"/>
                <w:szCs w:val="20"/>
              </w:rPr>
            </w:pPr>
          </w:p>
        </w:tc>
      </w:tr>
      <w:tr w:rsidR="004E21F2" w:rsidRPr="004E21F2" w14:paraId="7D6AFBA4"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242A90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0,13</w:t>
            </w:r>
          </w:p>
        </w:tc>
        <w:tc>
          <w:tcPr>
            <w:tcW w:w="2518" w:type="dxa"/>
            <w:tcBorders>
              <w:top w:val="nil"/>
              <w:left w:val="nil"/>
              <w:bottom w:val="single" w:sz="4" w:space="0" w:color="auto"/>
              <w:right w:val="single" w:sz="4" w:space="0" w:color="auto"/>
            </w:tcBorders>
            <w:shd w:val="clear" w:color="auto" w:fill="auto"/>
            <w:noWrap/>
            <w:vAlign w:val="bottom"/>
            <w:hideMark/>
          </w:tcPr>
          <w:p w14:paraId="125B7E73"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0,26</w:t>
            </w:r>
          </w:p>
        </w:tc>
        <w:tc>
          <w:tcPr>
            <w:tcW w:w="630" w:type="dxa"/>
            <w:tcBorders>
              <w:top w:val="nil"/>
              <w:left w:val="nil"/>
              <w:bottom w:val="nil"/>
              <w:right w:val="nil"/>
            </w:tcBorders>
            <w:shd w:val="clear" w:color="auto" w:fill="auto"/>
            <w:noWrap/>
            <w:vAlign w:val="bottom"/>
            <w:hideMark/>
          </w:tcPr>
          <w:p w14:paraId="5B0EB82D"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5EBC6B3D" w14:textId="77777777" w:rsidR="004E21F2" w:rsidRPr="004E21F2" w:rsidRDefault="004E21F2" w:rsidP="004E21F2">
            <w:pPr>
              <w:spacing w:line="240" w:lineRule="auto"/>
              <w:rPr>
                <w:rFonts w:ascii="Times New Roman" w:hAnsi="Times New Roman"/>
                <w:sz w:val="20"/>
                <w:szCs w:val="20"/>
              </w:rPr>
            </w:pPr>
          </w:p>
        </w:tc>
      </w:tr>
      <w:tr w:rsidR="004E21F2" w:rsidRPr="004E21F2" w14:paraId="5843C2F1"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C44C5C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0,14</w:t>
            </w:r>
          </w:p>
        </w:tc>
        <w:tc>
          <w:tcPr>
            <w:tcW w:w="2518" w:type="dxa"/>
            <w:tcBorders>
              <w:top w:val="nil"/>
              <w:left w:val="nil"/>
              <w:bottom w:val="single" w:sz="4" w:space="0" w:color="auto"/>
              <w:right w:val="single" w:sz="4" w:space="0" w:color="auto"/>
            </w:tcBorders>
            <w:shd w:val="clear" w:color="auto" w:fill="auto"/>
            <w:noWrap/>
            <w:vAlign w:val="bottom"/>
            <w:hideMark/>
          </w:tcPr>
          <w:p w14:paraId="45643F3B"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0,29</w:t>
            </w:r>
          </w:p>
        </w:tc>
        <w:tc>
          <w:tcPr>
            <w:tcW w:w="630" w:type="dxa"/>
            <w:tcBorders>
              <w:top w:val="nil"/>
              <w:left w:val="nil"/>
              <w:bottom w:val="nil"/>
              <w:right w:val="nil"/>
            </w:tcBorders>
            <w:shd w:val="clear" w:color="auto" w:fill="auto"/>
            <w:noWrap/>
            <w:vAlign w:val="bottom"/>
            <w:hideMark/>
          </w:tcPr>
          <w:p w14:paraId="31DA8F67"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28BC3B82" w14:textId="77777777" w:rsidR="004E21F2" w:rsidRPr="004E21F2" w:rsidRDefault="004E21F2" w:rsidP="004E21F2">
            <w:pPr>
              <w:spacing w:line="240" w:lineRule="auto"/>
              <w:rPr>
                <w:rFonts w:ascii="Times New Roman" w:hAnsi="Times New Roman"/>
                <w:sz w:val="20"/>
                <w:szCs w:val="20"/>
              </w:rPr>
            </w:pPr>
          </w:p>
        </w:tc>
      </w:tr>
      <w:tr w:rsidR="004E21F2" w:rsidRPr="004E21F2" w14:paraId="2EA50926"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A9A73CA"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0,15</w:t>
            </w:r>
          </w:p>
        </w:tc>
        <w:tc>
          <w:tcPr>
            <w:tcW w:w="2518" w:type="dxa"/>
            <w:tcBorders>
              <w:top w:val="nil"/>
              <w:left w:val="nil"/>
              <w:bottom w:val="single" w:sz="4" w:space="0" w:color="auto"/>
              <w:right w:val="single" w:sz="4" w:space="0" w:color="auto"/>
            </w:tcBorders>
            <w:shd w:val="clear" w:color="auto" w:fill="auto"/>
            <w:noWrap/>
            <w:vAlign w:val="bottom"/>
            <w:hideMark/>
          </w:tcPr>
          <w:p w14:paraId="5258D6DC"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0,32</w:t>
            </w:r>
          </w:p>
        </w:tc>
        <w:tc>
          <w:tcPr>
            <w:tcW w:w="630" w:type="dxa"/>
            <w:tcBorders>
              <w:top w:val="nil"/>
              <w:left w:val="nil"/>
              <w:bottom w:val="nil"/>
              <w:right w:val="nil"/>
            </w:tcBorders>
            <w:shd w:val="clear" w:color="auto" w:fill="auto"/>
            <w:noWrap/>
            <w:vAlign w:val="bottom"/>
            <w:hideMark/>
          </w:tcPr>
          <w:p w14:paraId="3537A4E4"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32BD990B" w14:textId="77777777" w:rsidR="004E21F2" w:rsidRPr="004E21F2" w:rsidRDefault="004E21F2" w:rsidP="004E21F2">
            <w:pPr>
              <w:spacing w:line="240" w:lineRule="auto"/>
              <w:rPr>
                <w:rFonts w:ascii="Times New Roman" w:hAnsi="Times New Roman"/>
                <w:sz w:val="20"/>
                <w:szCs w:val="20"/>
              </w:rPr>
            </w:pPr>
          </w:p>
        </w:tc>
      </w:tr>
      <w:tr w:rsidR="004E21F2" w:rsidRPr="004E21F2" w14:paraId="28A0A1B8"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C5CBB9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0,16</w:t>
            </w:r>
          </w:p>
        </w:tc>
        <w:tc>
          <w:tcPr>
            <w:tcW w:w="2518" w:type="dxa"/>
            <w:tcBorders>
              <w:top w:val="nil"/>
              <w:left w:val="nil"/>
              <w:bottom w:val="single" w:sz="4" w:space="0" w:color="auto"/>
              <w:right w:val="single" w:sz="4" w:space="0" w:color="auto"/>
            </w:tcBorders>
            <w:shd w:val="clear" w:color="auto" w:fill="auto"/>
            <w:noWrap/>
            <w:vAlign w:val="bottom"/>
            <w:hideMark/>
          </w:tcPr>
          <w:p w14:paraId="5C955FF4"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0,36</w:t>
            </w:r>
          </w:p>
        </w:tc>
        <w:tc>
          <w:tcPr>
            <w:tcW w:w="630" w:type="dxa"/>
            <w:tcBorders>
              <w:top w:val="nil"/>
              <w:left w:val="nil"/>
              <w:bottom w:val="nil"/>
              <w:right w:val="nil"/>
            </w:tcBorders>
            <w:shd w:val="clear" w:color="auto" w:fill="auto"/>
            <w:noWrap/>
            <w:vAlign w:val="bottom"/>
            <w:hideMark/>
          </w:tcPr>
          <w:p w14:paraId="698EF425"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2C392DD9" w14:textId="77777777" w:rsidR="004E21F2" w:rsidRPr="004E21F2" w:rsidRDefault="004E21F2" w:rsidP="004E21F2">
            <w:pPr>
              <w:spacing w:line="240" w:lineRule="auto"/>
              <w:rPr>
                <w:rFonts w:ascii="Times New Roman" w:hAnsi="Times New Roman"/>
                <w:sz w:val="20"/>
                <w:szCs w:val="20"/>
              </w:rPr>
            </w:pPr>
          </w:p>
        </w:tc>
      </w:tr>
      <w:tr w:rsidR="004E21F2" w:rsidRPr="004E21F2" w14:paraId="26E5BBA7"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568D90D"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0,17</w:t>
            </w:r>
          </w:p>
        </w:tc>
        <w:tc>
          <w:tcPr>
            <w:tcW w:w="2518" w:type="dxa"/>
            <w:tcBorders>
              <w:top w:val="nil"/>
              <w:left w:val="nil"/>
              <w:bottom w:val="single" w:sz="4" w:space="0" w:color="auto"/>
              <w:right w:val="single" w:sz="4" w:space="0" w:color="auto"/>
            </w:tcBorders>
            <w:shd w:val="clear" w:color="auto" w:fill="auto"/>
            <w:noWrap/>
            <w:vAlign w:val="bottom"/>
            <w:hideMark/>
          </w:tcPr>
          <w:p w14:paraId="125B8CF6"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0,39</w:t>
            </w:r>
          </w:p>
        </w:tc>
        <w:tc>
          <w:tcPr>
            <w:tcW w:w="630" w:type="dxa"/>
            <w:tcBorders>
              <w:top w:val="nil"/>
              <w:left w:val="nil"/>
              <w:bottom w:val="nil"/>
              <w:right w:val="nil"/>
            </w:tcBorders>
            <w:shd w:val="clear" w:color="auto" w:fill="auto"/>
            <w:noWrap/>
            <w:vAlign w:val="bottom"/>
            <w:hideMark/>
          </w:tcPr>
          <w:p w14:paraId="5D3B668C"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4AD9F701" w14:textId="77777777" w:rsidR="004E21F2" w:rsidRPr="004E21F2" w:rsidRDefault="004E21F2" w:rsidP="004E21F2">
            <w:pPr>
              <w:spacing w:line="240" w:lineRule="auto"/>
              <w:rPr>
                <w:rFonts w:ascii="Times New Roman" w:hAnsi="Times New Roman"/>
                <w:sz w:val="20"/>
                <w:szCs w:val="20"/>
              </w:rPr>
            </w:pPr>
          </w:p>
        </w:tc>
      </w:tr>
      <w:tr w:rsidR="004E21F2" w:rsidRPr="004E21F2" w14:paraId="39420596"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65CCAC9"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0,18</w:t>
            </w:r>
          </w:p>
        </w:tc>
        <w:tc>
          <w:tcPr>
            <w:tcW w:w="2518" w:type="dxa"/>
            <w:tcBorders>
              <w:top w:val="nil"/>
              <w:left w:val="nil"/>
              <w:bottom w:val="single" w:sz="4" w:space="0" w:color="auto"/>
              <w:right w:val="single" w:sz="4" w:space="0" w:color="auto"/>
            </w:tcBorders>
            <w:shd w:val="clear" w:color="auto" w:fill="auto"/>
            <w:noWrap/>
            <w:vAlign w:val="bottom"/>
            <w:hideMark/>
          </w:tcPr>
          <w:p w14:paraId="40DC680C"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0,43</w:t>
            </w:r>
          </w:p>
        </w:tc>
        <w:tc>
          <w:tcPr>
            <w:tcW w:w="630" w:type="dxa"/>
            <w:tcBorders>
              <w:top w:val="nil"/>
              <w:left w:val="nil"/>
              <w:bottom w:val="nil"/>
              <w:right w:val="nil"/>
            </w:tcBorders>
            <w:shd w:val="clear" w:color="auto" w:fill="auto"/>
            <w:noWrap/>
            <w:vAlign w:val="bottom"/>
            <w:hideMark/>
          </w:tcPr>
          <w:p w14:paraId="629064D5"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58791C5D" w14:textId="77777777" w:rsidR="004E21F2" w:rsidRPr="004E21F2" w:rsidRDefault="004E21F2" w:rsidP="004E21F2">
            <w:pPr>
              <w:spacing w:line="240" w:lineRule="auto"/>
              <w:rPr>
                <w:rFonts w:ascii="Times New Roman" w:hAnsi="Times New Roman"/>
                <w:sz w:val="20"/>
                <w:szCs w:val="20"/>
              </w:rPr>
            </w:pPr>
          </w:p>
        </w:tc>
      </w:tr>
      <w:tr w:rsidR="004E21F2" w:rsidRPr="004E21F2" w14:paraId="1FA38534"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4DD1140"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0,19</w:t>
            </w:r>
          </w:p>
        </w:tc>
        <w:tc>
          <w:tcPr>
            <w:tcW w:w="2518" w:type="dxa"/>
            <w:tcBorders>
              <w:top w:val="nil"/>
              <w:left w:val="nil"/>
              <w:bottom w:val="single" w:sz="4" w:space="0" w:color="auto"/>
              <w:right w:val="single" w:sz="4" w:space="0" w:color="auto"/>
            </w:tcBorders>
            <w:shd w:val="clear" w:color="auto" w:fill="auto"/>
            <w:noWrap/>
            <w:vAlign w:val="bottom"/>
            <w:hideMark/>
          </w:tcPr>
          <w:p w14:paraId="1FEBA236"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0,46</w:t>
            </w:r>
          </w:p>
        </w:tc>
        <w:tc>
          <w:tcPr>
            <w:tcW w:w="630" w:type="dxa"/>
            <w:tcBorders>
              <w:top w:val="nil"/>
              <w:left w:val="nil"/>
              <w:bottom w:val="nil"/>
              <w:right w:val="nil"/>
            </w:tcBorders>
            <w:shd w:val="clear" w:color="auto" w:fill="auto"/>
            <w:noWrap/>
            <w:vAlign w:val="bottom"/>
            <w:hideMark/>
          </w:tcPr>
          <w:p w14:paraId="2DBAC2EA"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70D467EB" w14:textId="77777777" w:rsidR="004E21F2" w:rsidRPr="004E21F2" w:rsidRDefault="004E21F2" w:rsidP="004E21F2">
            <w:pPr>
              <w:spacing w:line="240" w:lineRule="auto"/>
              <w:rPr>
                <w:rFonts w:ascii="Times New Roman" w:hAnsi="Times New Roman"/>
                <w:sz w:val="20"/>
                <w:szCs w:val="20"/>
              </w:rPr>
            </w:pPr>
          </w:p>
        </w:tc>
      </w:tr>
      <w:tr w:rsidR="004E21F2" w:rsidRPr="004E21F2" w14:paraId="5031CF23"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F39E5D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0,20</w:t>
            </w:r>
          </w:p>
        </w:tc>
        <w:tc>
          <w:tcPr>
            <w:tcW w:w="2518" w:type="dxa"/>
            <w:tcBorders>
              <w:top w:val="nil"/>
              <w:left w:val="nil"/>
              <w:bottom w:val="single" w:sz="4" w:space="0" w:color="auto"/>
              <w:right w:val="single" w:sz="4" w:space="0" w:color="auto"/>
            </w:tcBorders>
            <w:shd w:val="clear" w:color="auto" w:fill="auto"/>
            <w:noWrap/>
            <w:vAlign w:val="bottom"/>
            <w:hideMark/>
          </w:tcPr>
          <w:p w14:paraId="4B337406"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0,50</w:t>
            </w:r>
          </w:p>
        </w:tc>
        <w:tc>
          <w:tcPr>
            <w:tcW w:w="630" w:type="dxa"/>
            <w:tcBorders>
              <w:top w:val="nil"/>
              <w:left w:val="nil"/>
              <w:bottom w:val="nil"/>
              <w:right w:val="nil"/>
            </w:tcBorders>
            <w:shd w:val="clear" w:color="auto" w:fill="auto"/>
            <w:noWrap/>
            <w:vAlign w:val="bottom"/>
            <w:hideMark/>
          </w:tcPr>
          <w:p w14:paraId="0FF6DAE1"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0C37B545" w14:textId="77777777" w:rsidR="004E21F2" w:rsidRPr="004E21F2" w:rsidRDefault="004E21F2" w:rsidP="004E21F2">
            <w:pPr>
              <w:spacing w:line="240" w:lineRule="auto"/>
              <w:rPr>
                <w:rFonts w:ascii="Times New Roman" w:hAnsi="Times New Roman"/>
                <w:sz w:val="20"/>
                <w:szCs w:val="20"/>
              </w:rPr>
            </w:pPr>
          </w:p>
        </w:tc>
      </w:tr>
      <w:tr w:rsidR="004E21F2" w:rsidRPr="004E21F2" w14:paraId="63960432"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1E45EF6"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0,21</w:t>
            </w:r>
          </w:p>
        </w:tc>
        <w:tc>
          <w:tcPr>
            <w:tcW w:w="2518" w:type="dxa"/>
            <w:tcBorders>
              <w:top w:val="nil"/>
              <w:left w:val="nil"/>
              <w:bottom w:val="single" w:sz="4" w:space="0" w:color="auto"/>
              <w:right w:val="single" w:sz="4" w:space="0" w:color="auto"/>
            </w:tcBorders>
            <w:shd w:val="clear" w:color="auto" w:fill="auto"/>
            <w:noWrap/>
            <w:vAlign w:val="bottom"/>
            <w:hideMark/>
          </w:tcPr>
          <w:p w14:paraId="511BD6C3"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0,54</w:t>
            </w:r>
          </w:p>
        </w:tc>
        <w:tc>
          <w:tcPr>
            <w:tcW w:w="630" w:type="dxa"/>
            <w:tcBorders>
              <w:top w:val="nil"/>
              <w:left w:val="nil"/>
              <w:bottom w:val="nil"/>
              <w:right w:val="nil"/>
            </w:tcBorders>
            <w:shd w:val="clear" w:color="auto" w:fill="auto"/>
            <w:noWrap/>
            <w:vAlign w:val="bottom"/>
            <w:hideMark/>
          </w:tcPr>
          <w:p w14:paraId="340AD70C"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1EE8C9E4" w14:textId="77777777" w:rsidR="004E21F2" w:rsidRPr="004E21F2" w:rsidRDefault="004E21F2" w:rsidP="004E21F2">
            <w:pPr>
              <w:spacing w:line="240" w:lineRule="auto"/>
              <w:rPr>
                <w:rFonts w:ascii="Times New Roman" w:hAnsi="Times New Roman"/>
                <w:sz w:val="20"/>
                <w:szCs w:val="20"/>
              </w:rPr>
            </w:pPr>
          </w:p>
        </w:tc>
      </w:tr>
      <w:tr w:rsidR="004E21F2" w:rsidRPr="004E21F2" w14:paraId="166D6825"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D2BE03D"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0,22</w:t>
            </w:r>
          </w:p>
        </w:tc>
        <w:tc>
          <w:tcPr>
            <w:tcW w:w="2518" w:type="dxa"/>
            <w:tcBorders>
              <w:top w:val="nil"/>
              <w:left w:val="nil"/>
              <w:bottom w:val="single" w:sz="4" w:space="0" w:color="auto"/>
              <w:right w:val="single" w:sz="4" w:space="0" w:color="auto"/>
            </w:tcBorders>
            <w:shd w:val="clear" w:color="auto" w:fill="auto"/>
            <w:noWrap/>
            <w:vAlign w:val="bottom"/>
            <w:hideMark/>
          </w:tcPr>
          <w:p w14:paraId="6746311D"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0,58</w:t>
            </w:r>
          </w:p>
        </w:tc>
        <w:tc>
          <w:tcPr>
            <w:tcW w:w="630" w:type="dxa"/>
            <w:tcBorders>
              <w:top w:val="nil"/>
              <w:left w:val="nil"/>
              <w:bottom w:val="nil"/>
              <w:right w:val="nil"/>
            </w:tcBorders>
            <w:shd w:val="clear" w:color="auto" w:fill="auto"/>
            <w:noWrap/>
            <w:vAlign w:val="bottom"/>
            <w:hideMark/>
          </w:tcPr>
          <w:p w14:paraId="0AD72524"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7AB8965D" w14:textId="77777777" w:rsidR="004E21F2" w:rsidRPr="004E21F2" w:rsidRDefault="004E21F2" w:rsidP="004E21F2">
            <w:pPr>
              <w:spacing w:line="240" w:lineRule="auto"/>
              <w:rPr>
                <w:rFonts w:ascii="Times New Roman" w:hAnsi="Times New Roman"/>
                <w:sz w:val="20"/>
                <w:szCs w:val="20"/>
              </w:rPr>
            </w:pPr>
          </w:p>
        </w:tc>
      </w:tr>
      <w:tr w:rsidR="004E21F2" w:rsidRPr="004E21F2" w14:paraId="73DF08E4" w14:textId="77777777" w:rsidTr="004E21F2">
        <w:trPr>
          <w:trHeight w:val="255"/>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411EB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0,23</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454DEB"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0,62</w:t>
            </w:r>
          </w:p>
        </w:tc>
        <w:tc>
          <w:tcPr>
            <w:tcW w:w="630" w:type="dxa"/>
            <w:tcBorders>
              <w:top w:val="nil"/>
              <w:left w:val="single" w:sz="4" w:space="0" w:color="auto"/>
              <w:bottom w:val="nil"/>
              <w:right w:val="nil"/>
            </w:tcBorders>
            <w:shd w:val="clear" w:color="auto" w:fill="auto"/>
            <w:noWrap/>
            <w:vAlign w:val="bottom"/>
            <w:hideMark/>
          </w:tcPr>
          <w:p w14:paraId="34CB039E"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6B5696AB" w14:textId="77777777" w:rsidR="004E21F2" w:rsidRPr="004E21F2" w:rsidRDefault="004E21F2" w:rsidP="004E21F2">
            <w:pPr>
              <w:spacing w:line="240" w:lineRule="auto"/>
              <w:rPr>
                <w:rFonts w:ascii="Times New Roman" w:hAnsi="Times New Roman"/>
                <w:sz w:val="20"/>
                <w:szCs w:val="20"/>
              </w:rPr>
            </w:pPr>
          </w:p>
        </w:tc>
      </w:tr>
      <w:tr w:rsidR="004E21F2" w:rsidRPr="004E21F2" w14:paraId="5448642C" w14:textId="77777777" w:rsidTr="005252C0">
        <w:trPr>
          <w:trHeight w:val="255"/>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50CE3"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0,24</w:t>
            </w:r>
          </w:p>
        </w:tc>
        <w:tc>
          <w:tcPr>
            <w:tcW w:w="2518" w:type="dxa"/>
            <w:tcBorders>
              <w:top w:val="single" w:sz="4" w:space="0" w:color="auto"/>
              <w:left w:val="nil"/>
              <w:bottom w:val="single" w:sz="4" w:space="0" w:color="auto"/>
              <w:right w:val="single" w:sz="4" w:space="0" w:color="auto"/>
            </w:tcBorders>
            <w:shd w:val="clear" w:color="auto" w:fill="auto"/>
            <w:noWrap/>
            <w:vAlign w:val="bottom"/>
            <w:hideMark/>
          </w:tcPr>
          <w:p w14:paraId="15AC3643"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0,67</w:t>
            </w:r>
          </w:p>
        </w:tc>
        <w:tc>
          <w:tcPr>
            <w:tcW w:w="630" w:type="dxa"/>
            <w:tcBorders>
              <w:top w:val="nil"/>
              <w:left w:val="nil"/>
              <w:bottom w:val="nil"/>
              <w:right w:val="nil"/>
            </w:tcBorders>
            <w:shd w:val="clear" w:color="auto" w:fill="auto"/>
            <w:noWrap/>
            <w:vAlign w:val="bottom"/>
            <w:hideMark/>
          </w:tcPr>
          <w:p w14:paraId="0AAA5AFF"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44719405" w14:textId="77777777" w:rsidR="004E21F2" w:rsidRPr="004E21F2" w:rsidRDefault="004E21F2" w:rsidP="004E21F2">
            <w:pPr>
              <w:spacing w:line="240" w:lineRule="auto"/>
              <w:rPr>
                <w:rFonts w:ascii="Times New Roman" w:hAnsi="Times New Roman"/>
                <w:sz w:val="20"/>
                <w:szCs w:val="20"/>
              </w:rPr>
            </w:pPr>
          </w:p>
        </w:tc>
      </w:tr>
      <w:tr w:rsidR="004E21F2" w:rsidRPr="004E21F2" w14:paraId="7412C665" w14:textId="77777777" w:rsidTr="005252C0">
        <w:trPr>
          <w:trHeight w:val="255"/>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37DC73"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0,25</w:t>
            </w:r>
          </w:p>
        </w:tc>
        <w:tc>
          <w:tcPr>
            <w:tcW w:w="25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11A45"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0,71</w:t>
            </w:r>
          </w:p>
        </w:tc>
        <w:tc>
          <w:tcPr>
            <w:tcW w:w="630" w:type="dxa"/>
            <w:tcBorders>
              <w:top w:val="nil"/>
              <w:left w:val="single" w:sz="4" w:space="0" w:color="auto"/>
              <w:bottom w:val="nil"/>
              <w:right w:val="nil"/>
            </w:tcBorders>
            <w:shd w:val="clear" w:color="auto" w:fill="auto"/>
            <w:noWrap/>
            <w:vAlign w:val="bottom"/>
            <w:hideMark/>
          </w:tcPr>
          <w:p w14:paraId="35299186"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16C08DF6" w14:textId="77777777" w:rsidR="004E21F2" w:rsidRPr="004E21F2" w:rsidRDefault="004E21F2" w:rsidP="004E21F2">
            <w:pPr>
              <w:spacing w:line="240" w:lineRule="auto"/>
              <w:rPr>
                <w:rFonts w:ascii="Times New Roman" w:hAnsi="Times New Roman"/>
                <w:sz w:val="20"/>
                <w:szCs w:val="20"/>
              </w:rPr>
            </w:pPr>
          </w:p>
        </w:tc>
      </w:tr>
      <w:tr w:rsidR="004E21F2" w:rsidRPr="004E21F2" w14:paraId="256B6C47" w14:textId="77777777" w:rsidTr="005252C0">
        <w:trPr>
          <w:trHeight w:val="255"/>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51FB1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lastRenderedPageBreak/>
              <w:t>0,26</w:t>
            </w:r>
          </w:p>
        </w:tc>
        <w:tc>
          <w:tcPr>
            <w:tcW w:w="2518" w:type="dxa"/>
            <w:tcBorders>
              <w:top w:val="single" w:sz="4" w:space="0" w:color="auto"/>
              <w:left w:val="nil"/>
              <w:bottom w:val="single" w:sz="4" w:space="0" w:color="auto"/>
              <w:right w:val="single" w:sz="4" w:space="0" w:color="auto"/>
            </w:tcBorders>
            <w:shd w:val="clear" w:color="auto" w:fill="auto"/>
            <w:noWrap/>
            <w:vAlign w:val="bottom"/>
            <w:hideMark/>
          </w:tcPr>
          <w:p w14:paraId="571A787F"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0,76</w:t>
            </w:r>
          </w:p>
        </w:tc>
        <w:tc>
          <w:tcPr>
            <w:tcW w:w="630" w:type="dxa"/>
            <w:tcBorders>
              <w:top w:val="nil"/>
              <w:left w:val="nil"/>
              <w:bottom w:val="nil"/>
              <w:right w:val="nil"/>
            </w:tcBorders>
            <w:shd w:val="clear" w:color="auto" w:fill="auto"/>
            <w:noWrap/>
            <w:vAlign w:val="bottom"/>
            <w:hideMark/>
          </w:tcPr>
          <w:p w14:paraId="2D8D837E"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28FA4D12" w14:textId="77777777" w:rsidR="004E21F2" w:rsidRPr="004E21F2" w:rsidRDefault="004E21F2" w:rsidP="004E21F2">
            <w:pPr>
              <w:spacing w:line="240" w:lineRule="auto"/>
              <w:rPr>
                <w:rFonts w:ascii="Times New Roman" w:hAnsi="Times New Roman"/>
                <w:sz w:val="20"/>
                <w:szCs w:val="20"/>
              </w:rPr>
            </w:pPr>
          </w:p>
        </w:tc>
      </w:tr>
      <w:tr w:rsidR="004E21F2" w:rsidRPr="004E21F2" w14:paraId="02F61E27"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525B73C"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0,27</w:t>
            </w:r>
          </w:p>
        </w:tc>
        <w:tc>
          <w:tcPr>
            <w:tcW w:w="2518" w:type="dxa"/>
            <w:tcBorders>
              <w:top w:val="nil"/>
              <w:left w:val="nil"/>
              <w:bottom w:val="single" w:sz="4" w:space="0" w:color="auto"/>
              <w:right w:val="single" w:sz="4" w:space="0" w:color="auto"/>
            </w:tcBorders>
            <w:shd w:val="clear" w:color="auto" w:fill="auto"/>
            <w:noWrap/>
            <w:vAlign w:val="bottom"/>
            <w:hideMark/>
          </w:tcPr>
          <w:p w14:paraId="32F351AA"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0,80</w:t>
            </w:r>
          </w:p>
        </w:tc>
        <w:tc>
          <w:tcPr>
            <w:tcW w:w="630" w:type="dxa"/>
            <w:tcBorders>
              <w:top w:val="nil"/>
              <w:left w:val="nil"/>
              <w:bottom w:val="nil"/>
              <w:right w:val="nil"/>
            </w:tcBorders>
            <w:shd w:val="clear" w:color="auto" w:fill="auto"/>
            <w:noWrap/>
            <w:vAlign w:val="bottom"/>
            <w:hideMark/>
          </w:tcPr>
          <w:p w14:paraId="3B90AA92"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37EC6547" w14:textId="77777777" w:rsidR="004E21F2" w:rsidRPr="004E21F2" w:rsidRDefault="004E21F2" w:rsidP="004E21F2">
            <w:pPr>
              <w:spacing w:line="240" w:lineRule="auto"/>
              <w:rPr>
                <w:rFonts w:ascii="Times New Roman" w:hAnsi="Times New Roman"/>
                <w:sz w:val="20"/>
                <w:szCs w:val="20"/>
              </w:rPr>
            </w:pPr>
          </w:p>
        </w:tc>
      </w:tr>
      <w:tr w:rsidR="004E21F2" w:rsidRPr="004E21F2" w14:paraId="402F9626" w14:textId="77777777" w:rsidTr="004E21F2">
        <w:trPr>
          <w:trHeight w:val="255"/>
        </w:trPr>
        <w:tc>
          <w:tcPr>
            <w:tcW w:w="2689" w:type="dxa"/>
            <w:tcBorders>
              <w:top w:val="nil"/>
              <w:left w:val="single" w:sz="4" w:space="0" w:color="auto"/>
              <w:bottom w:val="single" w:sz="4" w:space="0" w:color="auto"/>
              <w:right w:val="single" w:sz="4" w:space="0" w:color="auto"/>
            </w:tcBorders>
            <w:shd w:val="clear" w:color="000000" w:fill="FFFF00"/>
            <w:noWrap/>
            <w:vAlign w:val="bottom"/>
            <w:hideMark/>
          </w:tcPr>
          <w:p w14:paraId="36EF6AFA"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0,28</w:t>
            </w:r>
          </w:p>
        </w:tc>
        <w:tc>
          <w:tcPr>
            <w:tcW w:w="2518" w:type="dxa"/>
            <w:tcBorders>
              <w:top w:val="nil"/>
              <w:left w:val="nil"/>
              <w:bottom w:val="single" w:sz="4" w:space="0" w:color="auto"/>
              <w:right w:val="single" w:sz="4" w:space="0" w:color="auto"/>
            </w:tcBorders>
            <w:shd w:val="clear" w:color="000000" w:fill="FFFF00"/>
            <w:noWrap/>
            <w:vAlign w:val="bottom"/>
            <w:hideMark/>
          </w:tcPr>
          <w:p w14:paraId="19E7C421"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0,85</w:t>
            </w:r>
          </w:p>
        </w:tc>
        <w:tc>
          <w:tcPr>
            <w:tcW w:w="630" w:type="dxa"/>
            <w:tcBorders>
              <w:top w:val="nil"/>
              <w:left w:val="nil"/>
              <w:bottom w:val="nil"/>
              <w:right w:val="nil"/>
            </w:tcBorders>
            <w:shd w:val="clear" w:color="auto" w:fill="auto"/>
            <w:noWrap/>
            <w:vAlign w:val="bottom"/>
            <w:hideMark/>
          </w:tcPr>
          <w:p w14:paraId="6B5BDF28" w14:textId="77777777" w:rsidR="004E21F2" w:rsidRPr="004E21F2" w:rsidRDefault="004E21F2" w:rsidP="004E21F2">
            <w:pPr>
              <w:spacing w:line="240" w:lineRule="auto"/>
              <w:rPr>
                <w:rFonts w:ascii="Arial CE" w:hAnsi="Arial CE"/>
                <w:sz w:val="20"/>
                <w:szCs w:val="20"/>
              </w:rPr>
            </w:pPr>
            <w:r w:rsidRPr="004E21F2">
              <w:rPr>
                <w:rFonts w:ascii="Arial CE" w:hAnsi="Arial CE"/>
                <w:sz w:val="20"/>
                <w:szCs w:val="20"/>
              </w:rPr>
              <w:t>Q20</w:t>
            </w:r>
          </w:p>
        </w:tc>
        <w:tc>
          <w:tcPr>
            <w:tcW w:w="1246" w:type="dxa"/>
            <w:tcBorders>
              <w:top w:val="nil"/>
              <w:left w:val="nil"/>
              <w:bottom w:val="nil"/>
              <w:right w:val="nil"/>
            </w:tcBorders>
            <w:shd w:val="clear" w:color="auto" w:fill="auto"/>
            <w:noWrap/>
            <w:vAlign w:val="bottom"/>
            <w:hideMark/>
          </w:tcPr>
          <w:p w14:paraId="3E8CF213" w14:textId="77777777" w:rsidR="004E21F2" w:rsidRPr="004E21F2" w:rsidRDefault="004E21F2" w:rsidP="004E21F2">
            <w:pPr>
              <w:spacing w:line="240" w:lineRule="auto"/>
              <w:rPr>
                <w:rFonts w:ascii="Arial CE" w:hAnsi="Arial CE"/>
                <w:sz w:val="20"/>
                <w:szCs w:val="20"/>
              </w:rPr>
            </w:pPr>
            <w:r w:rsidRPr="004E21F2">
              <w:rPr>
                <w:rFonts w:ascii="Arial CE" w:hAnsi="Arial CE"/>
                <w:sz w:val="20"/>
                <w:szCs w:val="20"/>
              </w:rPr>
              <w:t>PŘ5</w:t>
            </w:r>
          </w:p>
        </w:tc>
      </w:tr>
      <w:tr w:rsidR="004E21F2" w:rsidRPr="004E21F2" w14:paraId="12CF0308"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CA00213"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0,29</w:t>
            </w:r>
          </w:p>
        </w:tc>
        <w:tc>
          <w:tcPr>
            <w:tcW w:w="2518" w:type="dxa"/>
            <w:tcBorders>
              <w:top w:val="nil"/>
              <w:left w:val="nil"/>
              <w:bottom w:val="single" w:sz="4" w:space="0" w:color="auto"/>
              <w:right w:val="single" w:sz="4" w:space="0" w:color="auto"/>
            </w:tcBorders>
            <w:shd w:val="clear" w:color="auto" w:fill="auto"/>
            <w:noWrap/>
            <w:vAlign w:val="bottom"/>
            <w:hideMark/>
          </w:tcPr>
          <w:p w14:paraId="217C7DAD"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0,90</w:t>
            </w:r>
          </w:p>
        </w:tc>
        <w:tc>
          <w:tcPr>
            <w:tcW w:w="630" w:type="dxa"/>
            <w:tcBorders>
              <w:top w:val="nil"/>
              <w:left w:val="nil"/>
              <w:bottom w:val="nil"/>
              <w:right w:val="nil"/>
            </w:tcBorders>
            <w:shd w:val="clear" w:color="auto" w:fill="auto"/>
            <w:noWrap/>
            <w:vAlign w:val="bottom"/>
            <w:hideMark/>
          </w:tcPr>
          <w:p w14:paraId="3FEE298B"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2EBC8F37" w14:textId="77777777" w:rsidR="004E21F2" w:rsidRPr="004E21F2" w:rsidRDefault="004E21F2" w:rsidP="004E21F2">
            <w:pPr>
              <w:spacing w:line="240" w:lineRule="auto"/>
              <w:rPr>
                <w:rFonts w:ascii="Times New Roman" w:hAnsi="Times New Roman"/>
                <w:sz w:val="20"/>
                <w:szCs w:val="20"/>
              </w:rPr>
            </w:pPr>
          </w:p>
        </w:tc>
      </w:tr>
      <w:tr w:rsidR="004E21F2" w:rsidRPr="004E21F2" w14:paraId="162C0327"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AB3F96A"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0,30</w:t>
            </w:r>
          </w:p>
        </w:tc>
        <w:tc>
          <w:tcPr>
            <w:tcW w:w="2518" w:type="dxa"/>
            <w:tcBorders>
              <w:top w:val="nil"/>
              <w:left w:val="nil"/>
              <w:bottom w:val="single" w:sz="4" w:space="0" w:color="auto"/>
              <w:right w:val="single" w:sz="4" w:space="0" w:color="auto"/>
            </w:tcBorders>
            <w:shd w:val="clear" w:color="auto" w:fill="auto"/>
            <w:noWrap/>
            <w:vAlign w:val="bottom"/>
            <w:hideMark/>
          </w:tcPr>
          <w:p w14:paraId="55741120"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0,95</w:t>
            </w:r>
          </w:p>
        </w:tc>
        <w:tc>
          <w:tcPr>
            <w:tcW w:w="630" w:type="dxa"/>
            <w:tcBorders>
              <w:top w:val="nil"/>
              <w:left w:val="nil"/>
              <w:bottom w:val="nil"/>
              <w:right w:val="nil"/>
            </w:tcBorders>
            <w:shd w:val="clear" w:color="auto" w:fill="auto"/>
            <w:noWrap/>
            <w:vAlign w:val="bottom"/>
            <w:hideMark/>
          </w:tcPr>
          <w:p w14:paraId="60C1EC9D"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0A9F23C5" w14:textId="77777777" w:rsidR="004E21F2" w:rsidRPr="004E21F2" w:rsidRDefault="004E21F2" w:rsidP="004E21F2">
            <w:pPr>
              <w:spacing w:line="240" w:lineRule="auto"/>
              <w:rPr>
                <w:rFonts w:ascii="Times New Roman" w:hAnsi="Times New Roman"/>
                <w:sz w:val="20"/>
                <w:szCs w:val="20"/>
              </w:rPr>
            </w:pPr>
          </w:p>
        </w:tc>
      </w:tr>
      <w:tr w:rsidR="004E21F2" w:rsidRPr="004E21F2" w14:paraId="38A7E855"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181A6B1"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0,31</w:t>
            </w:r>
          </w:p>
        </w:tc>
        <w:tc>
          <w:tcPr>
            <w:tcW w:w="2518" w:type="dxa"/>
            <w:tcBorders>
              <w:top w:val="nil"/>
              <w:left w:val="nil"/>
              <w:bottom w:val="single" w:sz="4" w:space="0" w:color="auto"/>
              <w:right w:val="single" w:sz="4" w:space="0" w:color="auto"/>
            </w:tcBorders>
            <w:shd w:val="clear" w:color="auto" w:fill="auto"/>
            <w:noWrap/>
            <w:vAlign w:val="bottom"/>
            <w:hideMark/>
          </w:tcPr>
          <w:p w14:paraId="55E49EA1"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1,00</w:t>
            </w:r>
          </w:p>
        </w:tc>
        <w:tc>
          <w:tcPr>
            <w:tcW w:w="630" w:type="dxa"/>
            <w:tcBorders>
              <w:top w:val="nil"/>
              <w:left w:val="nil"/>
              <w:bottom w:val="nil"/>
              <w:right w:val="nil"/>
            </w:tcBorders>
            <w:shd w:val="clear" w:color="auto" w:fill="auto"/>
            <w:noWrap/>
            <w:vAlign w:val="bottom"/>
            <w:hideMark/>
          </w:tcPr>
          <w:p w14:paraId="3EA66785"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10DE3BC6" w14:textId="77777777" w:rsidR="004E21F2" w:rsidRPr="004E21F2" w:rsidRDefault="004E21F2" w:rsidP="004E21F2">
            <w:pPr>
              <w:spacing w:line="240" w:lineRule="auto"/>
              <w:rPr>
                <w:rFonts w:ascii="Times New Roman" w:hAnsi="Times New Roman"/>
                <w:sz w:val="20"/>
                <w:szCs w:val="20"/>
              </w:rPr>
            </w:pPr>
          </w:p>
        </w:tc>
      </w:tr>
      <w:tr w:rsidR="004E21F2" w:rsidRPr="004E21F2" w14:paraId="1930D8FE"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C88D0B5"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0,32</w:t>
            </w:r>
          </w:p>
        </w:tc>
        <w:tc>
          <w:tcPr>
            <w:tcW w:w="2518" w:type="dxa"/>
            <w:tcBorders>
              <w:top w:val="nil"/>
              <w:left w:val="nil"/>
              <w:bottom w:val="single" w:sz="4" w:space="0" w:color="auto"/>
              <w:right w:val="single" w:sz="4" w:space="0" w:color="auto"/>
            </w:tcBorders>
            <w:shd w:val="clear" w:color="auto" w:fill="auto"/>
            <w:noWrap/>
            <w:vAlign w:val="bottom"/>
            <w:hideMark/>
          </w:tcPr>
          <w:p w14:paraId="47BB82B3"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1,05</w:t>
            </w:r>
          </w:p>
        </w:tc>
        <w:tc>
          <w:tcPr>
            <w:tcW w:w="630" w:type="dxa"/>
            <w:tcBorders>
              <w:top w:val="nil"/>
              <w:left w:val="nil"/>
              <w:bottom w:val="nil"/>
              <w:right w:val="nil"/>
            </w:tcBorders>
            <w:shd w:val="clear" w:color="auto" w:fill="auto"/>
            <w:noWrap/>
            <w:vAlign w:val="bottom"/>
            <w:hideMark/>
          </w:tcPr>
          <w:p w14:paraId="7F91E9C9"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1BC2BF47" w14:textId="77777777" w:rsidR="004E21F2" w:rsidRPr="004E21F2" w:rsidRDefault="004E21F2" w:rsidP="004E21F2">
            <w:pPr>
              <w:spacing w:line="240" w:lineRule="auto"/>
              <w:rPr>
                <w:rFonts w:ascii="Times New Roman" w:hAnsi="Times New Roman"/>
                <w:sz w:val="20"/>
                <w:szCs w:val="20"/>
              </w:rPr>
            </w:pPr>
          </w:p>
        </w:tc>
      </w:tr>
      <w:tr w:rsidR="004E21F2" w:rsidRPr="004E21F2" w14:paraId="0F6256F6"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20145B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0,33</w:t>
            </w:r>
          </w:p>
        </w:tc>
        <w:tc>
          <w:tcPr>
            <w:tcW w:w="2518" w:type="dxa"/>
            <w:tcBorders>
              <w:top w:val="nil"/>
              <w:left w:val="nil"/>
              <w:bottom w:val="single" w:sz="4" w:space="0" w:color="auto"/>
              <w:right w:val="single" w:sz="4" w:space="0" w:color="auto"/>
            </w:tcBorders>
            <w:shd w:val="clear" w:color="auto" w:fill="auto"/>
            <w:noWrap/>
            <w:vAlign w:val="bottom"/>
            <w:hideMark/>
          </w:tcPr>
          <w:p w14:paraId="05DC553A"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1,10</w:t>
            </w:r>
          </w:p>
        </w:tc>
        <w:tc>
          <w:tcPr>
            <w:tcW w:w="630" w:type="dxa"/>
            <w:tcBorders>
              <w:top w:val="nil"/>
              <w:left w:val="nil"/>
              <w:bottom w:val="nil"/>
              <w:right w:val="nil"/>
            </w:tcBorders>
            <w:shd w:val="clear" w:color="auto" w:fill="auto"/>
            <w:noWrap/>
            <w:vAlign w:val="bottom"/>
            <w:hideMark/>
          </w:tcPr>
          <w:p w14:paraId="70BE3A15"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4CC72850" w14:textId="77777777" w:rsidR="004E21F2" w:rsidRPr="004E21F2" w:rsidRDefault="004E21F2" w:rsidP="004E21F2">
            <w:pPr>
              <w:spacing w:line="240" w:lineRule="auto"/>
              <w:rPr>
                <w:rFonts w:ascii="Times New Roman" w:hAnsi="Times New Roman"/>
                <w:sz w:val="20"/>
                <w:szCs w:val="20"/>
              </w:rPr>
            </w:pPr>
          </w:p>
        </w:tc>
      </w:tr>
      <w:tr w:rsidR="004E21F2" w:rsidRPr="004E21F2" w14:paraId="06C9C0C8"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AAEE34C"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0,34</w:t>
            </w:r>
          </w:p>
        </w:tc>
        <w:tc>
          <w:tcPr>
            <w:tcW w:w="2518" w:type="dxa"/>
            <w:tcBorders>
              <w:top w:val="nil"/>
              <w:left w:val="nil"/>
              <w:bottom w:val="single" w:sz="4" w:space="0" w:color="auto"/>
              <w:right w:val="single" w:sz="4" w:space="0" w:color="auto"/>
            </w:tcBorders>
            <w:shd w:val="clear" w:color="auto" w:fill="auto"/>
            <w:noWrap/>
            <w:vAlign w:val="bottom"/>
            <w:hideMark/>
          </w:tcPr>
          <w:p w14:paraId="3252C2D6"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1,15</w:t>
            </w:r>
          </w:p>
        </w:tc>
        <w:tc>
          <w:tcPr>
            <w:tcW w:w="630" w:type="dxa"/>
            <w:tcBorders>
              <w:top w:val="nil"/>
              <w:left w:val="nil"/>
              <w:bottom w:val="nil"/>
              <w:right w:val="nil"/>
            </w:tcBorders>
            <w:shd w:val="clear" w:color="auto" w:fill="auto"/>
            <w:noWrap/>
            <w:vAlign w:val="bottom"/>
            <w:hideMark/>
          </w:tcPr>
          <w:p w14:paraId="2C09589F"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7D998D2C" w14:textId="77777777" w:rsidR="004E21F2" w:rsidRPr="004E21F2" w:rsidRDefault="004E21F2" w:rsidP="004E21F2">
            <w:pPr>
              <w:spacing w:line="240" w:lineRule="auto"/>
              <w:rPr>
                <w:rFonts w:ascii="Times New Roman" w:hAnsi="Times New Roman"/>
                <w:sz w:val="20"/>
                <w:szCs w:val="20"/>
              </w:rPr>
            </w:pPr>
          </w:p>
        </w:tc>
      </w:tr>
      <w:tr w:rsidR="004E21F2" w:rsidRPr="004E21F2" w14:paraId="4AF6A1EE"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4F56C70"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0,35</w:t>
            </w:r>
          </w:p>
        </w:tc>
        <w:tc>
          <w:tcPr>
            <w:tcW w:w="2518" w:type="dxa"/>
            <w:tcBorders>
              <w:top w:val="nil"/>
              <w:left w:val="nil"/>
              <w:bottom w:val="single" w:sz="4" w:space="0" w:color="auto"/>
              <w:right w:val="single" w:sz="4" w:space="0" w:color="auto"/>
            </w:tcBorders>
            <w:shd w:val="clear" w:color="auto" w:fill="auto"/>
            <w:noWrap/>
            <w:vAlign w:val="bottom"/>
            <w:hideMark/>
          </w:tcPr>
          <w:p w14:paraId="564DA581"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1,21</w:t>
            </w:r>
          </w:p>
        </w:tc>
        <w:tc>
          <w:tcPr>
            <w:tcW w:w="630" w:type="dxa"/>
            <w:tcBorders>
              <w:top w:val="nil"/>
              <w:left w:val="nil"/>
              <w:bottom w:val="nil"/>
              <w:right w:val="nil"/>
            </w:tcBorders>
            <w:shd w:val="clear" w:color="auto" w:fill="auto"/>
            <w:noWrap/>
            <w:vAlign w:val="bottom"/>
            <w:hideMark/>
          </w:tcPr>
          <w:p w14:paraId="7BD33521"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70AA2913" w14:textId="77777777" w:rsidR="004E21F2" w:rsidRPr="004E21F2" w:rsidRDefault="004E21F2" w:rsidP="004E21F2">
            <w:pPr>
              <w:spacing w:line="240" w:lineRule="auto"/>
              <w:rPr>
                <w:rFonts w:ascii="Times New Roman" w:hAnsi="Times New Roman"/>
                <w:sz w:val="20"/>
                <w:szCs w:val="20"/>
              </w:rPr>
            </w:pPr>
          </w:p>
        </w:tc>
      </w:tr>
      <w:tr w:rsidR="004E21F2" w:rsidRPr="004E21F2" w14:paraId="15BB2E55"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2AF142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0,36</w:t>
            </w:r>
          </w:p>
        </w:tc>
        <w:tc>
          <w:tcPr>
            <w:tcW w:w="2518" w:type="dxa"/>
            <w:tcBorders>
              <w:top w:val="nil"/>
              <w:left w:val="nil"/>
              <w:bottom w:val="single" w:sz="4" w:space="0" w:color="auto"/>
              <w:right w:val="single" w:sz="4" w:space="0" w:color="auto"/>
            </w:tcBorders>
            <w:shd w:val="clear" w:color="auto" w:fill="auto"/>
            <w:noWrap/>
            <w:vAlign w:val="bottom"/>
            <w:hideMark/>
          </w:tcPr>
          <w:p w14:paraId="41A6180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1,26</w:t>
            </w:r>
          </w:p>
        </w:tc>
        <w:tc>
          <w:tcPr>
            <w:tcW w:w="630" w:type="dxa"/>
            <w:tcBorders>
              <w:top w:val="nil"/>
              <w:left w:val="nil"/>
              <w:bottom w:val="nil"/>
              <w:right w:val="nil"/>
            </w:tcBorders>
            <w:shd w:val="clear" w:color="auto" w:fill="auto"/>
            <w:noWrap/>
            <w:vAlign w:val="bottom"/>
            <w:hideMark/>
          </w:tcPr>
          <w:p w14:paraId="1BF5A7EE"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3A381CF1" w14:textId="77777777" w:rsidR="004E21F2" w:rsidRPr="004E21F2" w:rsidRDefault="004E21F2" w:rsidP="004E21F2">
            <w:pPr>
              <w:spacing w:line="240" w:lineRule="auto"/>
              <w:rPr>
                <w:rFonts w:ascii="Times New Roman" w:hAnsi="Times New Roman"/>
                <w:sz w:val="20"/>
                <w:szCs w:val="20"/>
              </w:rPr>
            </w:pPr>
          </w:p>
        </w:tc>
      </w:tr>
      <w:tr w:rsidR="004E21F2" w:rsidRPr="004E21F2" w14:paraId="25E350ED" w14:textId="77777777" w:rsidTr="004E21F2">
        <w:trPr>
          <w:trHeight w:val="255"/>
        </w:trPr>
        <w:tc>
          <w:tcPr>
            <w:tcW w:w="2689" w:type="dxa"/>
            <w:tcBorders>
              <w:top w:val="nil"/>
              <w:left w:val="single" w:sz="4" w:space="0" w:color="auto"/>
              <w:bottom w:val="single" w:sz="4" w:space="0" w:color="auto"/>
              <w:right w:val="single" w:sz="4" w:space="0" w:color="auto"/>
            </w:tcBorders>
            <w:shd w:val="clear" w:color="000000" w:fill="FFFF00"/>
            <w:noWrap/>
            <w:vAlign w:val="bottom"/>
            <w:hideMark/>
          </w:tcPr>
          <w:p w14:paraId="48ED321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0,37</w:t>
            </w:r>
          </w:p>
        </w:tc>
        <w:tc>
          <w:tcPr>
            <w:tcW w:w="2518" w:type="dxa"/>
            <w:tcBorders>
              <w:top w:val="nil"/>
              <w:left w:val="nil"/>
              <w:bottom w:val="single" w:sz="4" w:space="0" w:color="auto"/>
              <w:right w:val="single" w:sz="4" w:space="0" w:color="auto"/>
            </w:tcBorders>
            <w:shd w:val="clear" w:color="000000" w:fill="FFFF00"/>
            <w:noWrap/>
            <w:vAlign w:val="bottom"/>
            <w:hideMark/>
          </w:tcPr>
          <w:p w14:paraId="4EA88E6D"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1,32</w:t>
            </w:r>
          </w:p>
        </w:tc>
        <w:tc>
          <w:tcPr>
            <w:tcW w:w="630" w:type="dxa"/>
            <w:tcBorders>
              <w:top w:val="nil"/>
              <w:left w:val="nil"/>
              <w:bottom w:val="nil"/>
              <w:right w:val="nil"/>
            </w:tcBorders>
            <w:shd w:val="clear" w:color="auto" w:fill="auto"/>
            <w:noWrap/>
            <w:vAlign w:val="bottom"/>
            <w:hideMark/>
          </w:tcPr>
          <w:p w14:paraId="336CCA29" w14:textId="77777777" w:rsidR="004E21F2" w:rsidRPr="004E21F2" w:rsidRDefault="004E21F2" w:rsidP="004E21F2">
            <w:pPr>
              <w:spacing w:line="240" w:lineRule="auto"/>
              <w:rPr>
                <w:rFonts w:ascii="Arial CE" w:hAnsi="Arial CE"/>
                <w:sz w:val="20"/>
                <w:szCs w:val="20"/>
              </w:rPr>
            </w:pPr>
            <w:r w:rsidRPr="004E21F2">
              <w:rPr>
                <w:rFonts w:ascii="Arial CE" w:hAnsi="Arial CE"/>
                <w:sz w:val="20"/>
                <w:szCs w:val="20"/>
              </w:rPr>
              <w:t>Q20</w:t>
            </w:r>
          </w:p>
        </w:tc>
        <w:tc>
          <w:tcPr>
            <w:tcW w:w="1246" w:type="dxa"/>
            <w:tcBorders>
              <w:top w:val="nil"/>
              <w:left w:val="nil"/>
              <w:bottom w:val="nil"/>
              <w:right w:val="nil"/>
            </w:tcBorders>
            <w:shd w:val="clear" w:color="auto" w:fill="auto"/>
            <w:noWrap/>
            <w:vAlign w:val="bottom"/>
            <w:hideMark/>
          </w:tcPr>
          <w:p w14:paraId="6F944336" w14:textId="77777777" w:rsidR="004E21F2" w:rsidRPr="004E21F2" w:rsidRDefault="004E21F2" w:rsidP="004E21F2">
            <w:pPr>
              <w:spacing w:line="240" w:lineRule="auto"/>
              <w:rPr>
                <w:rFonts w:ascii="Arial CE" w:hAnsi="Arial CE"/>
                <w:sz w:val="20"/>
                <w:szCs w:val="20"/>
              </w:rPr>
            </w:pPr>
            <w:r w:rsidRPr="004E21F2">
              <w:rPr>
                <w:rFonts w:ascii="Arial CE" w:hAnsi="Arial CE"/>
                <w:sz w:val="20"/>
                <w:szCs w:val="20"/>
              </w:rPr>
              <w:t>PŘ1 - PŘ4</w:t>
            </w:r>
          </w:p>
        </w:tc>
      </w:tr>
      <w:tr w:rsidR="004E21F2" w:rsidRPr="004E21F2" w14:paraId="43A57DC0"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CA45390"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0,38</w:t>
            </w:r>
          </w:p>
        </w:tc>
        <w:tc>
          <w:tcPr>
            <w:tcW w:w="2518" w:type="dxa"/>
            <w:tcBorders>
              <w:top w:val="nil"/>
              <w:left w:val="nil"/>
              <w:bottom w:val="single" w:sz="4" w:space="0" w:color="auto"/>
              <w:right w:val="single" w:sz="4" w:space="0" w:color="auto"/>
            </w:tcBorders>
            <w:shd w:val="clear" w:color="auto" w:fill="auto"/>
            <w:noWrap/>
            <w:vAlign w:val="bottom"/>
            <w:hideMark/>
          </w:tcPr>
          <w:p w14:paraId="67268F61"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1,38</w:t>
            </w:r>
          </w:p>
        </w:tc>
        <w:tc>
          <w:tcPr>
            <w:tcW w:w="630" w:type="dxa"/>
            <w:tcBorders>
              <w:top w:val="nil"/>
              <w:left w:val="nil"/>
              <w:bottom w:val="nil"/>
              <w:right w:val="nil"/>
            </w:tcBorders>
            <w:shd w:val="clear" w:color="auto" w:fill="auto"/>
            <w:noWrap/>
            <w:vAlign w:val="bottom"/>
            <w:hideMark/>
          </w:tcPr>
          <w:p w14:paraId="4D5774CC"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2F2899EA" w14:textId="77777777" w:rsidR="004E21F2" w:rsidRPr="004E21F2" w:rsidRDefault="004E21F2" w:rsidP="004E21F2">
            <w:pPr>
              <w:spacing w:line="240" w:lineRule="auto"/>
              <w:rPr>
                <w:rFonts w:ascii="Times New Roman" w:hAnsi="Times New Roman"/>
                <w:sz w:val="20"/>
                <w:szCs w:val="20"/>
              </w:rPr>
            </w:pPr>
          </w:p>
        </w:tc>
      </w:tr>
      <w:tr w:rsidR="004E21F2" w:rsidRPr="004E21F2" w14:paraId="1AC55B85"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ED5FD20"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0,39</w:t>
            </w:r>
          </w:p>
        </w:tc>
        <w:tc>
          <w:tcPr>
            <w:tcW w:w="2518" w:type="dxa"/>
            <w:tcBorders>
              <w:top w:val="nil"/>
              <w:left w:val="nil"/>
              <w:bottom w:val="single" w:sz="4" w:space="0" w:color="auto"/>
              <w:right w:val="single" w:sz="4" w:space="0" w:color="auto"/>
            </w:tcBorders>
            <w:shd w:val="clear" w:color="auto" w:fill="auto"/>
            <w:noWrap/>
            <w:vAlign w:val="bottom"/>
            <w:hideMark/>
          </w:tcPr>
          <w:p w14:paraId="325C8E51"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1,43</w:t>
            </w:r>
          </w:p>
        </w:tc>
        <w:tc>
          <w:tcPr>
            <w:tcW w:w="630" w:type="dxa"/>
            <w:tcBorders>
              <w:top w:val="nil"/>
              <w:left w:val="nil"/>
              <w:bottom w:val="nil"/>
              <w:right w:val="nil"/>
            </w:tcBorders>
            <w:shd w:val="clear" w:color="auto" w:fill="auto"/>
            <w:noWrap/>
            <w:vAlign w:val="bottom"/>
            <w:hideMark/>
          </w:tcPr>
          <w:p w14:paraId="23CC7D2A"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76EA6F86" w14:textId="77777777" w:rsidR="004E21F2" w:rsidRPr="004E21F2" w:rsidRDefault="004E21F2" w:rsidP="004E21F2">
            <w:pPr>
              <w:spacing w:line="240" w:lineRule="auto"/>
              <w:rPr>
                <w:rFonts w:ascii="Times New Roman" w:hAnsi="Times New Roman"/>
                <w:sz w:val="20"/>
                <w:szCs w:val="20"/>
              </w:rPr>
            </w:pPr>
          </w:p>
        </w:tc>
      </w:tr>
      <w:tr w:rsidR="004E21F2" w:rsidRPr="004E21F2" w14:paraId="7F5E8846"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054D044"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0,40</w:t>
            </w:r>
          </w:p>
        </w:tc>
        <w:tc>
          <w:tcPr>
            <w:tcW w:w="2518" w:type="dxa"/>
            <w:tcBorders>
              <w:top w:val="nil"/>
              <w:left w:val="nil"/>
              <w:bottom w:val="single" w:sz="4" w:space="0" w:color="auto"/>
              <w:right w:val="single" w:sz="4" w:space="0" w:color="auto"/>
            </w:tcBorders>
            <w:shd w:val="clear" w:color="auto" w:fill="auto"/>
            <w:noWrap/>
            <w:vAlign w:val="bottom"/>
            <w:hideMark/>
          </w:tcPr>
          <w:p w14:paraId="70C67719"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1,49</w:t>
            </w:r>
          </w:p>
        </w:tc>
        <w:tc>
          <w:tcPr>
            <w:tcW w:w="630" w:type="dxa"/>
            <w:tcBorders>
              <w:top w:val="nil"/>
              <w:left w:val="nil"/>
              <w:bottom w:val="nil"/>
              <w:right w:val="nil"/>
            </w:tcBorders>
            <w:shd w:val="clear" w:color="auto" w:fill="auto"/>
            <w:noWrap/>
            <w:vAlign w:val="bottom"/>
            <w:hideMark/>
          </w:tcPr>
          <w:p w14:paraId="08D3F558"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4677DCCD" w14:textId="77777777" w:rsidR="004E21F2" w:rsidRPr="004E21F2" w:rsidRDefault="004E21F2" w:rsidP="004E21F2">
            <w:pPr>
              <w:spacing w:line="240" w:lineRule="auto"/>
              <w:rPr>
                <w:rFonts w:ascii="Times New Roman" w:hAnsi="Times New Roman"/>
                <w:sz w:val="20"/>
                <w:szCs w:val="20"/>
              </w:rPr>
            </w:pPr>
          </w:p>
        </w:tc>
      </w:tr>
      <w:tr w:rsidR="004E21F2" w:rsidRPr="004E21F2" w14:paraId="7766B7D3"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89EE38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0,41</w:t>
            </w:r>
          </w:p>
        </w:tc>
        <w:tc>
          <w:tcPr>
            <w:tcW w:w="2518" w:type="dxa"/>
            <w:tcBorders>
              <w:top w:val="nil"/>
              <w:left w:val="nil"/>
              <w:bottom w:val="single" w:sz="4" w:space="0" w:color="auto"/>
              <w:right w:val="single" w:sz="4" w:space="0" w:color="auto"/>
            </w:tcBorders>
            <w:shd w:val="clear" w:color="auto" w:fill="auto"/>
            <w:noWrap/>
            <w:vAlign w:val="bottom"/>
            <w:hideMark/>
          </w:tcPr>
          <w:p w14:paraId="328BCD3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1,55</w:t>
            </w:r>
          </w:p>
        </w:tc>
        <w:tc>
          <w:tcPr>
            <w:tcW w:w="630" w:type="dxa"/>
            <w:tcBorders>
              <w:top w:val="nil"/>
              <w:left w:val="nil"/>
              <w:bottom w:val="nil"/>
              <w:right w:val="nil"/>
            </w:tcBorders>
            <w:shd w:val="clear" w:color="auto" w:fill="auto"/>
            <w:noWrap/>
            <w:vAlign w:val="bottom"/>
            <w:hideMark/>
          </w:tcPr>
          <w:p w14:paraId="384CBE01"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7321EBF9" w14:textId="77777777" w:rsidR="004E21F2" w:rsidRPr="004E21F2" w:rsidRDefault="004E21F2" w:rsidP="004E21F2">
            <w:pPr>
              <w:spacing w:line="240" w:lineRule="auto"/>
              <w:rPr>
                <w:rFonts w:ascii="Times New Roman" w:hAnsi="Times New Roman"/>
                <w:sz w:val="20"/>
                <w:szCs w:val="20"/>
              </w:rPr>
            </w:pPr>
          </w:p>
        </w:tc>
      </w:tr>
      <w:tr w:rsidR="004E21F2" w:rsidRPr="004E21F2" w14:paraId="75217D77"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AA709F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0,42</w:t>
            </w:r>
          </w:p>
        </w:tc>
        <w:tc>
          <w:tcPr>
            <w:tcW w:w="2518" w:type="dxa"/>
            <w:tcBorders>
              <w:top w:val="nil"/>
              <w:left w:val="nil"/>
              <w:bottom w:val="single" w:sz="4" w:space="0" w:color="auto"/>
              <w:right w:val="single" w:sz="4" w:space="0" w:color="auto"/>
            </w:tcBorders>
            <w:shd w:val="clear" w:color="auto" w:fill="auto"/>
            <w:noWrap/>
            <w:vAlign w:val="bottom"/>
            <w:hideMark/>
          </w:tcPr>
          <w:p w14:paraId="353653B9"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1,61</w:t>
            </w:r>
          </w:p>
        </w:tc>
        <w:tc>
          <w:tcPr>
            <w:tcW w:w="630" w:type="dxa"/>
            <w:tcBorders>
              <w:top w:val="nil"/>
              <w:left w:val="nil"/>
              <w:bottom w:val="nil"/>
              <w:right w:val="nil"/>
            </w:tcBorders>
            <w:shd w:val="clear" w:color="auto" w:fill="auto"/>
            <w:noWrap/>
            <w:vAlign w:val="bottom"/>
            <w:hideMark/>
          </w:tcPr>
          <w:p w14:paraId="0036B7E1"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4E38D3C8" w14:textId="77777777" w:rsidR="004E21F2" w:rsidRPr="004E21F2" w:rsidRDefault="004E21F2" w:rsidP="004E21F2">
            <w:pPr>
              <w:spacing w:line="240" w:lineRule="auto"/>
              <w:rPr>
                <w:rFonts w:ascii="Times New Roman" w:hAnsi="Times New Roman"/>
                <w:sz w:val="20"/>
                <w:szCs w:val="20"/>
              </w:rPr>
            </w:pPr>
          </w:p>
        </w:tc>
      </w:tr>
      <w:tr w:rsidR="004E21F2" w:rsidRPr="004E21F2" w14:paraId="2F04246A"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0D7365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0,43</w:t>
            </w:r>
          </w:p>
        </w:tc>
        <w:tc>
          <w:tcPr>
            <w:tcW w:w="2518" w:type="dxa"/>
            <w:tcBorders>
              <w:top w:val="nil"/>
              <w:left w:val="nil"/>
              <w:bottom w:val="single" w:sz="4" w:space="0" w:color="auto"/>
              <w:right w:val="single" w:sz="4" w:space="0" w:color="auto"/>
            </w:tcBorders>
            <w:shd w:val="clear" w:color="auto" w:fill="auto"/>
            <w:noWrap/>
            <w:vAlign w:val="bottom"/>
            <w:hideMark/>
          </w:tcPr>
          <w:p w14:paraId="7B4C8809"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1,68</w:t>
            </w:r>
          </w:p>
        </w:tc>
        <w:tc>
          <w:tcPr>
            <w:tcW w:w="630" w:type="dxa"/>
            <w:tcBorders>
              <w:top w:val="nil"/>
              <w:left w:val="nil"/>
              <w:bottom w:val="nil"/>
              <w:right w:val="nil"/>
            </w:tcBorders>
            <w:shd w:val="clear" w:color="auto" w:fill="auto"/>
            <w:noWrap/>
            <w:vAlign w:val="bottom"/>
            <w:hideMark/>
          </w:tcPr>
          <w:p w14:paraId="420BB8B5"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56B9BFE9" w14:textId="77777777" w:rsidR="004E21F2" w:rsidRPr="004E21F2" w:rsidRDefault="004E21F2" w:rsidP="004E21F2">
            <w:pPr>
              <w:spacing w:line="240" w:lineRule="auto"/>
              <w:rPr>
                <w:rFonts w:ascii="Times New Roman" w:hAnsi="Times New Roman"/>
                <w:sz w:val="20"/>
                <w:szCs w:val="20"/>
              </w:rPr>
            </w:pPr>
          </w:p>
        </w:tc>
      </w:tr>
      <w:tr w:rsidR="004E21F2" w:rsidRPr="004E21F2" w14:paraId="2B1ADBA4"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CF5B705"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0,44</w:t>
            </w:r>
          </w:p>
        </w:tc>
        <w:tc>
          <w:tcPr>
            <w:tcW w:w="2518" w:type="dxa"/>
            <w:tcBorders>
              <w:top w:val="nil"/>
              <w:left w:val="nil"/>
              <w:bottom w:val="single" w:sz="4" w:space="0" w:color="auto"/>
              <w:right w:val="single" w:sz="4" w:space="0" w:color="auto"/>
            </w:tcBorders>
            <w:shd w:val="clear" w:color="auto" w:fill="auto"/>
            <w:noWrap/>
            <w:vAlign w:val="bottom"/>
            <w:hideMark/>
          </w:tcPr>
          <w:p w14:paraId="097B23B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1,74</w:t>
            </w:r>
          </w:p>
        </w:tc>
        <w:tc>
          <w:tcPr>
            <w:tcW w:w="630" w:type="dxa"/>
            <w:tcBorders>
              <w:top w:val="nil"/>
              <w:left w:val="nil"/>
              <w:bottom w:val="nil"/>
              <w:right w:val="nil"/>
            </w:tcBorders>
            <w:shd w:val="clear" w:color="auto" w:fill="auto"/>
            <w:noWrap/>
            <w:vAlign w:val="bottom"/>
            <w:hideMark/>
          </w:tcPr>
          <w:p w14:paraId="541608B5"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6C58F0CD" w14:textId="77777777" w:rsidR="004E21F2" w:rsidRPr="004E21F2" w:rsidRDefault="004E21F2" w:rsidP="004E21F2">
            <w:pPr>
              <w:spacing w:line="240" w:lineRule="auto"/>
              <w:rPr>
                <w:rFonts w:ascii="Times New Roman" w:hAnsi="Times New Roman"/>
                <w:sz w:val="20"/>
                <w:szCs w:val="20"/>
              </w:rPr>
            </w:pPr>
          </w:p>
        </w:tc>
      </w:tr>
      <w:tr w:rsidR="004E21F2" w:rsidRPr="004E21F2" w14:paraId="6BD9C6D0"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068DD19"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0,45</w:t>
            </w:r>
          </w:p>
        </w:tc>
        <w:tc>
          <w:tcPr>
            <w:tcW w:w="2518" w:type="dxa"/>
            <w:tcBorders>
              <w:top w:val="nil"/>
              <w:left w:val="nil"/>
              <w:bottom w:val="single" w:sz="4" w:space="0" w:color="auto"/>
              <w:right w:val="single" w:sz="4" w:space="0" w:color="auto"/>
            </w:tcBorders>
            <w:shd w:val="clear" w:color="auto" w:fill="auto"/>
            <w:noWrap/>
            <w:vAlign w:val="bottom"/>
            <w:hideMark/>
          </w:tcPr>
          <w:p w14:paraId="11F6DC9B"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1,80</w:t>
            </w:r>
          </w:p>
        </w:tc>
        <w:tc>
          <w:tcPr>
            <w:tcW w:w="630" w:type="dxa"/>
            <w:tcBorders>
              <w:top w:val="nil"/>
              <w:left w:val="nil"/>
              <w:bottom w:val="nil"/>
              <w:right w:val="nil"/>
            </w:tcBorders>
            <w:shd w:val="clear" w:color="auto" w:fill="auto"/>
            <w:noWrap/>
            <w:vAlign w:val="bottom"/>
            <w:hideMark/>
          </w:tcPr>
          <w:p w14:paraId="4679D597"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4B03CCEF" w14:textId="77777777" w:rsidR="004E21F2" w:rsidRPr="004E21F2" w:rsidRDefault="004E21F2" w:rsidP="004E21F2">
            <w:pPr>
              <w:spacing w:line="240" w:lineRule="auto"/>
              <w:rPr>
                <w:rFonts w:ascii="Times New Roman" w:hAnsi="Times New Roman"/>
                <w:sz w:val="20"/>
                <w:szCs w:val="20"/>
              </w:rPr>
            </w:pPr>
          </w:p>
        </w:tc>
      </w:tr>
      <w:tr w:rsidR="004E21F2" w:rsidRPr="004E21F2" w14:paraId="66363E33"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1CACF92C"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0,46</w:t>
            </w:r>
          </w:p>
        </w:tc>
        <w:tc>
          <w:tcPr>
            <w:tcW w:w="2518" w:type="dxa"/>
            <w:tcBorders>
              <w:top w:val="nil"/>
              <w:left w:val="nil"/>
              <w:bottom w:val="single" w:sz="4" w:space="0" w:color="auto"/>
              <w:right w:val="single" w:sz="4" w:space="0" w:color="auto"/>
            </w:tcBorders>
            <w:shd w:val="clear" w:color="auto" w:fill="auto"/>
            <w:noWrap/>
            <w:vAlign w:val="bottom"/>
            <w:hideMark/>
          </w:tcPr>
          <w:p w14:paraId="32DFDE22"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1,87</w:t>
            </w:r>
          </w:p>
        </w:tc>
        <w:tc>
          <w:tcPr>
            <w:tcW w:w="630" w:type="dxa"/>
            <w:tcBorders>
              <w:top w:val="nil"/>
              <w:left w:val="nil"/>
              <w:bottom w:val="nil"/>
              <w:right w:val="nil"/>
            </w:tcBorders>
            <w:shd w:val="clear" w:color="auto" w:fill="auto"/>
            <w:noWrap/>
            <w:vAlign w:val="bottom"/>
            <w:hideMark/>
          </w:tcPr>
          <w:p w14:paraId="51598D53"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738F9439" w14:textId="77777777" w:rsidR="004E21F2" w:rsidRPr="004E21F2" w:rsidRDefault="004E21F2" w:rsidP="004E21F2">
            <w:pPr>
              <w:spacing w:line="240" w:lineRule="auto"/>
              <w:rPr>
                <w:rFonts w:ascii="Times New Roman" w:hAnsi="Times New Roman"/>
                <w:sz w:val="20"/>
                <w:szCs w:val="20"/>
              </w:rPr>
            </w:pPr>
          </w:p>
        </w:tc>
      </w:tr>
      <w:tr w:rsidR="004E21F2" w:rsidRPr="004E21F2" w14:paraId="19DFD694"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9FD0F2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0,47</w:t>
            </w:r>
          </w:p>
        </w:tc>
        <w:tc>
          <w:tcPr>
            <w:tcW w:w="2518" w:type="dxa"/>
            <w:tcBorders>
              <w:top w:val="nil"/>
              <w:left w:val="nil"/>
              <w:bottom w:val="single" w:sz="4" w:space="0" w:color="auto"/>
              <w:right w:val="single" w:sz="4" w:space="0" w:color="auto"/>
            </w:tcBorders>
            <w:shd w:val="clear" w:color="auto" w:fill="auto"/>
            <w:noWrap/>
            <w:vAlign w:val="bottom"/>
            <w:hideMark/>
          </w:tcPr>
          <w:p w14:paraId="0C3B4933"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1,93</w:t>
            </w:r>
          </w:p>
        </w:tc>
        <w:tc>
          <w:tcPr>
            <w:tcW w:w="630" w:type="dxa"/>
            <w:tcBorders>
              <w:top w:val="nil"/>
              <w:left w:val="nil"/>
              <w:bottom w:val="nil"/>
              <w:right w:val="nil"/>
            </w:tcBorders>
            <w:shd w:val="clear" w:color="auto" w:fill="auto"/>
            <w:noWrap/>
            <w:vAlign w:val="bottom"/>
            <w:hideMark/>
          </w:tcPr>
          <w:p w14:paraId="5973F0EF"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4FEEDEA2" w14:textId="77777777" w:rsidR="004E21F2" w:rsidRPr="004E21F2" w:rsidRDefault="004E21F2" w:rsidP="004E21F2">
            <w:pPr>
              <w:spacing w:line="240" w:lineRule="auto"/>
              <w:rPr>
                <w:rFonts w:ascii="Times New Roman" w:hAnsi="Times New Roman"/>
                <w:sz w:val="20"/>
                <w:szCs w:val="20"/>
              </w:rPr>
            </w:pPr>
          </w:p>
        </w:tc>
      </w:tr>
      <w:tr w:rsidR="004E21F2" w:rsidRPr="004E21F2" w14:paraId="196E4B1C" w14:textId="77777777" w:rsidTr="004E21F2">
        <w:trPr>
          <w:trHeight w:val="255"/>
        </w:trPr>
        <w:tc>
          <w:tcPr>
            <w:tcW w:w="2689" w:type="dxa"/>
            <w:tcBorders>
              <w:top w:val="nil"/>
              <w:left w:val="single" w:sz="4" w:space="0" w:color="auto"/>
              <w:bottom w:val="single" w:sz="4" w:space="0" w:color="auto"/>
              <w:right w:val="single" w:sz="4" w:space="0" w:color="auto"/>
            </w:tcBorders>
            <w:shd w:val="clear" w:color="000000" w:fill="92D050"/>
            <w:noWrap/>
            <w:vAlign w:val="bottom"/>
            <w:hideMark/>
          </w:tcPr>
          <w:p w14:paraId="3B37AA8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0,48</w:t>
            </w:r>
          </w:p>
        </w:tc>
        <w:tc>
          <w:tcPr>
            <w:tcW w:w="2518" w:type="dxa"/>
            <w:tcBorders>
              <w:top w:val="nil"/>
              <w:left w:val="nil"/>
              <w:bottom w:val="single" w:sz="4" w:space="0" w:color="auto"/>
              <w:right w:val="single" w:sz="4" w:space="0" w:color="auto"/>
            </w:tcBorders>
            <w:shd w:val="clear" w:color="000000" w:fill="92D050"/>
            <w:noWrap/>
            <w:vAlign w:val="bottom"/>
            <w:hideMark/>
          </w:tcPr>
          <w:p w14:paraId="6196EBAA"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2,00</w:t>
            </w:r>
          </w:p>
        </w:tc>
        <w:tc>
          <w:tcPr>
            <w:tcW w:w="630" w:type="dxa"/>
            <w:tcBorders>
              <w:top w:val="nil"/>
              <w:left w:val="nil"/>
              <w:bottom w:val="nil"/>
              <w:right w:val="nil"/>
            </w:tcBorders>
            <w:shd w:val="clear" w:color="auto" w:fill="auto"/>
            <w:noWrap/>
            <w:vAlign w:val="bottom"/>
            <w:hideMark/>
          </w:tcPr>
          <w:p w14:paraId="75DBD00A" w14:textId="77777777" w:rsidR="004E21F2" w:rsidRPr="004E21F2" w:rsidRDefault="004E21F2" w:rsidP="004E21F2">
            <w:pPr>
              <w:spacing w:line="240" w:lineRule="auto"/>
              <w:rPr>
                <w:rFonts w:ascii="Arial CE" w:hAnsi="Arial CE"/>
                <w:sz w:val="20"/>
                <w:szCs w:val="20"/>
              </w:rPr>
            </w:pPr>
            <w:r w:rsidRPr="004E21F2">
              <w:rPr>
                <w:rFonts w:ascii="Arial CE" w:hAnsi="Arial CE"/>
                <w:sz w:val="20"/>
                <w:szCs w:val="20"/>
              </w:rPr>
              <w:t>Q100</w:t>
            </w:r>
          </w:p>
        </w:tc>
        <w:tc>
          <w:tcPr>
            <w:tcW w:w="1246" w:type="dxa"/>
            <w:tcBorders>
              <w:top w:val="nil"/>
              <w:left w:val="nil"/>
              <w:bottom w:val="nil"/>
              <w:right w:val="nil"/>
            </w:tcBorders>
            <w:shd w:val="clear" w:color="auto" w:fill="auto"/>
            <w:noWrap/>
            <w:vAlign w:val="bottom"/>
            <w:hideMark/>
          </w:tcPr>
          <w:p w14:paraId="0CC9166F" w14:textId="77777777" w:rsidR="004E21F2" w:rsidRPr="004E21F2" w:rsidRDefault="004E21F2" w:rsidP="004E21F2">
            <w:pPr>
              <w:spacing w:line="240" w:lineRule="auto"/>
              <w:rPr>
                <w:rFonts w:ascii="Arial CE" w:hAnsi="Arial CE"/>
                <w:sz w:val="20"/>
                <w:szCs w:val="20"/>
              </w:rPr>
            </w:pPr>
            <w:r w:rsidRPr="004E21F2">
              <w:rPr>
                <w:rFonts w:ascii="Arial CE" w:hAnsi="Arial CE"/>
                <w:sz w:val="20"/>
                <w:szCs w:val="20"/>
              </w:rPr>
              <w:t>PŘ5</w:t>
            </w:r>
          </w:p>
        </w:tc>
      </w:tr>
      <w:tr w:rsidR="004E21F2" w:rsidRPr="004E21F2" w14:paraId="2209C4A5"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7444026"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0,49</w:t>
            </w:r>
          </w:p>
        </w:tc>
        <w:tc>
          <w:tcPr>
            <w:tcW w:w="2518" w:type="dxa"/>
            <w:tcBorders>
              <w:top w:val="nil"/>
              <w:left w:val="nil"/>
              <w:bottom w:val="single" w:sz="4" w:space="0" w:color="auto"/>
              <w:right w:val="single" w:sz="4" w:space="0" w:color="auto"/>
            </w:tcBorders>
            <w:shd w:val="clear" w:color="auto" w:fill="auto"/>
            <w:noWrap/>
            <w:vAlign w:val="bottom"/>
            <w:hideMark/>
          </w:tcPr>
          <w:p w14:paraId="505DB683"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2,07</w:t>
            </w:r>
          </w:p>
        </w:tc>
        <w:tc>
          <w:tcPr>
            <w:tcW w:w="630" w:type="dxa"/>
            <w:tcBorders>
              <w:top w:val="nil"/>
              <w:left w:val="nil"/>
              <w:bottom w:val="nil"/>
              <w:right w:val="nil"/>
            </w:tcBorders>
            <w:shd w:val="clear" w:color="auto" w:fill="auto"/>
            <w:noWrap/>
            <w:vAlign w:val="bottom"/>
            <w:hideMark/>
          </w:tcPr>
          <w:p w14:paraId="362FAF16"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5E5C9D42" w14:textId="77777777" w:rsidR="004E21F2" w:rsidRPr="004E21F2" w:rsidRDefault="004E21F2" w:rsidP="004E21F2">
            <w:pPr>
              <w:spacing w:line="240" w:lineRule="auto"/>
              <w:rPr>
                <w:rFonts w:ascii="Times New Roman" w:hAnsi="Times New Roman"/>
                <w:sz w:val="20"/>
                <w:szCs w:val="20"/>
              </w:rPr>
            </w:pPr>
          </w:p>
        </w:tc>
      </w:tr>
      <w:tr w:rsidR="004E21F2" w:rsidRPr="004E21F2" w14:paraId="0DE2EC5C"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6BC9B559"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0,50</w:t>
            </w:r>
          </w:p>
        </w:tc>
        <w:tc>
          <w:tcPr>
            <w:tcW w:w="2518" w:type="dxa"/>
            <w:tcBorders>
              <w:top w:val="nil"/>
              <w:left w:val="nil"/>
              <w:bottom w:val="single" w:sz="4" w:space="0" w:color="auto"/>
              <w:right w:val="single" w:sz="4" w:space="0" w:color="auto"/>
            </w:tcBorders>
            <w:shd w:val="clear" w:color="auto" w:fill="auto"/>
            <w:noWrap/>
            <w:vAlign w:val="bottom"/>
            <w:hideMark/>
          </w:tcPr>
          <w:p w14:paraId="343EF525"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2,14</w:t>
            </w:r>
          </w:p>
        </w:tc>
        <w:tc>
          <w:tcPr>
            <w:tcW w:w="630" w:type="dxa"/>
            <w:tcBorders>
              <w:top w:val="nil"/>
              <w:left w:val="nil"/>
              <w:bottom w:val="nil"/>
              <w:right w:val="nil"/>
            </w:tcBorders>
            <w:shd w:val="clear" w:color="auto" w:fill="auto"/>
            <w:noWrap/>
            <w:vAlign w:val="bottom"/>
            <w:hideMark/>
          </w:tcPr>
          <w:p w14:paraId="6E4F4FCD"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73B5509F" w14:textId="77777777" w:rsidR="004E21F2" w:rsidRPr="004E21F2" w:rsidRDefault="004E21F2" w:rsidP="004E21F2">
            <w:pPr>
              <w:spacing w:line="240" w:lineRule="auto"/>
              <w:rPr>
                <w:rFonts w:ascii="Times New Roman" w:hAnsi="Times New Roman"/>
                <w:sz w:val="20"/>
                <w:szCs w:val="20"/>
              </w:rPr>
            </w:pPr>
          </w:p>
        </w:tc>
      </w:tr>
      <w:tr w:rsidR="004E21F2" w:rsidRPr="004E21F2" w14:paraId="34128190"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5923DF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0,51</w:t>
            </w:r>
          </w:p>
        </w:tc>
        <w:tc>
          <w:tcPr>
            <w:tcW w:w="2518" w:type="dxa"/>
            <w:tcBorders>
              <w:top w:val="nil"/>
              <w:left w:val="nil"/>
              <w:bottom w:val="single" w:sz="4" w:space="0" w:color="auto"/>
              <w:right w:val="single" w:sz="4" w:space="0" w:color="auto"/>
            </w:tcBorders>
            <w:shd w:val="clear" w:color="auto" w:fill="auto"/>
            <w:noWrap/>
            <w:vAlign w:val="bottom"/>
            <w:hideMark/>
          </w:tcPr>
          <w:p w14:paraId="6661186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2,21</w:t>
            </w:r>
          </w:p>
        </w:tc>
        <w:tc>
          <w:tcPr>
            <w:tcW w:w="630" w:type="dxa"/>
            <w:tcBorders>
              <w:top w:val="nil"/>
              <w:left w:val="nil"/>
              <w:bottom w:val="nil"/>
              <w:right w:val="nil"/>
            </w:tcBorders>
            <w:shd w:val="clear" w:color="auto" w:fill="auto"/>
            <w:noWrap/>
            <w:vAlign w:val="bottom"/>
            <w:hideMark/>
          </w:tcPr>
          <w:p w14:paraId="35F32807"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4C5355E1" w14:textId="77777777" w:rsidR="004E21F2" w:rsidRPr="004E21F2" w:rsidRDefault="004E21F2" w:rsidP="004E21F2">
            <w:pPr>
              <w:spacing w:line="240" w:lineRule="auto"/>
              <w:rPr>
                <w:rFonts w:ascii="Times New Roman" w:hAnsi="Times New Roman"/>
                <w:sz w:val="20"/>
                <w:szCs w:val="20"/>
              </w:rPr>
            </w:pPr>
          </w:p>
        </w:tc>
      </w:tr>
      <w:tr w:rsidR="004E21F2" w:rsidRPr="004E21F2" w14:paraId="2310FD4F"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45014F93"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0,52</w:t>
            </w:r>
          </w:p>
        </w:tc>
        <w:tc>
          <w:tcPr>
            <w:tcW w:w="2518" w:type="dxa"/>
            <w:tcBorders>
              <w:top w:val="nil"/>
              <w:left w:val="nil"/>
              <w:bottom w:val="single" w:sz="4" w:space="0" w:color="auto"/>
              <w:right w:val="single" w:sz="4" w:space="0" w:color="auto"/>
            </w:tcBorders>
            <w:shd w:val="clear" w:color="auto" w:fill="auto"/>
            <w:noWrap/>
            <w:vAlign w:val="bottom"/>
            <w:hideMark/>
          </w:tcPr>
          <w:p w14:paraId="5E568135"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2,28</w:t>
            </w:r>
          </w:p>
        </w:tc>
        <w:tc>
          <w:tcPr>
            <w:tcW w:w="630" w:type="dxa"/>
            <w:tcBorders>
              <w:top w:val="nil"/>
              <w:left w:val="nil"/>
              <w:bottom w:val="nil"/>
              <w:right w:val="nil"/>
            </w:tcBorders>
            <w:shd w:val="clear" w:color="auto" w:fill="auto"/>
            <w:noWrap/>
            <w:vAlign w:val="bottom"/>
            <w:hideMark/>
          </w:tcPr>
          <w:p w14:paraId="37A7C10B"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39A5A753" w14:textId="77777777" w:rsidR="004E21F2" w:rsidRPr="004E21F2" w:rsidRDefault="004E21F2" w:rsidP="004E21F2">
            <w:pPr>
              <w:spacing w:line="240" w:lineRule="auto"/>
              <w:rPr>
                <w:rFonts w:ascii="Times New Roman" w:hAnsi="Times New Roman"/>
                <w:sz w:val="20"/>
                <w:szCs w:val="20"/>
              </w:rPr>
            </w:pPr>
          </w:p>
        </w:tc>
      </w:tr>
      <w:tr w:rsidR="004E21F2" w:rsidRPr="004E21F2" w14:paraId="2EF72EA4"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DD29797"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0,53</w:t>
            </w:r>
          </w:p>
        </w:tc>
        <w:tc>
          <w:tcPr>
            <w:tcW w:w="2518" w:type="dxa"/>
            <w:tcBorders>
              <w:top w:val="nil"/>
              <w:left w:val="nil"/>
              <w:bottom w:val="single" w:sz="4" w:space="0" w:color="auto"/>
              <w:right w:val="single" w:sz="4" w:space="0" w:color="auto"/>
            </w:tcBorders>
            <w:shd w:val="clear" w:color="auto" w:fill="auto"/>
            <w:noWrap/>
            <w:vAlign w:val="bottom"/>
            <w:hideMark/>
          </w:tcPr>
          <w:p w14:paraId="730E582A"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2,35</w:t>
            </w:r>
          </w:p>
        </w:tc>
        <w:tc>
          <w:tcPr>
            <w:tcW w:w="630" w:type="dxa"/>
            <w:tcBorders>
              <w:top w:val="nil"/>
              <w:left w:val="nil"/>
              <w:bottom w:val="nil"/>
              <w:right w:val="nil"/>
            </w:tcBorders>
            <w:shd w:val="clear" w:color="auto" w:fill="auto"/>
            <w:noWrap/>
            <w:vAlign w:val="bottom"/>
            <w:hideMark/>
          </w:tcPr>
          <w:p w14:paraId="08593B12"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623BE619" w14:textId="77777777" w:rsidR="004E21F2" w:rsidRPr="004E21F2" w:rsidRDefault="004E21F2" w:rsidP="004E21F2">
            <w:pPr>
              <w:spacing w:line="240" w:lineRule="auto"/>
              <w:rPr>
                <w:rFonts w:ascii="Times New Roman" w:hAnsi="Times New Roman"/>
                <w:sz w:val="20"/>
                <w:szCs w:val="20"/>
              </w:rPr>
            </w:pPr>
          </w:p>
        </w:tc>
      </w:tr>
      <w:tr w:rsidR="004E21F2" w:rsidRPr="004E21F2" w14:paraId="5A4D38DA"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BC51016"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0,54</w:t>
            </w:r>
          </w:p>
        </w:tc>
        <w:tc>
          <w:tcPr>
            <w:tcW w:w="2518" w:type="dxa"/>
            <w:tcBorders>
              <w:top w:val="nil"/>
              <w:left w:val="nil"/>
              <w:bottom w:val="single" w:sz="4" w:space="0" w:color="auto"/>
              <w:right w:val="single" w:sz="4" w:space="0" w:color="auto"/>
            </w:tcBorders>
            <w:shd w:val="clear" w:color="auto" w:fill="auto"/>
            <w:noWrap/>
            <w:vAlign w:val="bottom"/>
            <w:hideMark/>
          </w:tcPr>
          <w:p w14:paraId="3206F2E9"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2,42</w:t>
            </w:r>
          </w:p>
        </w:tc>
        <w:tc>
          <w:tcPr>
            <w:tcW w:w="630" w:type="dxa"/>
            <w:tcBorders>
              <w:top w:val="nil"/>
              <w:left w:val="nil"/>
              <w:bottom w:val="nil"/>
              <w:right w:val="nil"/>
            </w:tcBorders>
            <w:shd w:val="clear" w:color="auto" w:fill="auto"/>
            <w:noWrap/>
            <w:vAlign w:val="bottom"/>
            <w:hideMark/>
          </w:tcPr>
          <w:p w14:paraId="4FA1A318"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06FAB061" w14:textId="77777777" w:rsidR="004E21F2" w:rsidRPr="004E21F2" w:rsidRDefault="004E21F2" w:rsidP="004E21F2">
            <w:pPr>
              <w:spacing w:line="240" w:lineRule="auto"/>
              <w:rPr>
                <w:rFonts w:ascii="Times New Roman" w:hAnsi="Times New Roman"/>
                <w:sz w:val="20"/>
                <w:szCs w:val="20"/>
              </w:rPr>
            </w:pPr>
          </w:p>
        </w:tc>
      </w:tr>
      <w:tr w:rsidR="004E21F2" w:rsidRPr="004E21F2" w14:paraId="4FC2D502"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5F8AE533"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0,55</w:t>
            </w:r>
          </w:p>
        </w:tc>
        <w:tc>
          <w:tcPr>
            <w:tcW w:w="2518" w:type="dxa"/>
            <w:tcBorders>
              <w:top w:val="nil"/>
              <w:left w:val="nil"/>
              <w:bottom w:val="single" w:sz="4" w:space="0" w:color="auto"/>
              <w:right w:val="single" w:sz="4" w:space="0" w:color="auto"/>
            </w:tcBorders>
            <w:shd w:val="clear" w:color="auto" w:fill="auto"/>
            <w:noWrap/>
            <w:vAlign w:val="bottom"/>
            <w:hideMark/>
          </w:tcPr>
          <w:p w14:paraId="6E87C5D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2,50</w:t>
            </w:r>
          </w:p>
        </w:tc>
        <w:tc>
          <w:tcPr>
            <w:tcW w:w="630" w:type="dxa"/>
            <w:tcBorders>
              <w:top w:val="nil"/>
              <w:left w:val="nil"/>
              <w:bottom w:val="nil"/>
              <w:right w:val="nil"/>
            </w:tcBorders>
            <w:shd w:val="clear" w:color="auto" w:fill="auto"/>
            <w:noWrap/>
            <w:vAlign w:val="bottom"/>
            <w:hideMark/>
          </w:tcPr>
          <w:p w14:paraId="69BDD405"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327BBB07" w14:textId="77777777" w:rsidR="004E21F2" w:rsidRPr="004E21F2" w:rsidRDefault="004E21F2" w:rsidP="004E21F2">
            <w:pPr>
              <w:spacing w:line="240" w:lineRule="auto"/>
              <w:rPr>
                <w:rFonts w:ascii="Times New Roman" w:hAnsi="Times New Roman"/>
                <w:sz w:val="20"/>
                <w:szCs w:val="20"/>
              </w:rPr>
            </w:pPr>
          </w:p>
        </w:tc>
      </w:tr>
      <w:tr w:rsidR="004E21F2" w:rsidRPr="004E21F2" w14:paraId="4BC3F66A"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007282ED"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0,56</w:t>
            </w:r>
          </w:p>
        </w:tc>
        <w:tc>
          <w:tcPr>
            <w:tcW w:w="2518" w:type="dxa"/>
            <w:tcBorders>
              <w:top w:val="nil"/>
              <w:left w:val="nil"/>
              <w:bottom w:val="single" w:sz="4" w:space="0" w:color="auto"/>
              <w:right w:val="single" w:sz="4" w:space="0" w:color="auto"/>
            </w:tcBorders>
            <w:shd w:val="clear" w:color="auto" w:fill="auto"/>
            <w:noWrap/>
            <w:vAlign w:val="bottom"/>
            <w:hideMark/>
          </w:tcPr>
          <w:p w14:paraId="44155F5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2,57</w:t>
            </w:r>
          </w:p>
        </w:tc>
        <w:tc>
          <w:tcPr>
            <w:tcW w:w="630" w:type="dxa"/>
            <w:tcBorders>
              <w:top w:val="nil"/>
              <w:left w:val="nil"/>
              <w:bottom w:val="nil"/>
              <w:right w:val="nil"/>
            </w:tcBorders>
            <w:shd w:val="clear" w:color="auto" w:fill="auto"/>
            <w:noWrap/>
            <w:vAlign w:val="bottom"/>
            <w:hideMark/>
          </w:tcPr>
          <w:p w14:paraId="02F86581"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0E5AC854" w14:textId="77777777" w:rsidR="004E21F2" w:rsidRPr="004E21F2" w:rsidRDefault="004E21F2" w:rsidP="004E21F2">
            <w:pPr>
              <w:spacing w:line="240" w:lineRule="auto"/>
              <w:rPr>
                <w:rFonts w:ascii="Times New Roman" w:hAnsi="Times New Roman"/>
                <w:sz w:val="20"/>
                <w:szCs w:val="20"/>
              </w:rPr>
            </w:pPr>
          </w:p>
        </w:tc>
      </w:tr>
      <w:tr w:rsidR="004E21F2" w:rsidRPr="004E21F2" w14:paraId="0296F6A9"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37D11E52"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0,57</w:t>
            </w:r>
          </w:p>
        </w:tc>
        <w:tc>
          <w:tcPr>
            <w:tcW w:w="2518" w:type="dxa"/>
            <w:tcBorders>
              <w:top w:val="nil"/>
              <w:left w:val="nil"/>
              <w:bottom w:val="single" w:sz="4" w:space="0" w:color="auto"/>
              <w:right w:val="single" w:sz="4" w:space="0" w:color="auto"/>
            </w:tcBorders>
            <w:shd w:val="clear" w:color="auto" w:fill="auto"/>
            <w:noWrap/>
            <w:vAlign w:val="bottom"/>
            <w:hideMark/>
          </w:tcPr>
          <w:p w14:paraId="6C84F326"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2,65</w:t>
            </w:r>
          </w:p>
        </w:tc>
        <w:tc>
          <w:tcPr>
            <w:tcW w:w="630" w:type="dxa"/>
            <w:tcBorders>
              <w:top w:val="nil"/>
              <w:left w:val="nil"/>
              <w:bottom w:val="nil"/>
              <w:right w:val="nil"/>
            </w:tcBorders>
            <w:shd w:val="clear" w:color="auto" w:fill="auto"/>
            <w:noWrap/>
            <w:vAlign w:val="bottom"/>
            <w:hideMark/>
          </w:tcPr>
          <w:p w14:paraId="4370DDF5"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5BFFE23C" w14:textId="77777777" w:rsidR="004E21F2" w:rsidRPr="004E21F2" w:rsidRDefault="004E21F2" w:rsidP="004E21F2">
            <w:pPr>
              <w:spacing w:line="240" w:lineRule="auto"/>
              <w:rPr>
                <w:rFonts w:ascii="Times New Roman" w:hAnsi="Times New Roman"/>
                <w:sz w:val="20"/>
                <w:szCs w:val="20"/>
              </w:rPr>
            </w:pPr>
          </w:p>
        </w:tc>
      </w:tr>
      <w:tr w:rsidR="004E21F2" w:rsidRPr="004E21F2" w14:paraId="5BD2461C"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481633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0,58</w:t>
            </w:r>
          </w:p>
        </w:tc>
        <w:tc>
          <w:tcPr>
            <w:tcW w:w="2518" w:type="dxa"/>
            <w:tcBorders>
              <w:top w:val="nil"/>
              <w:left w:val="nil"/>
              <w:bottom w:val="single" w:sz="4" w:space="0" w:color="auto"/>
              <w:right w:val="single" w:sz="4" w:space="0" w:color="auto"/>
            </w:tcBorders>
            <w:shd w:val="clear" w:color="auto" w:fill="auto"/>
            <w:noWrap/>
            <w:vAlign w:val="bottom"/>
            <w:hideMark/>
          </w:tcPr>
          <w:p w14:paraId="22C85388"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2,72</w:t>
            </w:r>
          </w:p>
        </w:tc>
        <w:tc>
          <w:tcPr>
            <w:tcW w:w="630" w:type="dxa"/>
            <w:tcBorders>
              <w:top w:val="nil"/>
              <w:left w:val="nil"/>
              <w:bottom w:val="nil"/>
              <w:right w:val="nil"/>
            </w:tcBorders>
            <w:shd w:val="clear" w:color="auto" w:fill="auto"/>
            <w:noWrap/>
            <w:vAlign w:val="bottom"/>
            <w:hideMark/>
          </w:tcPr>
          <w:p w14:paraId="7A396072"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0635DFAB" w14:textId="77777777" w:rsidR="004E21F2" w:rsidRPr="004E21F2" w:rsidRDefault="004E21F2" w:rsidP="004E21F2">
            <w:pPr>
              <w:spacing w:line="240" w:lineRule="auto"/>
              <w:rPr>
                <w:rFonts w:ascii="Times New Roman" w:hAnsi="Times New Roman"/>
                <w:sz w:val="20"/>
                <w:szCs w:val="20"/>
              </w:rPr>
            </w:pPr>
          </w:p>
        </w:tc>
      </w:tr>
      <w:tr w:rsidR="004E21F2" w:rsidRPr="004E21F2" w14:paraId="53CAFD3B"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CD899B5"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0,59</w:t>
            </w:r>
          </w:p>
        </w:tc>
        <w:tc>
          <w:tcPr>
            <w:tcW w:w="2518" w:type="dxa"/>
            <w:tcBorders>
              <w:top w:val="nil"/>
              <w:left w:val="nil"/>
              <w:bottom w:val="single" w:sz="4" w:space="0" w:color="auto"/>
              <w:right w:val="single" w:sz="4" w:space="0" w:color="auto"/>
            </w:tcBorders>
            <w:shd w:val="clear" w:color="auto" w:fill="auto"/>
            <w:noWrap/>
            <w:vAlign w:val="bottom"/>
            <w:hideMark/>
          </w:tcPr>
          <w:p w14:paraId="0C8D800F"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2,80</w:t>
            </w:r>
          </w:p>
        </w:tc>
        <w:tc>
          <w:tcPr>
            <w:tcW w:w="630" w:type="dxa"/>
            <w:tcBorders>
              <w:top w:val="nil"/>
              <w:left w:val="nil"/>
              <w:bottom w:val="nil"/>
              <w:right w:val="nil"/>
            </w:tcBorders>
            <w:shd w:val="clear" w:color="auto" w:fill="auto"/>
            <w:noWrap/>
            <w:vAlign w:val="bottom"/>
            <w:hideMark/>
          </w:tcPr>
          <w:p w14:paraId="2B7687FB"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7D4B7B6D" w14:textId="77777777" w:rsidR="004E21F2" w:rsidRPr="004E21F2" w:rsidRDefault="004E21F2" w:rsidP="004E21F2">
            <w:pPr>
              <w:spacing w:line="240" w:lineRule="auto"/>
              <w:rPr>
                <w:rFonts w:ascii="Times New Roman" w:hAnsi="Times New Roman"/>
                <w:sz w:val="20"/>
                <w:szCs w:val="20"/>
              </w:rPr>
            </w:pPr>
          </w:p>
        </w:tc>
      </w:tr>
      <w:tr w:rsidR="004E21F2" w:rsidRPr="004E21F2" w14:paraId="55153BFA"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D61AB5C"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0,60</w:t>
            </w:r>
          </w:p>
        </w:tc>
        <w:tc>
          <w:tcPr>
            <w:tcW w:w="2518" w:type="dxa"/>
            <w:tcBorders>
              <w:top w:val="nil"/>
              <w:left w:val="nil"/>
              <w:bottom w:val="single" w:sz="4" w:space="0" w:color="auto"/>
              <w:right w:val="single" w:sz="4" w:space="0" w:color="auto"/>
            </w:tcBorders>
            <w:shd w:val="clear" w:color="auto" w:fill="auto"/>
            <w:noWrap/>
            <w:vAlign w:val="bottom"/>
            <w:hideMark/>
          </w:tcPr>
          <w:p w14:paraId="16F7A39E"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2,88</w:t>
            </w:r>
          </w:p>
        </w:tc>
        <w:tc>
          <w:tcPr>
            <w:tcW w:w="630" w:type="dxa"/>
            <w:tcBorders>
              <w:top w:val="nil"/>
              <w:left w:val="nil"/>
              <w:bottom w:val="nil"/>
              <w:right w:val="nil"/>
            </w:tcBorders>
            <w:shd w:val="clear" w:color="auto" w:fill="auto"/>
            <w:noWrap/>
            <w:vAlign w:val="bottom"/>
            <w:hideMark/>
          </w:tcPr>
          <w:p w14:paraId="354CAAE8"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59455D32" w14:textId="77777777" w:rsidR="004E21F2" w:rsidRPr="004E21F2" w:rsidRDefault="004E21F2" w:rsidP="004E21F2">
            <w:pPr>
              <w:spacing w:line="240" w:lineRule="auto"/>
              <w:rPr>
                <w:rFonts w:ascii="Times New Roman" w:hAnsi="Times New Roman"/>
                <w:sz w:val="20"/>
                <w:szCs w:val="20"/>
              </w:rPr>
            </w:pPr>
          </w:p>
        </w:tc>
      </w:tr>
      <w:tr w:rsidR="004E21F2" w:rsidRPr="004E21F2" w14:paraId="25A45540"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AAAC67B"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0,61</w:t>
            </w:r>
          </w:p>
        </w:tc>
        <w:tc>
          <w:tcPr>
            <w:tcW w:w="2518" w:type="dxa"/>
            <w:tcBorders>
              <w:top w:val="nil"/>
              <w:left w:val="nil"/>
              <w:bottom w:val="single" w:sz="4" w:space="0" w:color="auto"/>
              <w:right w:val="single" w:sz="4" w:space="0" w:color="auto"/>
            </w:tcBorders>
            <w:shd w:val="clear" w:color="auto" w:fill="auto"/>
            <w:noWrap/>
            <w:vAlign w:val="bottom"/>
            <w:hideMark/>
          </w:tcPr>
          <w:p w14:paraId="748D1C4B"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2,96</w:t>
            </w:r>
          </w:p>
        </w:tc>
        <w:tc>
          <w:tcPr>
            <w:tcW w:w="630" w:type="dxa"/>
            <w:tcBorders>
              <w:top w:val="nil"/>
              <w:left w:val="nil"/>
              <w:bottom w:val="nil"/>
              <w:right w:val="nil"/>
            </w:tcBorders>
            <w:shd w:val="clear" w:color="auto" w:fill="auto"/>
            <w:noWrap/>
            <w:vAlign w:val="bottom"/>
            <w:hideMark/>
          </w:tcPr>
          <w:p w14:paraId="6483719D"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21AA845B" w14:textId="77777777" w:rsidR="004E21F2" w:rsidRPr="004E21F2" w:rsidRDefault="004E21F2" w:rsidP="004E21F2">
            <w:pPr>
              <w:spacing w:line="240" w:lineRule="auto"/>
              <w:rPr>
                <w:rFonts w:ascii="Times New Roman" w:hAnsi="Times New Roman"/>
                <w:sz w:val="20"/>
                <w:szCs w:val="20"/>
              </w:rPr>
            </w:pPr>
          </w:p>
        </w:tc>
      </w:tr>
      <w:tr w:rsidR="004E21F2" w:rsidRPr="004E21F2" w14:paraId="406EF175" w14:textId="77777777" w:rsidTr="004E21F2">
        <w:trPr>
          <w:trHeight w:val="255"/>
        </w:trPr>
        <w:tc>
          <w:tcPr>
            <w:tcW w:w="2689" w:type="dxa"/>
            <w:tcBorders>
              <w:top w:val="nil"/>
              <w:left w:val="single" w:sz="4" w:space="0" w:color="auto"/>
              <w:bottom w:val="single" w:sz="4" w:space="0" w:color="auto"/>
              <w:right w:val="single" w:sz="4" w:space="0" w:color="auto"/>
            </w:tcBorders>
            <w:shd w:val="clear" w:color="000000" w:fill="92D050"/>
            <w:noWrap/>
            <w:vAlign w:val="bottom"/>
            <w:hideMark/>
          </w:tcPr>
          <w:p w14:paraId="2C6748F3"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0,62</w:t>
            </w:r>
          </w:p>
        </w:tc>
        <w:tc>
          <w:tcPr>
            <w:tcW w:w="2518" w:type="dxa"/>
            <w:tcBorders>
              <w:top w:val="nil"/>
              <w:left w:val="nil"/>
              <w:bottom w:val="single" w:sz="4" w:space="0" w:color="auto"/>
              <w:right w:val="single" w:sz="4" w:space="0" w:color="auto"/>
            </w:tcBorders>
            <w:shd w:val="clear" w:color="000000" w:fill="92D050"/>
            <w:noWrap/>
            <w:vAlign w:val="bottom"/>
            <w:hideMark/>
          </w:tcPr>
          <w:p w14:paraId="11665DCF"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3,04</w:t>
            </w:r>
          </w:p>
        </w:tc>
        <w:tc>
          <w:tcPr>
            <w:tcW w:w="630" w:type="dxa"/>
            <w:tcBorders>
              <w:top w:val="nil"/>
              <w:left w:val="nil"/>
              <w:bottom w:val="nil"/>
              <w:right w:val="nil"/>
            </w:tcBorders>
            <w:shd w:val="clear" w:color="auto" w:fill="auto"/>
            <w:noWrap/>
            <w:vAlign w:val="bottom"/>
            <w:hideMark/>
          </w:tcPr>
          <w:p w14:paraId="1F298546" w14:textId="77777777" w:rsidR="004E21F2" w:rsidRPr="004E21F2" w:rsidRDefault="004E21F2" w:rsidP="004E21F2">
            <w:pPr>
              <w:spacing w:line="240" w:lineRule="auto"/>
              <w:rPr>
                <w:rFonts w:ascii="Arial CE" w:hAnsi="Arial CE"/>
                <w:sz w:val="20"/>
                <w:szCs w:val="20"/>
              </w:rPr>
            </w:pPr>
            <w:r w:rsidRPr="004E21F2">
              <w:rPr>
                <w:rFonts w:ascii="Arial CE" w:hAnsi="Arial CE"/>
                <w:sz w:val="20"/>
                <w:szCs w:val="20"/>
              </w:rPr>
              <w:t>Q100</w:t>
            </w:r>
          </w:p>
        </w:tc>
        <w:tc>
          <w:tcPr>
            <w:tcW w:w="1246" w:type="dxa"/>
            <w:tcBorders>
              <w:top w:val="nil"/>
              <w:left w:val="nil"/>
              <w:bottom w:val="nil"/>
              <w:right w:val="nil"/>
            </w:tcBorders>
            <w:shd w:val="clear" w:color="auto" w:fill="auto"/>
            <w:noWrap/>
            <w:vAlign w:val="bottom"/>
            <w:hideMark/>
          </w:tcPr>
          <w:p w14:paraId="16EA9551" w14:textId="77777777" w:rsidR="004E21F2" w:rsidRPr="004E21F2" w:rsidRDefault="004E21F2" w:rsidP="004E21F2">
            <w:pPr>
              <w:spacing w:line="240" w:lineRule="auto"/>
              <w:rPr>
                <w:rFonts w:ascii="Arial CE" w:hAnsi="Arial CE"/>
                <w:sz w:val="20"/>
                <w:szCs w:val="20"/>
              </w:rPr>
            </w:pPr>
            <w:r w:rsidRPr="004E21F2">
              <w:rPr>
                <w:rFonts w:ascii="Arial CE" w:hAnsi="Arial CE"/>
                <w:sz w:val="20"/>
                <w:szCs w:val="20"/>
              </w:rPr>
              <w:t>PŘ1 - PŘ4</w:t>
            </w:r>
          </w:p>
        </w:tc>
      </w:tr>
      <w:tr w:rsidR="004E21F2" w:rsidRPr="004E21F2" w14:paraId="441309CC"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7B31F5B5"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0,63</w:t>
            </w:r>
          </w:p>
        </w:tc>
        <w:tc>
          <w:tcPr>
            <w:tcW w:w="2518" w:type="dxa"/>
            <w:tcBorders>
              <w:top w:val="nil"/>
              <w:left w:val="nil"/>
              <w:bottom w:val="single" w:sz="4" w:space="0" w:color="auto"/>
              <w:right w:val="single" w:sz="4" w:space="0" w:color="auto"/>
            </w:tcBorders>
            <w:shd w:val="clear" w:color="auto" w:fill="auto"/>
            <w:noWrap/>
            <w:vAlign w:val="bottom"/>
            <w:hideMark/>
          </w:tcPr>
          <w:p w14:paraId="46AC29A6"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3,12</w:t>
            </w:r>
          </w:p>
        </w:tc>
        <w:tc>
          <w:tcPr>
            <w:tcW w:w="630" w:type="dxa"/>
            <w:tcBorders>
              <w:top w:val="nil"/>
              <w:left w:val="nil"/>
              <w:bottom w:val="nil"/>
              <w:right w:val="nil"/>
            </w:tcBorders>
            <w:shd w:val="clear" w:color="auto" w:fill="auto"/>
            <w:noWrap/>
            <w:vAlign w:val="bottom"/>
            <w:hideMark/>
          </w:tcPr>
          <w:p w14:paraId="55C699BF"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3F05296D" w14:textId="77777777" w:rsidR="004E21F2" w:rsidRPr="004E21F2" w:rsidRDefault="004E21F2" w:rsidP="004E21F2">
            <w:pPr>
              <w:spacing w:line="240" w:lineRule="auto"/>
              <w:rPr>
                <w:rFonts w:ascii="Times New Roman" w:hAnsi="Times New Roman"/>
                <w:sz w:val="20"/>
                <w:szCs w:val="20"/>
              </w:rPr>
            </w:pPr>
          </w:p>
        </w:tc>
      </w:tr>
      <w:tr w:rsidR="004E21F2" w:rsidRPr="004E21F2" w14:paraId="116F03FB" w14:textId="77777777" w:rsidTr="004E21F2">
        <w:trPr>
          <w:trHeight w:val="255"/>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14:paraId="296BB0BA"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0,64</w:t>
            </w:r>
          </w:p>
        </w:tc>
        <w:tc>
          <w:tcPr>
            <w:tcW w:w="2518" w:type="dxa"/>
            <w:tcBorders>
              <w:top w:val="nil"/>
              <w:left w:val="nil"/>
              <w:bottom w:val="single" w:sz="4" w:space="0" w:color="auto"/>
              <w:right w:val="single" w:sz="4" w:space="0" w:color="auto"/>
            </w:tcBorders>
            <w:shd w:val="clear" w:color="auto" w:fill="auto"/>
            <w:noWrap/>
            <w:vAlign w:val="bottom"/>
            <w:hideMark/>
          </w:tcPr>
          <w:p w14:paraId="23678C57" w14:textId="77777777" w:rsidR="004E21F2" w:rsidRPr="004E21F2" w:rsidRDefault="004E21F2" w:rsidP="004E21F2">
            <w:pPr>
              <w:spacing w:line="240" w:lineRule="auto"/>
              <w:jc w:val="right"/>
              <w:rPr>
                <w:rFonts w:ascii="Arial CE" w:hAnsi="Arial CE"/>
                <w:sz w:val="20"/>
                <w:szCs w:val="20"/>
              </w:rPr>
            </w:pPr>
            <w:r w:rsidRPr="004E21F2">
              <w:rPr>
                <w:rFonts w:ascii="Arial CE" w:hAnsi="Arial CE"/>
                <w:sz w:val="20"/>
                <w:szCs w:val="20"/>
              </w:rPr>
              <w:t>3,20</w:t>
            </w:r>
          </w:p>
        </w:tc>
        <w:tc>
          <w:tcPr>
            <w:tcW w:w="630" w:type="dxa"/>
            <w:tcBorders>
              <w:top w:val="nil"/>
              <w:left w:val="nil"/>
              <w:bottom w:val="nil"/>
              <w:right w:val="nil"/>
            </w:tcBorders>
            <w:shd w:val="clear" w:color="auto" w:fill="auto"/>
            <w:noWrap/>
            <w:vAlign w:val="bottom"/>
            <w:hideMark/>
          </w:tcPr>
          <w:p w14:paraId="567FA4FE" w14:textId="77777777" w:rsidR="004E21F2" w:rsidRPr="004E21F2" w:rsidRDefault="004E21F2" w:rsidP="004E21F2">
            <w:pPr>
              <w:spacing w:line="240" w:lineRule="auto"/>
              <w:jc w:val="right"/>
              <w:rPr>
                <w:rFonts w:ascii="Arial CE" w:hAnsi="Arial CE"/>
                <w:sz w:val="20"/>
                <w:szCs w:val="20"/>
              </w:rPr>
            </w:pPr>
          </w:p>
        </w:tc>
        <w:tc>
          <w:tcPr>
            <w:tcW w:w="1246" w:type="dxa"/>
            <w:tcBorders>
              <w:top w:val="nil"/>
              <w:left w:val="nil"/>
              <w:bottom w:val="nil"/>
              <w:right w:val="nil"/>
            </w:tcBorders>
            <w:shd w:val="clear" w:color="auto" w:fill="auto"/>
            <w:noWrap/>
            <w:vAlign w:val="bottom"/>
            <w:hideMark/>
          </w:tcPr>
          <w:p w14:paraId="79E997BC" w14:textId="77777777" w:rsidR="004E21F2" w:rsidRPr="004E21F2" w:rsidRDefault="004E21F2" w:rsidP="004E21F2">
            <w:pPr>
              <w:spacing w:line="240" w:lineRule="auto"/>
              <w:rPr>
                <w:rFonts w:ascii="Times New Roman" w:hAnsi="Times New Roman"/>
                <w:sz w:val="20"/>
                <w:szCs w:val="20"/>
              </w:rPr>
            </w:pPr>
          </w:p>
        </w:tc>
      </w:tr>
    </w:tbl>
    <w:p w14:paraId="08459843" w14:textId="70EF07F2" w:rsidR="00785913" w:rsidRDefault="00785913" w:rsidP="00785913">
      <w:pPr>
        <w:rPr>
          <w:rFonts w:ascii="Times New Roman" w:hAnsi="Times New Roman"/>
          <w:b/>
          <w:bCs/>
        </w:rPr>
      </w:pPr>
    </w:p>
    <w:p w14:paraId="1D10C54E" w14:textId="276DF484" w:rsidR="00785913" w:rsidRDefault="00785913" w:rsidP="00785913">
      <w:pPr>
        <w:rPr>
          <w:rFonts w:ascii="Times New Roman" w:hAnsi="Times New Roman"/>
          <w:b/>
          <w:bCs/>
        </w:rPr>
      </w:pPr>
    </w:p>
    <w:p w14:paraId="404A21C0" w14:textId="53D34CCF" w:rsidR="00785913" w:rsidRDefault="00785913" w:rsidP="00785913">
      <w:pPr>
        <w:rPr>
          <w:rFonts w:ascii="Times New Roman" w:hAnsi="Times New Roman"/>
          <w:b/>
          <w:bCs/>
        </w:rPr>
      </w:pPr>
    </w:p>
    <w:p w14:paraId="6C3682AE" w14:textId="0240331E" w:rsidR="0019208C" w:rsidRDefault="0019208C" w:rsidP="00785913">
      <w:pPr>
        <w:rPr>
          <w:rFonts w:ascii="Times New Roman" w:hAnsi="Times New Roman"/>
          <w:b/>
          <w:bCs/>
        </w:rPr>
      </w:pPr>
    </w:p>
    <w:p w14:paraId="73F5BA92" w14:textId="03BEED29" w:rsidR="0019208C" w:rsidRDefault="0019208C" w:rsidP="00785913">
      <w:pPr>
        <w:rPr>
          <w:rFonts w:ascii="Times New Roman" w:hAnsi="Times New Roman"/>
          <w:b/>
          <w:bCs/>
        </w:rPr>
      </w:pPr>
    </w:p>
    <w:p w14:paraId="4E9CF3B1" w14:textId="763DB72C" w:rsidR="005252C0" w:rsidRDefault="005252C0" w:rsidP="00785913">
      <w:pPr>
        <w:rPr>
          <w:rFonts w:ascii="Times New Roman" w:hAnsi="Times New Roman"/>
          <w:b/>
          <w:bCs/>
        </w:rPr>
      </w:pPr>
    </w:p>
    <w:p w14:paraId="38A90613" w14:textId="77777777" w:rsidR="005252C0" w:rsidRDefault="005252C0" w:rsidP="00785913">
      <w:pPr>
        <w:rPr>
          <w:rFonts w:ascii="Times New Roman" w:hAnsi="Times New Roman"/>
          <w:b/>
          <w:bCs/>
        </w:rPr>
      </w:pPr>
    </w:p>
    <w:p w14:paraId="5EA5AE93" w14:textId="77777777" w:rsidR="0019208C" w:rsidRDefault="0019208C" w:rsidP="00785913">
      <w:pPr>
        <w:rPr>
          <w:rFonts w:ascii="Times New Roman" w:hAnsi="Times New Roman"/>
          <w:b/>
          <w:bCs/>
        </w:rPr>
      </w:pPr>
    </w:p>
    <w:p w14:paraId="7CD442D9" w14:textId="0F5165AE" w:rsidR="00785913" w:rsidRDefault="004563D3" w:rsidP="00785913">
      <w:pPr>
        <w:rPr>
          <w:rFonts w:ascii="Times New Roman" w:hAnsi="Times New Roman"/>
          <w:b/>
          <w:bCs/>
        </w:rPr>
      </w:pPr>
      <w:r>
        <w:rPr>
          <w:rFonts w:ascii="Times New Roman" w:hAnsi="Times New Roman"/>
          <w:b/>
          <w:bCs/>
        </w:rPr>
        <w:lastRenderedPageBreak/>
        <w:t>Výpočet vývaru přehrážky PŘ1</w:t>
      </w:r>
    </w:p>
    <w:p w14:paraId="2E6E3ABA" w14:textId="22F99AFB" w:rsidR="004563D3" w:rsidRDefault="004563D3" w:rsidP="00785913">
      <w:pPr>
        <w:rPr>
          <w:rFonts w:ascii="Times New Roman" w:hAnsi="Times New Roman"/>
        </w:rPr>
      </w:pPr>
      <w:r w:rsidRPr="004563D3">
        <w:rPr>
          <w:rFonts w:ascii="Times New Roman" w:hAnsi="Times New Roman"/>
        </w:rPr>
        <w:t>Vývar je vzhledem k druhu stavby navržen na Q</w:t>
      </w:r>
      <w:r w:rsidRPr="004563D3">
        <w:rPr>
          <w:rFonts w:ascii="Times New Roman" w:hAnsi="Times New Roman"/>
          <w:vertAlign w:val="subscript"/>
        </w:rPr>
        <w:t>20</w:t>
      </w:r>
      <w:r w:rsidRPr="004563D3">
        <w:rPr>
          <w:rFonts w:ascii="Times New Roman" w:hAnsi="Times New Roman"/>
        </w:rPr>
        <w:t xml:space="preserve"> (20 letou vodu)</w:t>
      </w:r>
    </w:p>
    <w:p w14:paraId="5CBB4FC5" w14:textId="1E863A8E" w:rsidR="004563D3" w:rsidRDefault="00B36F83" w:rsidP="00785913">
      <w:pPr>
        <w:rPr>
          <w:rFonts w:ascii="Times New Roman" w:hAnsi="Times New Roman"/>
        </w:rPr>
      </w:pPr>
      <w:r w:rsidRPr="00B36F83">
        <w:rPr>
          <w:noProof/>
        </w:rPr>
        <w:drawing>
          <wp:inline distT="0" distB="0" distL="0" distR="0" wp14:anchorId="07CDA322" wp14:editId="2065484A">
            <wp:extent cx="5759450" cy="5640070"/>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59450" cy="5640070"/>
                    </a:xfrm>
                    <a:prstGeom prst="rect">
                      <a:avLst/>
                    </a:prstGeom>
                    <a:noFill/>
                    <a:ln>
                      <a:noFill/>
                    </a:ln>
                  </pic:spPr>
                </pic:pic>
              </a:graphicData>
            </a:graphic>
          </wp:inline>
        </w:drawing>
      </w:r>
    </w:p>
    <w:p w14:paraId="552FA4F8" w14:textId="512AAB1F" w:rsidR="004563D3" w:rsidRDefault="00B36F83" w:rsidP="00785913">
      <w:pPr>
        <w:rPr>
          <w:rFonts w:ascii="Times New Roman" w:hAnsi="Times New Roman"/>
        </w:rPr>
      </w:pPr>
      <w:r>
        <w:rPr>
          <w:rFonts w:ascii="Times New Roman" w:hAnsi="Times New Roman"/>
        </w:rPr>
        <w:t>L – délka vývaru (m)</w:t>
      </w:r>
    </w:p>
    <w:p w14:paraId="6CF395EE" w14:textId="7EBA6399" w:rsidR="00B36F83" w:rsidRDefault="00B36F83" w:rsidP="00785913">
      <w:pPr>
        <w:rPr>
          <w:rFonts w:ascii="Times New Roman" w:hAnsi="Times New Roman"/>
        </w:rPr>
      </w:pPr>
      <w:r>
        <w:rPr>
          <w:rFonts w:ascii="Times New Roman" w:hAnsi="Times New Roman"/>
        </w:rPr>
        <w:t>Hloubka vývaru činí 0,6 m pod terénem</w:t>
      </w:r>
    </w:p>
    <w:p w14:paraId="05CEB353" w14:textId="401F38AD" w:rsidR="00B36F83" w:rsidRDefault="00B36F83" w:rsidP="00785913">
      <w:pPr>
        <w:rPr>
          <w:rFonts w:ascii="Times New Roman" w:hAnsi="Times New Roman"/>
        </w:rPr>
      </w:pPr>
    </w:p>
    <w:p w14:paraId="08CE2955" w14:textId="6991D1D4" w:rsidR="00B36F83" w:rsidRDefault="00B36F83" w:rsidP="00785913">
      <w:pPr>
        <w:rPr>
          <w:rFonts w:ascii="Times New Roman" w:hAnsi="Times New Roman"/>
        </w:rPr>
      </w:pPr>
    </w:p>
    <w:p w14:paraId="1A2BA2EF" w14:textId="17167A67" w:rsidR="00B36F83" w:rsidRDefault="00B36F83" w:rsidP="00785913">
      <w:pPr>
        <w:rPr>
          <w:rFonts w:ascii="Times New Roman" w:hAnsi="Times New Roman"/>
        </w:rPr>
      </w:pPr>
    </w:p>
    <w:p w14:paraId="54627125" w14:textId="5F9B8D54" w:rsidR="00B36F83" w:rsidRDefault="00B36F83" w:rsidP="00785913">
      <w:pPr>
        <w:rPr>
          <w:rFonts w:ascii="Times New Roman" w:hAnsi="Times New Roman"/>
        </w:rPr>
      </w:pPr>
    </w:p>
    <w:p w14:paraId="6D89B724" w14:textId="5743C1EF" w:rsidR="00B36F83" w:rsidRDefault="00B36F83" w:rsidP="00785913">
      <w:pPr>
        <w:rPr>
          <w:rFonts w:ascii="Times New Roman" w:hAnsi="Times New Roman"/>
        </w:rPr>
      </w:pPr>
    </w:p>
    <w:p w14:paraId="5D73D05A" w14:textId="3F0D076E" w:rsidR="00B36F83" w:rsidRDefault="00B36F83" w:rsidP="00785913">
      <w:pPr>
        <w:rPr>
          <w:rFonts w:ascii="Times New Roman" w:hAnsi="Times New Roman"/>
        </w:rPr>
      </w:pPr>
    </w:p>
    <w:p w14:paraId="71E2CEAA" w14:textId="475AE0BE" w:rsidR="00B36F83" w:rsidRDefault="00B36F83" w:rsidP="00785913">
      <w:pPr>
        <w:rPr>
          <w:rFonts w:ascii="Times New Roman" w:hAnsi="Times New Roman"/>
        </w:rPr>
      </w:pPr>
    </w:p>
    <w:p w14:paraId="046CAAB3" w14:textId="77777777" w:rsidR="005252C0" w:rsidRDefault="005252C0" w:rsidP="00785913">
      <w:pPr>
        <w:rPr>
          <w:rFonts w:ascii="Times New Roman" w:hAnsi="Times New Roman"/>
        </w:rPr>
      </w:pPr>
    </w:p>
    <w:p w14:paraId="105F6463" w14:textId="514235C7" w:rsidR="004563D3" w:rsidRDefault="004563D3" w:rsidP="004563D3">
      <w:pPr>
        <w:rPr>
          <w:rFonts w:ascii="Times New Roman" w:hAnsi="Times New Roman"/>
          <w:b/>
          <w:bCs/>
        </w:rPr>
      </w:pPr>
      <w:r>
        <w:rPr>
          <w:rFonts w:ascii="Times New Roman" w:hAnsi="Times New Roman"/>
          <w:b/>
          <w:bCs/>
        </w:rPr>
        <w:lastRenderedPageBreak/>
        <w:t>Výpočet vývaru přehrážky PŘ2</w:t>
      </w:r>
    </w:p>
    <w:p w14:paraId="504C0B6E" w14:textId="1FD89B15" w:rsidR="004563D3" w:rsidRDefault="004563D3" w:rsidP="004563D3">
      <w:pPr>
        <w:rPr>
          <w:rFonts w:ascii="Times New Roman" w:hAnsi="Times New Roman"/>
        </w:rPr>
      </w:pPr>
      <w:r w:rsidRPr="004563D3">
        <w:rPr>
          <w:rFonts w:ascii="Times New Roman" w:hAnsi="Times New Roman"/>
        </w:rPr>
        <w:t>Vývar je vzhledem k druhu stavby navržen na Q</w:t>
      </w:r>
      <w:r w:rsidRPr="004563D3">
        <w:rPr>
          <w:rFonts w:ascii="Times New Roman" w:hAnsi="Times New Roman"/>
          <w:vertAlign w:val="subscript"/>
        </w:rPr>
        <w:t>20</w:t>
      </w:r>
      <w:r w:rsidRPr="004563D3">
        <w:rPr>
          <w:rFonts w:ascii="Times New Roman" w:hAnsi="Times New Roman"/>
        </w:rPr>
        <w:t xml:space="preserve"> (20 letou vodu)</w:t>
      </w:r>
    </w:p>
    <w:p w14:paraId="53C23810" w14:textId="19F28135" w:rsidR="004563D3" w:rsidRDefault="00B36F83" w:rsidP="004563D3">
      <w:pPr>
        <w:rPr>
          <w:rFonts w:ascii="Times New Roman" w:hAnsi="Times New Roman"/>
        </w:rPr>
      </w:pPr>
      <w:r w:rsidRPr="00B36F83">
        <w:rPr>
          <w:noProof/>
        </w:rPr>
        <w:drawing>
          <wp:inline distT="0" distB="0" distL="0" distR="0" wp14:anchorId="2622C65F" wp14:editId="0CA8BB1E">
            <wp:extent cx="5759450" cy="5640070"/>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59450" cy="5640070"/>
                    </a:xfrm>
                    <a:prstGeom prst="rect">
                      <a:avLst/>
                    </a:prstGeom>
                    <a:noFill/>
                    <a:ln>
                      <a:noFill/>
                    </a:ln>
                  </pic:spPr>
                </pic:pic>
              </a:graphicData>
            </a:graphic>
          </wp:inline>
        </w:drawing>
      </w:r>
    </w:p>
    <w:p w14:paraId="3FB03AE0" w14:textId="77777777" w:rsidR="00B36F83" w:rsidRDefault="00B36F83" w:rsidP="00B36F83">
      <w:pPr>
        <w:rPr>
          <w:rFonts w:ascii="Times New Roman" w:hAnsi="Times New Roman"/>
        </w:rPr>
      </w:pPr>
      <w:r>
        <w:rPr>
          <w:rFonts w:ascii="Times New Roman" w:hAnsi="Times New Roman"/>
        </w:rPr>
        <w:t>L – délka vývaru (m)</w:t>
      </w:r>
    </w:p>
    <w:p w14:paraId="531AA171" w14:textId="7C73BE3C" w:rsidR="00B36F83" w:rsidRDefault="00B36F83" w:rsidP="00B36F83">
      <w:pPr>
        <w:rPr>
          <w:rFonts w:ascii="Times New Roman" w:hAnsi="Times New Roman"/>
        </w:rPr>
      </w:pPr>
      <w:r>
        <w:rPr>
          <w:rFonts w:ascii="Times New Roman" w:hAnsi="Times New Roman"/>
        </w:rPr>
        <w:t>Hloubka vývaru činí 0,4 m pod terénem</w:t>
      </w:r>
    </w:p>
    <w:p w14:paraId="249D13C9" w14:textId="251F4971" w:rsidR="004563D3" w:rsidRDefault="004563D3" w:rsidP="004563D3">
      <w:pPr>
        <w:rPr>
          <w:rFonts w:ascii="Times New Roman" w:hAnsi="Times New Roman"/>
        </w:rPr>
      </w:pPr>
    </w:p>
    <w:p w14:paraId="3C514D4A" w14:textId="160EF68A" w:rsidR="00B36F83" w:rsidRDefault="00B36F83" w:rsidP="004563D3">
      <w:pPr>
        <w:rPr>
          <w:rFonts w:ascii="Times New Roman" w:hAnsi="Times New Roman"/>
        </w:rPr>
      </w:pPr>
    </w:p>
    <w:p w14:paraId="5714B9C3" w14:textId="51275F6E" w:rsidR="00B36F83" w:rsidRDefault="00B36F83" w:rsidP="004563D3">
      <w:pPr>
        <w:rPr>
          <w:rFonts w:ascii="Times New Roman" w:hAnsi="Times New Roman"/>
        </w:rPr>
      </w:pPr>
    </w:p>
    <w:p w14:paraId="6E84E6E2" w14:textId="7B9A69D4" w:rsidR="00B36F83" w:rsidRDefault="00B36F83" w:rsidP="004563D3">
      <w:pPr>
        <w:rPr>
          <w:rFonts w:ascii="Times New Roman" w:hAnsi="Times New Roman"/>
        </w:rPr>
      </w:pPr>
    </w:p>
    <w:p w14:paraId="6DDAE26C" w14:textId="57DD480D" w:rsidR="00B36F83" w:rsidRDefault="00B36F83" w:rsidP="004563D3">
      <w:pPr>
        <w:rPr>
          <w:rFonts w:ascii="Times New Roman" w:hAnsi="Times New Roman"/>
        </w:rPr>
      </w:pPr>
    </w:p>
    <w:p w14:paraId="5F220F4F" w14:textId="77777777" w:rsidR="005252C0" w:rsidRDefault="005252C0" w:rsidP="004563D3">
      <w:pPr>
        <w:rPr>
          <w:rFonts w:ascii="Times New Roman" w:hAnsi="Times New Roman"/>
        </w:rPr>
      </w:pPr>
    </w:p>
    <w:p w14:paraId="47855599" w14:textId="6131B05D" w:rsidR="00B36F83" w:rsidRDefault="00B36F83" w:rsidP="004563D3">
      <w:pPr>
        <w:rPr>
          <w:rFonts w:ascii="Times New Roman" w:hAnsi="Times New Roman"/>
        </w:rPr>
      </w:pPr>
    </w:p>
    <w:p w14:paraId="4A47BB33" w14:textId="77777777" w:rsidR="00B36F83" w:rsidRDefault="00B36F83" w:rsidP="004563D3">
      <w:pPr>
        <w:rPr>
          <w:rFonts w:ascii="Times New Roman" w:hAnsi="Times New Roman"/>
        </w:rPr>
      </w:pPr>
    </w:p>
    <w:p w14:paraId="57FE9512" w14:textId="68AAF857" w:rsidR="004563D3" w:rsidRDefault="004563D3" w:rsidP="004563D3">
      <w:pPr>
        <w:rPr>
          <w:rFonts w:ascii="Times New Roman" w:hAnsi="Times New Roman"/>
          <w:b/>
          <w:bCs/>
        </w:rPr>
      </w:pPr>
      <w:r>
        <w:rPr>
          <w:rFonts w:ascii="Times New Roman" w:hAnsi="Times New Roman"/>
          <w:b/>
          <w:bCs/>
        </w:rPr>
        <w:lastRenderedPageBreak/>
        <w:t>Výpočet vývaru přehrážky PŘ3</w:t>
      </w:r>
    </w:p>
    <w:p w14:paraId="3CAD1B56" w14:textId="02061320" w:rsidR="004563D3" w:rsidRDefault="004563D3" w:rsidP="004563D3">
      <w:pPr>
        <w:rPr>
          <w:rFonts w:ascii="Times New Roman" w:hAnsi="Times New Roman"/>
        </w:rPr>
      </w:pPr>
      <w:r w:rsidRPr="004563D3">
        <w:rPr>
          <w:rFonts w:ascii="Times New Roman" w:hAnsi="Times New Roman"/>
        </w:rPr>
        <w:t>Vývar je vzhledem k druhu stavby navržen na Q</w:t>
      </w:r>
      <w:r w:rsidRPr="004563D3">
        <w:rPr>
          <w:rFonts w:ascii="Times New Roman" w:hAnsi="Times New Roman"/>
          <w:vertAlign w:val="subscript"/>
        </w:rPr>
        <w:t>20</w:t>
      </w:r>
      <w:r w:rsidRPr="004563D3">
        <w:rPr>
          <w:rFonts w:ascii="Times New Roman" w:hAnsi="Times New Roman"/>
        </w:rPr>
        <w:t xml:space="preserve"> (20 letou vodu)</w:t>
      </w:r>
    </w:p>
    <w:p w14:paraId="3E186D38" w14:textId="462D11D5" w:rsidR="004563D3" w:rsidRDefault="00B36F83" w:rsidP="004563D3">
      <w:pPr>
        <w:rPr>
          <w:rFonts w:ascii="Times New Roman" w:hAnsi="Times New Roman"/>
        </w:rPr>
      </w:pPr>
      <w:r w:rsidRPr="00B36F83">
        <w:rPr>
          <w:noProof/>
        </w:rPr>
        <w:drawing>
          <wp:inline distT="0" distB="0" distL="0" distR="0" wp14:anchorId="5D70BF55" wp14:editId="6FF6D248">
            <wp:extent cx="5759450" cy="564007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9450" cy="5640070"/>
                    </a:xfrm>
                    <a:prstGeom prst="rect">
                      <a:avLst/>
                    </a:prstGeom>
                    <a:noFill/>
                    <a:ln>
                      <a:noFill/>
                    </a:ln>
                  </pic:spPr>
                </pic:pic>
              </a:graphicData>
            </a:graphic>
          </wp:inline>
        </w:drawing>
      </w:r>
    </w:p>
    <w:p w14:paraId="4B806E98" w14:textId="77777777" w:rsidR="00B36F83" w:rsidRDefault="00B36F83" w:rsidP="00B36F83">
      <w:pPr>
        <w:rPr>
          <w:rFonts w:ascii="Times New Roman" w:hAnsi="Times New Roman"/>
        </w:rPr>
      </w:pPr>
      <w:r>
        <w:rPr>
          <w:rFonts w:ascii="Times New Roman" w:hAnsi="Times New Roman"/>
        </w:rPr>
        <w:t>L – délka vývaru (m)</w:t>
      </w:r>
    </w:p>
    <w:p w14:paraId="3152AB3F" w14:textId="63155D55" w:rsidR="00B36F83" w:rsidRDefault="00B36F83" w:rsidP="00B36F83">
      <w:pPr>
        <w:rPr>
          <w:rFonts w:ascii="Times New Roman" w:hAnsi="Times New Roman"/>
        </w:rPr>
      </w:pPr>
      <w:r>
        <w:rPr>
          <w:rFonts w:ascii="Times New Roman" w:hAnsi="Times New Roman"/>
        </w:rPr>
        <w:t>Hloubka vývaru činí 0,6 m pod terénem</w:t>
      </w:r>
    </w:p>
    <w:p w14:paraId="35E54BE8" w14:textId="35B56AB4" w:rsidR="004563D3" w:rsidRDefault="004563D3" w:rsidP="004563D3">
      <w:pPr>
        <w:rPr>
          <w:rFonts w:ascii="Times New Roman" w:hAnsi="Times New Roman"/>
        </w:rPr>
      </w:pPr>
    </w:p>
    <w:p w14:paraId="0BCB3996" w14:textId="0E6CD9D4" w:rsidR="00B36F83" w:rsidRDefault="00B36F83" w:rsidP="004563D3">
      <w:pPr>
        <w:rPr>
          <w:rFonts w:ascii="Times New Roman" w:hAnsi="Times New Roman"/>
        </w:rPr>
      </w:pPr>
    </w:p>
    <w:p w14:paraId="00ED658C" w14:textId="2E5D62EF" w:rsidR="00B36F83" w:rsidRDefault="00B36F83" w:rsidP="004563D3">
      <w:pPr>
        <w:rPr>
          <w:rFonts w:ascii="Times New Roman" w:hAnsi="Times New Roman"/>
        </w:rPr>
      </w:pPr>
    </w:p>
    <w:p w14:paraId="4FA931B5" w14:textId="38B23BD1" w:rsidR="00B36F83" w:rsidRDefault="00B36F83" w:rsidP="004563D3">
      <w:pPr>
        <w:rPr>
          <w:rFonts w:ascii="Times New Roman" w:hAnsi="Times New Roman"/>
        </w:rPr>
      </w:pPr>
    </w:p>
    <w:p w14:paraId="28AD8CE8" w14:textId="77777777" w:rsidR="005252C0" w:rsidRDefault="005252C0" w:rsidP="004563D3">
      <w:pPr>
        <w:rPr>
          <w:rFonts w:ascii="Times New Roman" w:hAnsi="Times New Roman"/>
        </w:rPr>
      </w:pPr>
    </w:p>
    <w:p w14:paraId="6C658E32" w14:textId="0F0D0DC7" w:rsidR="00B36F83" w:rsidRDefault="00B36F83" w:rsidP="004563D3">
      <w:pPr>
        <w:rPr>
          <w:rFonts w:ascii="Times New Roman" w:hAnsi="Times New Roman"/>
        </w:rPr>
      </w:pPr>
    </w:p>
    <w:p w14:paraId="56DCE97C" w14:textId="73F6202C" w:rsidR="00B36F83" w:rsidRDefault="00B36F83" w:rsidP="004563D3">
      <w:pPr>
        <w:rPr>
          <w:rFonts w:ascii="Times New Roman" w:hAnsi="Times New Roman"/>
        </w:rPr>
      </w:pPr>
    </w:p>
    <w:p w14:paraId="443D27ED" w14:textId="77777777" w:rsidR="00B36F83" w:rsidRDefault="00B36F83" w:rsidP="004563D3">
      <w:pPr>
        <w:rPr>
          <w:rFonts w:ascii="Times New Roman" w:hAnsi="Times New Roman"/>
        </w:rPr>
      </w:pPr>
    </w:p>
    <w:p w14:paraId="17109570" w14:textId="5AEEA123" w:rsidR="004563D3" w:rsidRDefault="004563D3" w:rsidP="004563D3">
      <w:pPr>
        <w:rPr>
          <w:rFonts w:ascii="Times New Roman" w:hAnsi="Times New Roman"/>
          <w:b/>
          <w:bCs/>
        </w:rPr>
      </w:pPr>
      <w:r>
        <w:rPr>
          <w:rFonts w:ascii="Times New Roman" w:hAnsi="Times New Roman"/>
          <w:b/>
          <w:bCs/>
        </w:rPr>
        <w:lastRenderedPageBreak/>
        <w:t>Výpočet vývaru přehrážky PŘ4</w:t>
      </w:r>
    </w:p>
    <w:p w14:paraId="17B5086A" w14:textId="7241B5BD" w:rsidR="004563D3" w:rsidRPr="004563D3" w:rsidRDefault="004563D3" w:rsidP="004563D3">
      <w:pPr>
        <w:rPr>
          <w:rFonts w:ascii="Times New Roman" w:hAnsi="Times New Roman"/>
        </w:rPr>
      </w:pPr>
      <w:r w:rsidRPr="004563D3">
        <w:rPr>
          <w:rFonts w:ascii="Times New Roman" w:hAnsi="Times New Roman"/>
        </w:rPr>
        <w:t>Vývar je vzhledem k druhu stavby navržen na Q</w:t>
      </w:r>
      <w:r w:rsidRPr="004563D3">
        <w:rPr>
          <w:rFonts w:ascii="Times New Roman" w:hAnsi="Times New Roman"/>
          <w:vertAlign w:val="subscript"/>
        </w:rPr>
        <w:t>20</w:t>
      </w:r>
      <w:r w:rsidRPr="004563D3">
        <w:rPr>
          <w:rFonts w:ascii="Times New Roman" w:hAnsi="Times New Roman"/>
        </w:rPr>
        <w:t xml:space="preserve"> (20 letou vodu)</w:t>
      </w:r>
    </w:p>
    <w:p w14:paraId="09484AFE" w14:textId="60338718" w:rsidR="00B36F83" w:rsidRDefault="00C03C00" w:rsidP="00785913">
      <w:pPr>
        <w:rPr>
          <w:rFonts w:ascii="Times New Roman" w:hAnsi="Times New Roman"/>
          <w:b/>
          <w:bCs/>
        </w:rPr>
      </w:pPr>
      <w:r w:rsidRPr="00C03C00">
        <w:rPr>
          <w:noProof/>
        </w:rPr>
        <w:drawing>
          <wp:inline distT="0" distB="0" distL="0" distR="0" wp14:anchorId="0ADBA965" wp14:editId="02FCFAF8">
            <wp:extent cx="5759450" cy="5640070"/>
            <wp:effectExtent l="0" t="0" r="0" b="0"/>
            <wp:docPr id="18"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5640070"/>
                    </a:xfrm>
                    <a:prstGeom prst="rect">
                      <a:avLst/>
                    </a:prstGeom>
                    <a:noFill/>
                    <a:ln>
                      <a:noFill/>
                    </a:ln>
                  </pic:spPr>
                </pic:pic>
              </a:graphicData>
            </a:graphic>
          </wp:inline>
        </w:drawing>
      </w:r>
    </w:p>
    <w:p w14:paraId="40E362A1" w14:textId="77777777" w:rsidR="00B36F83" w:rsidRDefault="00B36F83" w:rsidP="00B36F83">
      <w:pPr>
        <w:rPr>
          <w:rFonts w:ascii="Times New Roman" w:hAnsi="Times New Roman"/>
        </w:rPr>
      </w:pPr>
      <w:r>
        <w:rPr>
          <w:rFonts w:ascii="Times New Roman" w:hAnsi="Times New Roman"/>
        </w:rPr>
        <w:t>L – délka vývaru (m)</w:t>
      </w:r>
    </w:p>
    <w:p w14:paraId="656077DE" w14:textId="0A0017D4" w:rsidR="00B36F83" w:rsidRDefault="00B36F83" w:rsidP="00B36F83">
      <w:pPr>
        <w:rPr>
          <w:rFonts w:ascii="Times New Roman" w:hAnsi="Times New Roman"/>
          <w:b/>
          <w:bCs/>
        </w:rPr>
      </w:pPr>
      <w:r>
        <w:rPr>
          <w:rFonts w:ascii="Times New Roman" w:hAnsi="Times New Roman"/>
        </w:rPr>
        <w:t>Hloubka vývaru činí 0,6 m pod terénem</w:t>
      </w:r>
    </w:p>
    <w:p w14:paraId="155A02DB" w14:textId="3E34AB73" w:rsidR="004563D3" w:rsidRDefault="004563D3" w:rsidP="00785913">
      <w:pPr>
        <w:rPr>
          <w:rFonts w:ascii="Times New Roman" w:hAnsi="Times New Roman"/>
          <w:b/>
          <w:bCs/>
        </w:rPr>
      </w:pPr>
    </w:p>
    <w:p w14:paraId="05A22CD4" w14:textId="591E1A08" w:rsidR="00C03C00" w:rsidRDefault="00C03C00" w:rsidP="00785913">
      <w:pPr>
        <w:rPr>
          <w:rFonts w:ascii="Times New Roman" w:hAnsi="Times New Roman"/>
          <w:b/>
          <w:bCs/>
        </w:rPr>
      </w:pPr>
    </w:p>
    <w:p w14:paraId="72D98590" w14:textId="1DE5CB4B" w:rsidR="00C03C00" w:rsidRDefault="00C03C00" w:rsidP="00785913">
      <w:pPr>
        <w:rPr>
          <w:rFonts w:ascii="Times New Roman" w:hAnsi="Times New Roman"/>
          <w:b/>
          <w:bCs/>
        </w:rPr>
      </w:pPr>
    </w:p>
    <w:p w14:paraId="13B4B7F8" w14:textId="17024FA8" w:rsidR="00C03C00" w:rsidRDefault="00C03C00" w:rsidP="00785913">
      <w:pPr>
        <w:rPr>
          <w:rFonts w:ascii="Times New Roman" w:hAnsi="Times New Roman"/>
          <w:b/>
          <w:bCs/>
        </w:rPr>
      </w:pPr>
    </w:p>
    <w:p w14:paraId="4EB69A1A" w14:textId="4E42A884" w:rsidR="00C03C00" w:rsidRDefault="00C03C00" w:rsidP="00785913">
      <w:pPr>
        <w:rPr>
          <w:rFonts w:ascii="Times New Roman" w:hAnsi="Times New Roman"/>
          <w:b/>
          <w:bCs/>
        </w:rPr>
      </w:pPr>
    </w:p>
    <w:p w14:paraId="6E47BE52" w14:textId="25035ACD" w:rsidR="00C03C00" w:rsidRDefault="00C03C00" w:rsidP="00785913">
      <w:pPr>
        <w:rPr>
          <w:rFonts w:ascii="Times New Roman" w:hAnsi="Times New Roman"/>
          <w:b/>
          <w:bCs/>
        </w:rPr>
      </w:pPr>
    </w:p>
    <w:p w14:paraId="0CBF3EFF" w14:textId="77777777" w:rsidR="005252C0" w:rsidRDefault="005252C0" w:rsidP="00785913">
      <w:pPr>
        <w:rPr>
          <w:rFonts w:ascii="Times New Roman" w:hAnsi="Times New Roman"/>
          <w:b/>
          <w:bCs/>
        </w:rPr>
      </w:pPr>
    </w:p>
    <w:p w14:paraId="0146124E" w14:textId="77777777" w:rsidR="00C03C00" w:rsidRDefault="00C03C00" w:rsidP="00785913">
      <w:pPr>
        <w:rPr>
          <w:rFonts w:ascii="Times New Roman" w:hAnsi="Times New Roman"/>
          <w:b/>
          <w:bCs/>
        </w:rPr>
      </w:pPr>
    </w:p>
    <w:p w14:paraId="2BF6B5B0" w14:textId="675F2655" w:rsidR="004563D3" w:rsidRDefault="004563D3" w:rsidP="004563D3">
      <w:pPr>
        <w:rPr>
          <w:rFonts w:ascii="Times New Roman" w:hAnsi="Times New Roman"/>
          <w:b/>
          <w:bCs/>
        </w:rPr>
      </w:pPr>
      <w:r>
        <w:rPr>
          <w:rFonts w:ascii="Times New Roman" w:hAnsi="Times New Roman"/>
          <w:b/>
          <w:bCs/>
        </w:rPr>
        <w:lastRenderedPageBreak/>
        <w:t>Výpočet vývaru přehrážky PŘ5</w:t>
      </w:r>
    </w:p>
    <w:p w14:paraId="74CB07CA" w14:textId="64388FAD" w:rsidR="004563D3" w:rsidRDefault="004563D3" w:rsidP="004563D3">
      <w:pPr>
        <w:rPr>
          <w:rFonts w:ascii="Times New Roman" w:hAnsi="Times New Roman"/>
        </w:rPr>
      </w:pPr>
      <w:r w:rsidRPr="004563D3">
        <w:rPr>
          <w:rFonts w:ascii="Times New Roman" w:hAnsi="Times New Roman"/>
        </w:rPr>
        <w:t>Vývar je vzhledem k druhu stavby navržen na Q</w:t>
      </w:r>
      <w:r w:rsidRPr="004563D3">
        <w:rPr>
          <w:rFonts w:ascii="Times New Roman" w:hAnsi="Times New Roman"/>
          <w:vertAlign w:val="subscript"/>
        </w:rPr>
        <w:t>20</w:t>
      </w:r>
      <w:r w:rsidRPr="004563D3">
        <w:rPr>
          <w:rFonts w:ascii="Times New Roman" w:hAnsi="Times New Roman"/>
        </w:rPr>
        <w:t xml:space="preserve"> (20 letou vodu)</w:t>
      </w:r>
    </w:p>
    <w:p w14:paraId="68ECDBDA" w14:textId="213DDAA6" w:rsidR="00B36F83" w:rsidRDefault="00C03C00" w:rsidP="004563D3">
      <w:pPr>
        <w:rPr>
          <w:rFonts w:ascii="Times New Roman" w:hAnsi="Times New Roman"/>
        </w:rPr>
      </w:pPr>
      <w:r w:rsidRPr="00C03C00">
        <w:rPr>
          <w:noProof/>
        </w:rPr>
        <w:drawing>
          <wp:inline distT="0" distB="0" distL="0" distR="0" wp14:anchorId="57664BA1" wp14:editId="6D8C77D3">
            <wp:extent cx="5759450" cy="5640070"/>
            <wp:effectExtent l="0" t="0" r="0" b="0"/>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5640070"/>
                    </a:xfrm>
                    <a:prstGeom prst="rect">
                      <a:avLst/>
                    </a:prstGeom>
                    <a:noFill/>
                    <a:ln>
                      <a:noFill/>
                    </a:ln>
                  </pic:spPr>
                </pic:pic>
              </a:graphicData>
            </a:graphic>
          </wp:inline>
        </w:drawing>
      </w:r>
    </w:p>
    <w:p w14:paraId="7FDD387F" w14:textId="77777777" w:rsidR="00B36F83" w:rsidRDefault="00B36F83" w:rsidP="00B36F83">
      <w:pPr>
        <w:rPr>
          <w:rFonts w:ascii="Times New Roman" w:hAnsi="Times New Roman"/>
        </w:rPr>
      </w:pPr>
      <w:r>
        <w:rPr>
          <w:rFonts w:ascii="Times New Roman" w:hAnsi="Times New Roman"/>
        </w:rPr>
        <w:t>L – délka vývaru (m)</w:t>
      </w:r>
    </w:p>
    <w:p w14:paraId="6485E634" w14:textId="543E72E6" w:rsidR="00B36F83" w:rsidRDefault="00B36F83" w:rsidP="00B36F83">
      <w:pPr>
        <w:rPr>
          <w:rFonts w:ascii="Times New Roman" w:hAnsi="Times New Roman"/>
          <w:b/>
          <w:bCs/>
        </w:rPr>
      </w:pPr>
      <w:r>
        <w:rPr>
          <w:rFonts w:ascii="Times New Roman" w:hAnsi="Times New Roman"/>
        </w:rPr>
        <w:t>Hloubka vývaru činí 0,6 m pod terénem</w:t>
      </w:r>
    </w:p>
    <w:sectPr w:rsidR="00B36F83" w:rsidSect="00E1316D">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A7356" w14:textId="77777777" w:rsidR="00386DA9" w:rsidRDefault="00386DA9">
      <w:r>
        <w:separator/>
      </w:r>
    </w:p>
  </w:endnote>
  <w:endnote w:type="continuationSeparator" w:id="0">
    <w:p w14:paraId="5361762A" w14:textId="77777777" w:rsidR="00386DA9" w:rsidRDefault="00386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MT">
    <w:altName w:val="Arial"/>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font>
  <w:font w:name="Arial CE">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9CD2D" w14:textId="77777777" w:rsidR="00FD5141" w:rsidRPr="00634DBF" w:rsidRDefault="00FD5141" w:rsidP="005252C0">
    <w:pPr>
      <w:pStyle w:val="Zpat"/>
      <w:tabs>
        <w:tab w:val="clear" w:pos="4536"/>
      </w:tabs>
      <w:spacing w:line="240" w:lineRule="auto"/>
      <w:rPr>
        <w:rFonts w:cs="Arial"/>
        <w:color w:val="808080" w:themeColor="background1" w:themeShade="80"/>
        <w:szCs w:val="22"/>
      </w:rPr>
    </w:pPr>
    <w:r w:rsidRPr="00634DBF">
      <w:rPr>
        <w:rFonts w:cs="Arial"/>
        <w:color w:val="808080" w:themeColor="background1" w:themeShade="80"/>
        <w:sz w:val="16"/>
        <w:szCs w:val="16"/>
      </w:rPr>
      <w:t>GEOCENTRUM, spol s r. o.</w:t>
    </w:r>
    <w:r w:rsidRPr="00634DBF">
      <w:rPr>
        <w:rFonts w:cs="Arial"/>
        <w:color w:val="808080" w:themeColor="background1" w:themeShade="80"/>
        <w:sz w:val="16"/>
        <w:szCs w:val="16"/>
      </w:rPr>
      <w:tab/>
    </w:r>
    <w:r w:rsidRPr="00634DBF">
      <w:rPr>
        <w:rStyle w:val="slostrnky"/>
        <w:color w:val="808080" w:themeColor="background1" w:themeShade="80"/>
        <w:szCs w:val="22"/>
      </w:rPr>
      <w:fldChar w:fldCharType="begin"/>
    </w:r>
    <w:r w:rsidRPr="00634DBF">
      <w:rPr>
        <w:rStyle w:val="slostrnky"/>
        <w:color w:val="808080" w:themeColor="background1" w:themeShade="80"/>
        <w:szCs w:val="22"/>
      </w:rPr>
      <w:instrText xml:space="preserve"> PAGE </w:instrText>
    </w:r>
    <w:r w:rsidRPr="00634DBF">
      <w:rPr>
        <w:rStyle w:val="slostrnky"/>
        <w:color w:val="808080" w:themeColor="background1" w:themeShade="80"/>
        <w:szCs w:val="22"/>
      </w:rPr>
      <w:fldChar w:fldCharType="separate"/>
    </w:r>
    <w:r w:rsidRPr="00634DBF">
      <w:rPr>
        <w:rStyle w:val="slostrnky"/>
        <w:noProof/>
        <w:color w:val="808080" w:themeColor="background1" w:themeShade="80"/>
        <w:szCs w:val="22"/>
      </w:rPr>
      <w:t>12</w:t>
    </w:r>
    <w:r w:rsidRPr="00634DBF">
      <w:rPr>
        <w:rStyle w:val="slostrnky"/>
        <w:color w:val="808080" w:themeColor="background1" w:themeShade="80"/>
        <w:szCs w:val="22"/>
      </w:rPr>
      <w:fldChar w:fldCharType="end"/>
    </w:r>
  </w:p>
  <w:p w14:paraId="61F11F45" w14:textId="77777777" w:rsidR="00FD5141" w:rsidRPr="00634DBF" w:rsidRDefault="00FD5141" w:rsidP="005252C0">
    <w:pPr>
      <w:pStyle w:val="Zpat"/>
      <w:tabs>
        <w:tab w:val="clear" w:pos="4536"/>
      </w:tabs>
      <w:spacing w:line="240" w:lineRule="auto"/>
      <w:rPr>
        <w:rFonts w:cs="Arial"/>
        <w:color w:val="808080" w:themeColor="background1" w:themeShade="80"/>
        <w:sz w:val="16"/>
        <w:szCs w:val="16"/>
      </w:rPr>
    </w:pPr>
    <w:r w:rsidRPr="00634DBF">
      <w:rPr>
        <w:rFonts w:cs="Arial"/>
        <w:color w:val="808080" w:themeColor="background1" w:themeShade="80"/>
        <w:sz w:val="16"/>
        <w:szCs w:val="16"/>
      </w:rPr>
      <w:t xml:space="preserve">zeměměřická a projekční kancelář, </w:t>
    </w:r>
  </w:p>
  <w:p w14:paraId="7A4997CB" w14:textId="77777777" w:rsidR="00FD5141" w:rsidRPr="00634DBF" w:rsidRDefault="00FD5141" w:rsidP="005252C0">
    <w:pPr>
      <w:pStyle w:val="Zpat"/>
      <w:tabs>
        <w:tab w:val="clear" w:pos="4536"/>
      </w:tabs>
      <w:spacing w:line="240" w:lineRule="auto"/>
      <w:rPr>
        <w:rFonts w:cs="Arial"/>
        <w:color w:val="808080" w:themeColor="background1" w:themeShade="80"/>
        <w:sz w:val="16"/>
        <w:szCs w:val="16"/>
      </w:rPr>
    </w:pPr>
    <w:r w:rsidRPr="00634DBF">
      <w:rPr>
        <w:rFonts w:cs="Arial"/>
        <w:color w:val="808080" w:themeColor="background1" w:themeShade="80"/>
        <w:sz w:val="16"/>
        <w:szCs w:val="16"/>
      </w:rPr>
      <w:t>tř. Kosmonautů 1143/8B, 779 00, Olomouc</w:t>
    </w:r>
  </w:p>
  <w:p w14:paraId="74513F01" w14:textId="77777777" w:rsidR="00FD5141" w:rsidRDefault="00FD51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5D06F" w14:textId="1B322285" w:rsidR="009E288D" w:rsidRDefault="009E288D">
    <w:pPr>
      <w:pStyle w:val="Zpat"/>
      <w:jc w:val="right"/>
    </w:pPr>
  </w:p>
  <w:p w14:paraId="293FED1B" w14:textId="2F954A72" w:rsidR="00CC3E95" w:rsidRDefault="00CC3E95" w:rsidP="00CC3E95">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0BDB7" w14:textId="77777777" w:rsidR="00386DA9" w:rsidRDefault="00386DA9">
      <w:r>
        <w:separator/>
      </w:r>
    </w:p>
  </w:footnote>
  <w:footnote w:type="continuationSeparator" w:id="0">
    <w:p w14:paraId="5046F190" w14:textId="77777777" w:rsidR="00386DA9" w:rsidRDefault="00386D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92C8A" w14:textId="74477F1C" w:rsidR="00FD5141" w:rsidRPr="00634DBF" w:rsidRDefault="00FD5141" w:rsidP="002F5A7A">
    <w:pPr>
      <w:pStyle w:val="Zhlav"/>
      <w:tabs>
        <w:tab w:val="clear" w:pos="4536"/>
      </w:tabs>
      <w:rPr>
        <w:rFonts w:ascii="Times New Roman" w:hAnsi="Times New Roman"/>
        <w:color w:val="808080" w:themeColor="background1" w:themeShade="80"/>
        <w:sz w:val="16"/>
        <w:szCs w:val="16"/>
      </w:rPr>
    </w:pPr>
    <w:r w:rsidRPr="00684AA2">
      <w:rPr>
        <w:rFonts w:cs="Arial"/>
        <w:sz w:val="18"/>
        <w:szCs w:val="18"/>
      </w:rPr>
      <w:tab/>
    </w:r>
    <w:r w:rsidRPr="00B4438C">
      <w:rPr>
        <w:rFonts w:ascii="Times New Roman" w:hAnsi="Times New Roman"/>
        <w:sz w:val="16"/>
        <w:szCs w:val="16"/>
      </w:rPr>
      <w:t>Dokumentace pro vydání</w:t>
    </w:r>
    <w:r w:rsidR="00B4438C" w:rsidRPr="00B4438C">
      <w:rPr>
        <w:rFonts w:ascii="Times New Roman" w:hAnsi="Times New Roman"/>
        <w:sz w:val="16"/>
        <w:szCs w:val="16"/>
      </w:rPr>
      <w:t xml:space="preserve"> stavebního povolení a realizaci stavby</w:t>
    </w:r>
  </w:p>
  <w:p w14:paraId="7ADE7A4E" w14:textId="55FE1222" w:rsidR="00FD5141" w:rsidRPr="00B4438C" w:rsidRDefault="00FD5141" w:rsidP="002F5A7A">
    <w:pPr>
      <w:pStyle w:val="Zhlav"/>
      <w:tabs>
        <w:tab w:val="clear" w:pos="4536"/>
      </w:tabs>
      <w:rPr>
        <w:rFonts w:ascii="Times New Roman" w:hAnsi="Times New Roman"/>
        <w:color w:val="808080" w:themeColor="background1" w:themeShade="80"/>
        <w:sz w:val="16"/>
        <w:szCs w:val="16"/>
      </w:rPr>
    </w:pPr>
    <w:r w:rsidRPr="00634DBF">
      <w:rPr>
        <w:rFonts w:ascii="Times New Roman" w:hAnsi="Times New Roman"/>
        <w:color w:val="808080" w:themeColor="background1" w:themeShade="80"/>
        <w:sz w:val="16"/>
        <w:szCs w:val="16"/>
      </w:rPr>
      <w:tab/>
    </w:r>
    <w:r w:rsidR="000C32DF">
      <w:rPr>
        <w:rFonts w:ascii="Times New Roman" w:hAnsi="Times New Roman"/>
        <w:color w:val="808080" w:themeColor="background1" w:themeShade="80"/>
        <w:sz w:val="16"/>
        <w:szCs w:val="16"/>
      </w:rPr>
      <w:t>„</w:t>
    </w:r>
    <w:r w:rsidR="00B4438C" w:rsidRPr="00B4438C">
      <w:rPr>
        <w:rFonts w:ascii="Times New Roman" w:hAnsi="Times New Roman"/>
        <w:sz w:val="16"/>
        <w:szCs w:val="16"/>
      </w:rPr>
      <w:t>PD - Přehrážky PŘ1-PŘ5 s polní cestou CP2</w:t>
    </w:r>
    <w:r w:rsidR="00B4438C">
      <w:rPr>
        <w:rFonts w:ascii="Times New Roman" w:hAnsi="Times New Roman"/>
        <w:sz w:val="16"/>
        <w:szCs w:val="16"/>
      </w:rPr>
      <w:t xml:space="preserve"> </w:t>
    </w:r>
    <w:r w:rsidR="00B4438C" w:rsidRPr="00B4438C">
      <w:rPr>
        <w:rFonts w:ascii="Times New Roman" w:hAnsi="Times New Roman"/>
        <w:sz w:val="16"/>
        <w:szCs w:val="16"/>
      </w:rPr>
      <w:t>v k.ú. Ráječko</w:t>
    </w:r>
    <w:r w:rsidR="000C32DF">
      <w:rPr>
        <w:rFonts w:ascii="Times New Roman" w:hAnsi="Times New Roman"/>
        <w:sz w:val="16"/>
        <w:szCs w:val="16"/>
      </w:rPr>
      <w:t>“ SO 01 a SO 02</w:t>
    </w:r>
  </w:p>
  <w:p w14:paraId="4406E9D0" w14:textId="77777777" w:rsidR="00FD5141" w:rsidRPr="0086617C" w:rsidRDefault="00FD5141" w:rsidP="002F5A7A">
    <w:pPr>
      <w:pStyle w:val="Zhlav"/>
      <w:tabs>
        <w:tab w:val="clear" w:pos="4536"/>
      </w:tabs>
      <w:rPr>
        <w:rFonts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7528B" w14:textId="77777777" w:rsidR="009E288D" w:rsidRPr="00634DBF" w:rsidRDefault="009E288D" w:rsidP="009E288D">
    <w:pPr>
      <w:pStyle w:val="Zhlav"/>
      <w:tabs>
        <w:tab w:val="clear" w:pos="4536"/>
      </w:tabs>
      <w:jc w:val="right"/>
      <w:rPr>
        <w:rFonts w:ascii="Times New Roman" w:hAnsi="Times New Roman"/>
        <w:color w:val="808080" w:themeColor="background1" w:themeShade="80"/>
        <w:sz w:val="16"/>
        <w:szCs w:val="16"/>
      </w:rPr>
    </w:pPr>
    <w:r w:rsidRPr="00B4438C">
      <w:rPr>
        <w:rFonts w:ascii="Times New Roman" w:hAnsi="Times New Roman"/>
        <w:sz w:val="16"/>
        <w:szCs w:val="16"/>
      </w:rPr>
      <w:t>Dokumentace pro vydání stavebního povolení a realizaci stavby</w:t>
    </w:r>
  </w:p>
  <w:p w14:paraId="5982811D" w14:textId="48666275" w:rsidR="009E288D" w:rsidRDefault="009E288D" w:rsidP="009E288D">
    <w:pPr>
      <w:pStyle w:val="Zhlav"/>
      <w:jc w:val="right"/>
    </w:pPr>
    <w:r w:rsidRPr="00634DBF">
      <w:rPr>
        <w:rFonts w:ascii="Times New Roman" w:hAnsi="Times New Roman"/>
        <w:color w:val="808080" w:themeColor="background1" w:themeShade="80"/>
        <w:sz w:val="16"/>
        <w:szCs w:val="16"/>
      </w:rPr>
      <w:tab/>
    </w:r>
    <w:r>
      <w:rPr>
        <w:rFonts w:ascii="Times New Roman" w:hAnsi="Times New Roman"/>
        <w:color w:val="808080" w:themeColor="background1" w:themeShade="80"/>
        <w:sz w:val="16"/>
        <w:szCs w:val="16"/>
      </w:rPr>
      <w:t>„</w:t>
    </w:r>
    <w:r w:rsidRPr="00B4438C">
      <w:rPr>
        <w:rFonts w:ascii="Times New Roman" w:hAnsi="Times New Roman"/>
        <w:sz w:val="16"/>
        <w:szCs w:val="16"/>
      </w:rPr>
      <w:t>PD - Přehrážky PŘ1-PŘ5 s polní cestou CP2</w:t>
    </w:r>
    <w:r>
      <w:rPr>
        <w:rFonts w:ascii="Times New Roman" w:hAnsi="Times New Roman"/>
        <w:sz w:val="16"/>
        <w:szCs w:val="16"/>
      </w:rPr>
      <w:t xml:space="preserve"> </w:t>
    </w:r>
    <w:r w:rsidRPr="00B4438C">
      <w:rPr>
        <w:rFonts w:ascii="Times New Roman" w:hAnsi="Times New Roman"/>
        <w:sz w:val="16"/>
        <w:szCs w:val="16"/>
      </w:rPr>
      <w:t>v k.ú. Ráječko</w:t>
    </w:r>
    <w:r>
      <w:rPr>
        <w:rFonts w:ascii="Times New Roman" w:hAnsi="Times New Roman"/>
        <w:sz w:val="16"/>
        <w:szCs w:val="16"/>
      </w:rPr>
      <w:t>“ SO 01 a SO 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E1030"/>
    <w:multiLevelType w:val="hybridMultilevel"/>
    <w:tmpl w:val="A3A0BF3C"/>
    <w:lvl w:ilvl="0" w:tplc="DE8C6226">
      <w:start w:val="1"/>
      <w:numFmt w:val="bullet"/>
      <w:lvlText w:val="-"/>
      <w:lvlJc w:val="left"/>
      <w:pPr>
        <w:ind w:left="1273" w:hanging="360"/>
      </w:pPr>
      <w:rPr>
        <w:rFonts w:ascii="Times New Roman" w:eastAsia="Times New Roman" w:hAnsi="Times New Roman" w:cs="Times New Roman" w:hint="default"/>
      </w:rPr>
    </w:lvl>
    <w:lvl w:ilvl="1" w:tplc="04050003" w:tentative="1">
      <w:start w:val="1"/>
      <w:numFmt w:val="bullet"/>
      <w:lvlText w:val="o"/>
      <w:lvlJc w:val="left"/>
      <w:pPr>
        <w:ind w:left="1993" w:hanging="360"/>
      </w:pPr>
      <w:rPr>
        <w:rFonts w:ascii="Courier New" w:hAnsi="Courier New" w:cs="Courier New" w:hint="default"/>
      </w:rPr>
    </w:lvl>
    <w:lvl w:ilvl="2" w:tplc="04050005" w:tentative="1">
      <w:start w:val="1"/>
      <w:numFmt w:val="bullet"/>
      <w:lvlText w:val=""/>
      <w:lvlJc w:val="left"/>
      <w:pPr>
        <w:ind w:left="2713" w:hanging="360"/>
      </w:pPr>
      <w:rPr>
        <w:rFonts w:ascii="Wingdings" w:hAnsi="Wingdings" w:hint="default"/>
      </w:rPr>
    </w:lvl>
    <w:lvl w:ilvl="3" w:tplc="04050001" w:tentative="1">
      <w:start w:val="1"/>
      <w:numFmt w:val="bullet"/>
      <w:lvlText w:val=""/>
      <w:lvlJc w:val="left"/>
      <w:pPr>
        <w:ind w:left="3433" w:hanging="360"/>
      </w:pPr>
      <w:rPr>
        <w:rFonts w:ascii="Symbol" w:hAnsi="Symbol" w:hint="default"/>
      </w:rPr>
    </w:lvl>
    <w:lvl w:ilvl="4" w:tplc="04050003" w:tentative="1">
      <w:start w:val="1"/>
      <w:numFmt w:val="bullet"/>
      <w:lvlText w:val="o"/>
      <w:lvlJc w:val="left"/>
      <w:pPr>
        <w:ind w:left="4153" w:hanging="360"/>
      </w:pPr>
      <w:rPr>
        <w:rFonts w:ascii="Courier New" w:hAnsi="Courier New" w:cs="Courier New" w:hint="default"/>
      </w:rPr>
    </w:lvl>
    <w:lvl w:ilvl="5" w:tplc="04050005" w:tentative="1">
      <w:start w:val="1"/>
      <w:numFmt w:val="bullet"/>
      <w:lvlText w:val=""/>
      <w:lvlJc w:val="left"/>
      <w:pPr>
        <w:ind w:left="4873" w:hanging="360"/>
      </w:pPr>
      <w:rPr>
        <w:rFonts w:ascii="Wingdings" w:hAnsi="Wingdings" w:hint="default"/>
      </w:rPr>
    </w:lvl>
    <w:lvl w:ilvl="6" w:tplc="04050001" w:tentative="1">
      <w:start w:val="1"/>
      <w:numFmt w:val="bullet"/>
      <w:lvlText w:val=""/>
      <w:lvlJc w:val="left"/>
      <w:pPr>
        <w:ind w:left="5593" w:hanging="360"/>
      </w:pPr>
      <w:rPr>
        <w:rFonts w:ascii="Symbol" w:hAnsi="Symbol" w:hint="default"/>
      </w:rPr>
    </w:lvl>
    <w:lvl w:ilvl="7" w:tplc="04050003" w:tentative="1">
      <w:start w:val="1"/>
      <w:numFmt w:val="bullet"/>
      <w:lvlText w:val="o"/>
      <w:lvlJc w:val="left"/>
      <w:pPr>
        <w:ind w:left="6313" w:hanging="360"/>
      </w:pPr>
      <w:rPr>
        <w:rFonts w:ascii="Courier New" w:hAnsi="Courier New" w:cs="Courier New" w:hint="default"/>
      </w:rPr>
    </w:lvl>
    <w:lvl w:ilvl="8" w:tplc="04050005" w:tentative="1">
      <w:start w:val="1"/>
      <w:numFmt w:val="bullet"/>
      <w:lvlText w:val=""/>
      <w:lvlJc w:val="left"/>
      <w:pPr>
        <w:ind w:left="7033" w:hanging="360"/>
      </w:pPr>
      <w:rPr>
        <w:rFonts w:ascii="Wingdings" w:hAnsi="Wingdings" w:hint="default"/>
      </w:rPr>
    </w:lvl>
  </w:abstractNum>
  <w:abstractNum w:abstractNumId="1" w15:restartNumberingAfterBreak="0">
    <w:nsid w:val="049902D4"/>
    <w:multiLevelType w:val="hybridMultilevel"/>
    <w:tmpl w:val="42B6BF56"/>
    <w:lvl w:ilvl="0" w:tplc="0A8017E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4B95EC6"/>
    <w:multiLevelType w:val="hybridMultilevel"/>
    <w:tmpl w:val="3B5A4F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D91EE2"/>
    <w:multiLevelType w:val="hybridMultilevel"/>
    <w:tmpl w:val="5A18DF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91931D8"/>
    <w:multiLevelType w:val="hybridMultilevel"/>
    <w:tmpl w:val="E618BA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E60583"/>
    <w:multiLevelType w:val="hybridMultilevel"/>
    <w:tmpl w:val="6AAE0812"/>
    <w:lvl w:ilvl="0" w:tplc="97E0DE6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169215D"/>
    <w:multiLevelType w:val="hybridMultilevel"/>
    <w:tmpl w:val="10B07014"/>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D4F0626"/>
    <w:multiLevelType w:val="hybridMultilevel"/>
    <w:tmpl w:val="075EFC3E"/>
    <w:lvl w:ilvl="0" w:tplc="04050017">
      <w:start w:val="5"/>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53C65"/>
    <w:multiLevelType w:val="hybridMultilevel"/>
    <w:tmpl w:val="5650C0AE"/>
    <w:lvl w:ilvl="0" w:tplc="04050017">
      <w:start w:val="9"/>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CD47F7"/>
    <w:multiLevelType w:val="hybridMultilevel"/>
    <w:tmpl w:val="7FBCBF94"/>
    <w:lvl w:ilvl="0" w:tplc="9F866E58">
      <w:start w:val="1"/>
      <w:numFmt w:val="lowerRoman"/>
      <w:lvlText w:val="%1)"/>
      <w:lvlJc w:val="left"/>
      <w:pPr>
        <w:ind w:left="1800" w:hanging="72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79374C6"/>
    <w:multiLevelType w:val="hybridMultilevel"/>
    <w:tmpl w:val="89F0577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EB358E"/>
    <w:multiLevelType w:val="hybridMultilevel"/>
    <w:tmpl w:val="3B5A4F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0472E1"/>
    <w:multiLevelType w:val="hybridMultilevel"/>
    <w:tmpl w:val="E7CAC77A"/>
    <w:lvl w:ilvl="0" w:tplc="2A9887D6">
      <w:start w:val="1"/>
      <w:numFmt w:val="decimal"/>
      <w:lvlText w:val="%1."/>
      <w:lvlJc w:val="left"/>
      <w:pPr>
        <w:ind w:left="720" w:hanging="360"/>
      </w:pPr>
      <w:rPr>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5D6BAA"/>
    <w:multiLevelType w:val="hybridMultilevel"/>
    <w:tmpl w:val="3930403A"/>
    <w:lvl w:ilvl="0" w:tplc="1CE49C20">
      <w:start w:val="1"/>
      <w:numFmt w:val="lowerLetter"/>
      <w:lvlText w:val="%1)"/>
      <w:lvlJc w:val="left"/>
      <w:pPr>
        <w:tabs>
          <w:tab w:val="num" w:pos="1440"/>
        </w:tabs>
        <w:ind w:left="1440" w:hanging="360"/>
      </w:pPr>
      <w:rPr>
        <w:rFonts w:hint="default"/>
      </w:rPr>
    </w:lvl>
    <w:lvl w:ilvl="1" w:tplc="04050019">
      <w:start w:val="1"/>
      <w:numFmt w:val="bullet"/>
      <w:lvlText w:val=""/>
      <w:lvlJc w:val="left"/>
      <w:pPr>
        <w:tabs>
          <w:tab w:val="num" w:pos="2160"/>
        </w:tabs>
        <w:ind w:left="2160" w:hanging="360"/>
      </w:pPr>
      <w:rPr>
        <w:rFonts w:ascii="Symbol" w:hAnsi="Symbol" w:hint="default"/>
      </w:r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14" w15:restartNumberingAfterBreak="0">
    <w:nsid w:val="2EFD51CA"/>
    <w:multiLevelType w:val="hybridMultilevel"/>
    <w:tmpl w:val="7B7473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2F355B6"/>
    <w:multiLevelType w:val="hybridMultilevel"/>
    <w:tmpl w:val="C04EE0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3795B37"/>
    <w:multiLevelType w:val="multilevel"/>
    <w:tmpl w:val="950684F6"/>
    <w:lvl w:ilvl="0">
      <w:start w:val="1"/>
      <w:numFmt w:val="none"/>
      <w:lvlText w:val="A.1."/>
      <w:lvlJc w:val="left"/>
      <w:pPr>
        <w:tabs>
          <w:tab w:val="num" w:pos="360"/>
        </w:tabs>
        <w:ind w:left="360" w:hanging="360"/>
      </w:pPr>
      <w:rPr>
        <w:rFonts w:hint="default"/>
        <w:b/>
        <w:i w:val="0"/>
        <w:sz w:val="28"/>
        <w:szCs w:val="28"/>
      </w:rPr>
    </w:lvl>
    <w:lvl w:ilvl="1">
      <w:start w:val="1"/>
      <w:numFmt w:val="decimal"/>
      <w:pStyle w:val="Nadpis2"/>
      <w:suff w:val="space"/>
      <w:lvlText w:val="A.%2."/>
      <w:lvlJc w:val="left"/>
      <w:pPr>
        <w:ind w:left="0" w:firstLine="0"/>
      </w:pPr>
      <w:rPr>
        <w:rFonts w:ascii="Arial" w:hAnsi="Arial" w:hint="default"/>
        <w:b/>
        <w:i w:val="0"/>
        <w:sz w:val="24"/>
        <w:szCs w:val="24"/>
      </w:rPr>
    </w:lvl>
    <w:lvl w:ilvl="2">
      <w:start w:val="1"/>
      <w:numFmt w:val="decimal"/>
      <w:suff w:val="space"/>
      <w:lvlText w:val="%1A.%2.%3."/>
      <w:lvlJc w:val="left"/>
      <w:pPr>
        <w:ind w:left="0" w:firstLine="0"/>
      </w:pPr>
      <w:rPr>
        <w:rFonts w:ascii="Arial" w:hAnsi="Arial" w:hint="default"/>
        <w:b/>
        <w:i/>
        <w:sz w:val="22"/>
        <w:szCs w:val="22"/>
      </w:rPr>
    </w:lvl>
    <w:lvl w:ilvl="3">
      <w:start w:val="1"/>
      <w:numFmt w:val="decimal"/>
      <w:isLgl/>
      <w:suff w:val="space"/>
      <w:lvlText w:val="%1.1.%2..%4."/>
      <w:lvlJc w:val="left"/>
      <w:pPr>
        <w:ind w:left="4680" w:firstLine="0"/>
      </w:pPr>
      <w:rPr>
        <w:rFonts w:ascii="Arial" w:hAnsi="Arial" w:hint="default"/>
        <w:b/>
        <w:i w:val="0"/>
        <w:sz w:val="24"/>
        <w:szCs w:val="24"/>
      </w:rPr>
    </w:lvl>
    <w:lvl w:ilvl="4">
      <w:start w:val="1"/>
      <w:numFmt w:val="decimal"/>
      <w:lvlText w:val="%1.%2.%3.%4.%5."/>
      <w:lvlJc w:val="left"/>
      <w:pPr>
        <w:tabs>
          <w:tab w:val="num" w:pos="6120"/>
        </w:tabs>
        <w:ind w:left="5832" w:hanging="792"/>
      </w:pPr>
      <w:rPr>
        <w:rFonts w:hint="default"/>
      </w:rPr>
    </w:lvl>
    <w:lvl w:ilvl="5">
      <w:start w:val="1"/>
      <w:numFmt w:val="decimal"/>
      <w:lvlText w:val="%1.%2.%3.%4.%5.%6."/>
      <w:lvlJc w:val="left"/>
      <w:pPr>
        <w:tabs>
          <w:tab w:val="num" w:pos="6480"/>
        </w:tabs>
        <w:ind w:left="6336" w:hanging="936"/>
      </w:pPr>
      <w:rPr>
        <w:rFonts w:hint="default"/>
      </w:rPr>
    </w:lvl>
    <w:lvl w:ilvl="6">
      <w:start w:val="1"/>
      <w:numFmt w:val="decimal"/>
      <w:lvlText w:val="%1.%2.%3.%4.%5.%6.%7."/>
      <w:lvlJc w:val="left"/>
      <w:pPr>
        <w:tabs>
          <w:tab w:val="num" w:pos="7200"/>
        </w:tabs>
        <w:ind w:left="6840" w:hanging="1080"/>
      </w:pPr>
      <w:rPr>
        <w:rFonts w:hint="default"/>
      </w:rPr>
    </w:lvl>
    <w:lvl w:ilvl="7">
      <w:start w:val="1"/>
      <w:numFmt w:val="decimal"/>
      <w:lvlText w:val="%1.%2.%3.%4.%5.%6.%7.%8."/>
      <w:lvlJc w:val="left"/>
      <w:pPr>
        <w:tabs>
          <w:tab w:val="num" w:pos="7560"/>
        </w:tabs>
        <w:ind w:left="7344" w:hanging="1224"/>
      </w:pPr>
      <w:rPr>
        <w:rFonts w:hint="default"/>
      </w:rPr>
    </w:lvl>
    <w:lvl w:ilvl="8">
      <w:start w:val="1"/>
      <w:numFmt w:val="decimal"/>
      <w:lvlText w:val="%1.%2.%3.%4.%5.%6.%7.%8.%9."/>
      <w:lvlJc w:val="left"/>
      <w:pPr>
        <w:tabs>
          <w:tab w:val="num" w:pos="8280"/>
        </w:tabs>
        <w:ind w:left="7920" w:hanging="1440"/>
      </w:pPr>
      <w:rPr>
        <w:rFonts w:hint="default"/>
      </w:rPr>
    </w:lvl>
  </w:abstractNum>
  <w:abstractNum w:abstractNumId="17" w15:restartNumberingAfterBreak="0">
    <w:nsid w:val="37B307D9"/>
    <w:multiLevelType w:val="hybridMultilevel"/>
    <w:tmpl w:val="AA80A1C8"/>
    <w:lvl w:ilvl="0" w:tplc="4E9293D4">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4562082A"/>
    <w:multiLevelType w:val="multilevel"/>
    <w:tmpl w:val="E636499A"/>
    <w:lvl w:ilvl="0">
      <w:start w:val="1"/>
      <w:numFmt w:val="none"/>
      <w:lvlText w:val="B)"/>
      <w:lvlJc w:val="left"/>
      <w:pPr>
        <w:tabs>
          <w:tab w:val="num" w:pos="360"/>
        </w:tabs>
        <w:ind w:left="360" w:hanging="360"/>
      </w:pPr>
      <w:rPr>
        <w:rFonts w:hint="default"/>
      </w:rPr>
    </w:lvl>
    <w:lvl w:ilvl="1">
      <w:start w:val="1"/>
      <w:numFmt w:val="none"/>
      <w:lvlText w:val="1."/>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47902324"/>
    <w:multiLevelType w:val="hybridMultilevel"/>
    <w:tmpl w:val="8F4030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B7A42FF"/>
    <w:multiLevelType w:val="hybridMultilevel"/>
    <w:tmpl w:val="754A1072"/>
    <w:lvl w:ilvl="0" w:tplc="32A2BE04">
      <w:start w:val="1"/>
      <w:numFmt w:val="decimal"/>
      <w:lvlText w:val="%1."/>
      <w:lvlJc w:val="left"/>
      <w:pPr>
        <w:tabs>
          <w:tab w:val="num" w:pos="720"/>
        </w:tabs>
        <w:ind w:left="720" w:hanging="360"/>
      </w:pPr>
      <w:rPr>
        <w:rFonts w:cs="Times New Roman" w:hint="default"/>
        <w:b w:val="0"/>
        <w:bCs w:val="0"/>
        <w:color w:val="auto"/>
        <w:sz w:val="24"/>
        <w:szCs w:val="24"/>
      </w:rPr>
    </w:lvl>
    <w:lvl w:ilvl="1" w:tplc="FFFFFFFF">
      <w:start w:val="3"/>
      <w:numFmt w:val="bullet"/>
      <w:lvlText w:val="-"/>
      <w:lvlJc w:val="left"/>
      <w:pPr>
        <w:tabs>
          <w:tab w:val="num" w:pos="1440"/>
        </w:tabs>
        <w:ind w:left="1440" w:hanging="360"/>
      </w:pPr>
      <w:rPr>
        <w:rFonts w:ascii="Times New Roman" w:eastAsia="Times New Roman" w:hAnsi="Times New Roman" w:hint="default"/>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15:restartNumberingAfterBreak="0">
    <w:nsid w:val="4D67344A"/>
    <w:multiLevelType w:val="hybridMultilevel"/>
    <w:tmpl w:val="908CBB50"/>
    <w:lvl w:ilvl="0" w:tplc="46185404">
      <w:start w:val="1"/>
      <w:numFmt w:val="decimal"/>
      <w:lvlText w:val="%1."/>
      <w:lvlJc w:val="left"/>
      <w:pPr>
        <w:tabs>
          <w:tab w:val="num" w:pos="900"/>
        </w:tabs>
        <w:ind w:left="900" w:hanging="360"/>
      </w:pPr>
      <w:rPr>
        <w:rFonts w:hint="default"/>
        <w:b/>
      </w:rPr>
    </w:lvl>
    <w:lvl w:ilvl="1" w:tplc="04050019">
      <w:start w:val="1"/>
      <w:numFmt w:val="lowerLetter"/>
      <w:lvlText w:val="%2."/>
      <w:lvlJc w:val="left"/>
      <w:pPr>
        <w:tabs>
          <w:tab w:val="num" w:pos="1620"/>
        </w:tabs>
        <w:ind w:left="1620" w:hanging="360"/>
      </w:pPr>
    </w:lvl>
    <w:lvl w:ilvl="2" w:tplc="0405001B">
      <w:start w:val="1"/>
      <w:numFmt w:val="lowerRoman"/>
      <w:lvlText w:val="%3."/>
      <w:lvlJc w:val="right"/>
      <w:pPr>
        <w:tabs>
          <w:tab w:val="num" w:pos="2340"/>
        </w:tabs>
        <w:ind w:left="2340" w:hanging="180"/>
      </w:pPr>
    </w:lvl>
    <w:lvl w:ilvl="3" w:tplc="0405000F">
      <w:start w:val="1"/>
      <w:numFmt w:val="decimal"/>
      <w:lvlText w:val="%4."/>
      <w:lvlJc w:val="left"/>
      <w:pPr>
        <w:tabs>
          <w:tab w:val="num" w:pos="3060"/>
        </w:tabs>
        <w:ind w:left="3060" w:hanging="360"/>
      </w:pPr>
    </w:lvl>
    <w:lvl w:ilvl="4" w:tplc="04050019">
      <w:start w:val="1"/>
      <w:numFmt w:val="lowerLetter"/>
      <w:lvlText w:val="%5."/>
      <w:lvlJc w:val="left"/>
      <w:pPr>
        <w:tabs>
          <w:tab w:val="num" w:pos="3780"/>
        </w:tabs>
        <w:ind w:left="3780" w:hanging="360"/>
      </w:pPr>
    </w:lvl>
    <w:lvl w:ilvl="5" w:tplc="0405001B">
      <w:start w:val="1"/>
      <w:numFmt w:val="lowerRoman"/>
      <w:lvlText w:val="%6."/>
      <w:lvlJc w:val="right"/>
      <w:pPr>
        <w:tabs>
          <w:tab w:val="num" w:pos="4500"/>
        </w:tabs>
        <w:ind w:left="4500" w:hanging="180"/>
      </w:pPr>
    </w:lvl>
    <w:lvl w:ilvl="6" w:tplc="0405000F">
      <w:start w:val="1"/>
      <w:numFmt w:val="decimal"/>
      <w:lvlText w:val="%7."/>
      <w:lvlJc w:val="left"/>
      <w:pPr>
        <w:tabs>
          <w:tab w:val="num" w:pos="5220"/>
        </w:tabs>
        <w:ind w:left="5220" w:hanging="360"/>
      </w:pPr>
    </w:lvl>
    <w:lvl w:ilvl="7" w:tplc="04050019">
      <w:start w:val="1"/>
      <w:numFmt w:val="lowerLetter"/>
      <w:lvlText w:val="%8."/>
      <w:lvlJc w:val="left"/>
      <w:pPr>
        <w:tabs>
          <w:tab w:val="num" w:pos="5940"/>
        </w:tabs>
        <w:ind w:left="5940" w:hanging="360"/>
      </w:pPr>
    </w:lvl>
    <w:lvl w:ilvl="8" w:tplc="0405001B">
      <w:start w:val="1"/>
      <w:numFmt w:val="lowerRoman"/>
      <w:lvlText w:val="%9."/>
      <w:lvlJc w:val="right"/>
      <w:pPr>
        <w:tabs>
          <w:tab w:val="num" w:pos="6660"/>
        </w:tabs>
        <w:ind w:left="6660" w:hanging="180"/>
      </w:pPr>
    </w:lvl>
  </w:abstractNum>
  <w:abstractNum w:abstractNumId="22" w15:restartNumberingAfterBreak="0">
    <w:nsid w:val="518776CB"/>
    <w:multiLevelType w:val="hybridMultilevel"/>
    <w:tmpl w:val="BC801CF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E57659"/>
    <w:multiLevelType w:val="hybridMultilevel"/>
    <w:tmpl w:val="1DA0D5DC"/>
    <w:lvl w:ilvl="0" w:tplc="04050001">
      <w:start w:val="1"/>
      <w:numFmt w:val="bullet"/>
      <w:lvlText w:val=""/>
      <w:lvlJc w:val="left"/>
      <w:pPr>
        <w:tabs>
          <w:tab w:val="num" w:pos="720"/>
        </w:tabs>
        <w:ind w:left="720" w:hanging="360"/>
      </w:pPr>
      <w:rPr>
        <w:rFonts w:ascii="Symbol" w:hAnsi="Symbol" w:hint="default"/>
      </w:rPr>
    </w:lvl>
    <w:lvl w:ilvl="1" w:tplc="675E14CC">
      <w:numFmt w:val="bullet"/>
      <w:lvlText w:val="-"/>
      <w:lvlJc w:val="left"/>
      <w:pPr>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6AB3521"/>
    <w:multiLevelType w:val="hybridMultilevel"/>
    <w:tmpl w:val="C67861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7A4092E"/>
    <w:multiLevelType w:val="hybridMultilevel"/>
    <w:tmpl w:val="C61A839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BFB7D3C"/>
    <w:multiLevelType w:val="hybridMultilevel"/>
    <w:tmpl w:val="35E88C0C"/>
    <w:lvl w:ilvl="0" w:tplc="9FB43EF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532AFB"/>
    <w:multiLevelType w:val="hybridMultilevel"/>
    <w:tmpl w:val="3B5A4F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5AE1509"/>
    <w:multiLevelType w:val="hybridMultilevel"/>
    <w:tmpl w:val="EA7EA996"/>
    <w:lvl w:ilvl="0" w:tplc="4972F238">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67130786"/>
    <w:multiLevelType w:val="hybridMultilevel"/>
    <w:tmpl w:val="633C7EEA"/>
    <w:lvl w:ilvl="0" w:tplc="3D52D950">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15:restartNumberingAfterBreak="0">
    <w:nsid w:val="67416377"/>
    <w:multiLevelType w:val="hybridMultilevel"/>
    <w:tmpl w:val="3B5A4F5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A147BB"/>
    <w:multiLevelType w:val="singleLevel"/>
    <w:tmpl w:val="D56E586E"/>
    <w:lvl w:ilvl="0">
      <w:numFmt w:val="bullet"/>
      <w:lvlText w:val="-"/>
      <w:lvlJc w:val="left"/>
      <w:pPr>
        <w:tabs>
          <w:tab w:val="num" w:pos="360"/>
        </w:tabs>
        <w:ind w:left="360" w:hanging="360"/>
      </w:pPr>
      <w:rPr>
        <w:rFonts w:hint="default"/>
        <w:color w:val="auto"/>
      </w:rPr>
    </w:lvl>
  </w:abstractNum>
  <w:abstractNum w:abstractNumId="32" w15:restartNumberingAfterBreak="0">
    <w:nsid w:val="6E172FE0"/>
    <w:multiLevelType w:val="hybridMultilevel"/>
    <w:tmpl w:val="64C202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F19583B"/>
    <w:multiLevelType w:val="singleLevel"/>
    <w:tmpl w:val="A8C65CF0"/>
    <w:lvl w:ilvl="0">
      <w:start w:val="1"/>
      <w:numFmt w:val="bullet"/>
      <w:pStyle w:val="odrky"/>
      <w:lvlText w:val=""/>
      <w:lvlJc w:val="left"/>
      <w:pPr>
        <w:tabs>
          <w:tab w:val="num" w:pos="644"/>
        </w:tabs>
        <w:ind w:left="624" w:hanging="340"/>
      </w:pPr>
      <w:rPr>
        <w:rFonts w:ascii="Symbol" w:hAnsi="Symbol" w:hint="default"/>
      </w:rPr>
    </w:lvl>
  </w:abstractNum>
  <w:abstractNum w:abstractNumId="34" w15:restartNumberingAfterBreak="0">
    <w:nsid w:val="6F4F049C"/>
    <w:multiLevelType w:val="hybridMultilevel"/>
    <w:tmpl w:val="E5544802"/>
    <w:lvl w:ilvl="0" w:tplc="742E9628">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FC78AC"/>
    <w:multiLevelType w:val="hybridMultilevel"/>
    <w:tmpl w:val="D76E5016"/>
    <w:lvl w:ilvl="0" w:tplc="570CF8C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6" w15:restartNumberingAfterBreak="0">
    <w:nsid w:val="727E0A3C"/>
    <w:multiLevelType w:val="hybridMultilevel"/>
    <w:tmpl w:val="9528BFAA"/>
    <w:lvl w:ilvl="0" w:tplc="04050017">
      <w:start w:val="1"/>
      <w:numFmt w:val="lowerLetter"/>
      <w:lvlText w:val="%1)"/>
      <w:lvlJc w:val="left"/>
      <w:pPr>
        <w:ind w:left="720" w:hanging="360"/>
      </w:pPr>
      <w:rPr>
        <w:rFonts w:hint="default"/>
      </w:rPr>
    </w:lvl>
    <w:lvl w:ilvl="1" w:tplc="6EF29CBA">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44111"/>
    <w:multiLevelType w:val="hybridMultilevel"/>
    <w:tmpl w:val="8976EC1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661419A"/>
    <w:multiLevelType w:val="hybridMultilevel"/>
    <w:tmpl w:val="CEA6489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7A4328D3"/>
    <w:multiLevelType w:val="hybridMultilevel"/>
    <w:tmpl w:val="0BA8A14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23"/>
  </w:num>
  <w:num w:numId="3">
    <w:abstractNumId w:val="18"/>
  </w:num>
  <w:num w:numId="4">
    <w:abstractNumId w:val="20"/>
  </w:num>
  <w:num w:numId="5">
    <w:abstractNumId w:val="10"/>
  </w:num>
  <w:num w:numId="6">
    <w:abstractNumId w:val="17"/>
  </w:num>
  <w:num w:numId="7">
    <w:abstractNumId w:val="35"/>
  </w:num>
  <w:num w:numId="8">
    <w:abstractNumId w:val="29"/>
  </w:num>
  <w:num w:numId="9">
    <w:abstractNumId w:val="8"/>
  </w:num>
  <w:num w:numId="10">
    <w:abstractNumId w:val="36"/>
  </w:num>
  <w:num w:numId="11">
    <w:abstractNumId w:val="26"/>
  </w:num>
  <w:num w:numId="12">
    <w:abstractNumId w:val="9"/>
  </w:num>
  <w:num w:numId="13">
    <w:abstractNumId w:val="22"/>
  </w:num>
  <w:num w:numId="14">
    <w:abstractNumId w:val="25"/>
  </w:num>
  <w:num w:numId="15">
    <w:abstractNumId w:val="2"/>
  </w:num>
  <w:num w:numId="16">
    <w:abstractNumId w:val="30"/>
  </w:num>
  <w:num w:numId="17">
    <w:abstractNumId w:val="31"/>
  </w:num>
  <w:num w:numId="18">
    <w:abstractNumId w:val="13"/>
  </w:num>
  <w:num w:numId="19">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27"/>
  </w:num>
  <w:num w:numId="22">
    <w:abstractNumId w:val="6"/>
  </w:num>
  <w:num w:numId="23">
    <w:abstractNumId w:val="32"/>
  </w:num>
  <w:num w:numId="24">
    <w:abstractNumId w:val="0"/>
  </w:num>
  <w:num w:numId="25">
    <w:abstractNumId w:val="1"/>
  </w:num>
  <w:num w:numId="26">
    <w:abstractNumId w:val="12"/>
  </w:num>
  <w:num w:numId="27">
    <w:abstractNumId w:val="33"/>
  </w:num>
  <w:num w:numId="28">
    <w:abstractNumId w:val="38"/>
  </w:num>
  <w:num w:numId="29">
    <w:abstractNumId w:val="28"/>
  </w:num>
  <w:num w:numId="30">
    <w:abstractNumId w:val="24"/>
  </w:num>
  <w:num w:numId="31">
    <w:abstractNumId w:val="15"/>
  </w:num>
  <w:num w:numId="32">
    <w:abstractNumId w:val="5"/>
  </w:num>
  <w:num w:numId="33">
    <w:abstractNumId w:val="19"/>
  </w:num>
  <w:num w:numId="34">
    <w:abstractNumId w:val="4"/>
  </w:num>
  <w:num w:numId="35">
    <w:abstractNumId w:val="3"/>
  </w:num>
  <w:num w:numId="36">
    <w:abstractNumId w:val="37"/>
  </w:num>
  <w:num w:numId="37">
    <w:abstractNumId w:val="7"/>
  </w:num>
  <w:num w:numId="38">
    <w:abstractNumId w:val="34"/>
  </w:num>
  <w:num w:numId="39">
    <w:abstractNumId w:val="39"/>
  </w:num>
  <w:num w:numId="40">
    <w:abstractNumId w:val="14"/>
  </w:num>
  <w:num w:numId="41">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0B1"/>
    <w:rsid w:val="00000640"/>
    <w:rsid w:val="00000C4F"/>
    <w:rsid w:val="000016AF"/>
    <w:rsid w:val="000026EE"/>
    <w:rsid w:val="00003742"/>
    <w:rsid w:val="0001147A"/>
    <w:rsid w:val="00016053"/>
    <w:rsid w:val="00021A0F"/>
    <w:rsid w:val="0002361E"/>
    <w:rsid w:val="00024393"/>
    <w:rsid w:val="00024AE7"/>
    <w:rsid w:val="00026EC0"/>
    <w:rsid w:val="0002727F"/>
    <w:rsid w:val="00027544"/>
    <w:rsid w:val="000306FF"/>
    <w:rsid w:val="00034729"/>
    <w:rsid w:val="00034B19"/>
    <w:rsid w:val="00036161"/>
    <w:rsid w:val="00042A93"/>
    <w:rsid w:val="0004378D"/>
    <w:rsid w:val="00045E0E"/>
    <w:rsid w:val="00046999"/>
    <w:rsid w:val="0005643E"/>
    <w:rsid w:val="000612A2"/>
    <w:rsid w:val="00061861"/>
    <w:rsid w:val="00062E8C"/>
    <w:rsid w:val="00065663"/>
    <w:rsid w:val="000714ED"/>
    <w:rsid w:val="00073834"/>
    <w:rsid w:val="00074228"/>
    <w:rsid w:val="00074B1B"/>
    <w:rsid w:val="000751CB"/>
    <w:rsid w:val="00077B5D"/>
    <w:rsid w:val="000811A8"/>
    <w:rsid w:val="000825FC"/>
    <w:rsid w:val="000835D8"/>
    <w:rsid w:val="000845DD"/>
    <w:rsid w:val="0008584D"/>
    <w:rsid w:val="000871ED"/>
    <w:rsid w:val="000872CE"/>
    <w:rsid w:val="00087B19"/>
    <w:rsid w:val="00087BA9"/>
    <w:rsid w:val="00087F2F"/>
    <w:rsid w:val="00093824"/>
    <w:rsid w:val="00094500"/>
    <w:rsid w:val="00095BB2"/>
    <w:rsid w:val="000A034F"/>
    <w:rsid w:val="000A0FA3"/>
    <w:rsid w:val="000A1181"/>
    <w:rsid w:val="000A45CE"/>
    <w:rsid w:val="000A45F1"/>
    <w:rsid w:val="000A5035"/>
    <w:rsid w:val="000A5AFF"/>
    <w:rsid w:val="000A7051"/>
    <w:rsid w:val="000B24DA"/>
    <w:rsid w:val="000B40DF"/>
    <w:rsid w:val="000B5E84"/>
    <w:rsid w:val="000B70EE"/>
    <w:rsid w:val="000B7613"/>
    <w:rsid w:val="000C0250"/>
    <w:rsid w:val="000C2FAD"/>
    <w:rsid w:val="000C32DF"/>
    <w:rsid w:val="000C4A52"/>
    <w:rsid w:val="000C4C33"/>
    <w:rsid w:val="000C69C0"/>
    <w:rsid w:val="000D054D"/>
    <w:rsid w:val="000D1DFC"/>
    <w:rsid w:val="000D3B5A"/>
    <w:rsid w:val="000E11F5"/>
    <w:rsid w:val="000E25C8"/>
    <w:rsid w:val="000E28C2"/>
    <w:rsid w:val="000E2C9F"/>
    <w:rsid w:val="000E3D33"/>
    <w:rsid w:val="000E532A"/>
    <w:rsid w:val="000F03B5"/>
    <w:rsid w:val="000F18CB"/>
    <w:rsid w:val="000F2FC7"/>
    <w:rsid w:val="000F4ADA"/>
    <w:rsid w:val="000F7B03"/>
    <w:rsid w:val="001004D3"/>
    <w:rsid w:val="00101140"/>
    <w:rsid w:val="00102AFA"/>
    <w:rsid w:val="001040DF"/>
    <w:rsid w:val="0011099F"/>
    <w:rsid w:val="00111041"/>
    <w:rsid w:val="00113134"/>
    <w:rsid w:val="001143BC"/>
    <w:rsid w:val="0011657F"/>
    <w:rsid w:val="00116A72"/>
    <w:rsid w:val="001178DA"/>
    <w:rsid w:val="001200B1"/>
    <w:rsid w:val="00121E3A"/>
    <w:rsid w:val="00122A0D"/>
    <w:rsid w:val="00123EFC"/>
    <w:rsid w:val="001255CF"/>
    <w:rsid w:val="00126DC9"/>
    <w:rsid w:val="00130759"/>
    <w:rsid w:val="00130FD1"/>
    <w:rsid w:val="001363B0"/>
    <w:rsid w:val="00137D2D"/>
    <w:rsid w:val="00143131"/>
    <w:rsid w:val="00144B6B"/>
    <w:rsid w:val="001453AF"/>
    <w:rsid w:val="00153B85"/>
    <w:rsid w:val="00155CC6"/>
    <w:rsid w:val="001573CE"/>
    <w:rsid w:val="0015795B"/>
    <w:rsid w:val="00160B66"/>
    <w:rsid w:val="00162338"/>
    <w:rsid w:val="001634E6"/>
    <w:rsid w:val="00163F4D"/>
    <w:rsid w:val="00165F4B"/>
    <w:rsid w:val="001661AB"/>
    <w:rsid w:val="001664AF"/>
    <w:rsid w:val="0016693F"/>
    <w:rsid w:val="00167716"/>
    <w:rsid w:val="001678FA"/>
    <w:rsid w:val="001751BA"/>
    <w:rsid w:val="00175CDB"/>
    <w:rsid w:val="001779AC"/>
    <w:rsid w:val="001818BF"/>
    <w:rsid w:val="00181D13"/>
    <w:rsid w:val="00182401"/>
    <w:rsid w:val="00184E91"/>
    <w:rsid w:val="00185D09"/>
    <w:rsid w:val="00186974"/>
    <w:rsid w:val="001873EC"/>
    <w:rsid w:val="00187659"/>
    <w:rsid w:val="0019208C"/>
    <w:rsid w:val="00192D03"/>
    <w:rsid w:val="00195C22"/>
    <w:rsid w:val="00197612"/>
    <w:rsid w:val="00197E1C"/>
    <w:rsid w:val="001A147E"/>
    <w:rsid w:val="001A221F"/>
    <w:rsid w:val="001A23B9"/>
    <w:rsid w:val="001A27F3"/>
    <w:rsid w:val="001A2918"/>
    <w:rsid w:val="001A2CC0"/>
    <w:rsid w:val="001A3C56"/>
    <w:rsid w:val="001A62E8"/>
    <w:rsid w:val="001A7DC5"/>
    <w:rsid w:val="001B0221"/>
    <w:rsid w:val="001B351D"/>
    <w:rsid w:val="001B383B"/>
    <w:rsid w:val="001C02D5"/>
    <w:rsid w:val="001C1152"/>
    <w:rsid w:val="001C36DD"/>
    <w:rsid w:val="001C4347"/>
    <w:rsid w:val="001C5067"/>
    <w:rsid w:val="001D3B23"/>
    <w:rsid w:val="001D5B8F"/>
    <w:rsid w:val="001D6734"/>
    <w:rsid w:val="001D6E5B"/>
    <w:rsid w:val="001E0373"/>
    <w:rsid w:val="001E1637"/>
    <w:rsid w:val="001E2BA7"/>
    <w:rsid w:val="001E35CB"/>
    <w:rsid w:val="001E4095"/>
    <w:rsid w:val="001E52F2"/>
    <w:rsid w:val="001E558B"/>
    <w:rsid w:val="001F1DBB"/>
    <w:rsid w:val="001F368A"/>
    <w:rsid w:val="001F4A31"/>
    <w:rsid w:val="001F5237"/>
    <w:rsid w:val="001F761B"/>
    <w:rsid w:val="001F772B"/>
    <w:rsid w:val="002019BF"/>
    <w:rsid w:val="00201E7E"/>
    <w:rsid w:val="002023EF"/>
    <w:rsid w:val="00203CE4"/>
    <w:rsid w:val="002052EF"/>
    <w:rsid w:val="0020733F"/>
    <w:rsid w:val="00212072"/>
    <w:rsid w:val="00213AF8"/>
    <w:rsid w:val="0021528F"/>
    <w:rsid w:val="002162B9"/>
    <w:rsid w:val="00216C7F"/>
    <w:rsid w:val="002172B2"/>
    <w:rsid w:val="00217D4D"/>
    <w:rsid w:val="00220676"/>
    <w:rsid w:val="00221E7C"/>
    <w:rsid w:val="00222BBC"/>
    <w:rsid w:val="002237E4"/>
    <w:rsid w:val="002245D5"/>
    <w:rsid w:val="00226357"/>
    <w:rsid w:val="00227CB2"/>
    <w:rsid w:val="00227EDC"/>
    <w:rsid w:val="0023080E"/>
    <w:rsid w:val="0023197D"/>
    <w:rsid w:val="0023405B"/>
    <w:rsid w:val="00234237"/>
    <w:rsid w:val="00234666"/>
    <w:rsid w:val="002374F6"/>
    <w:rsid w:val="0023799F"/>
    <w:rsid w:val="00237D32"/>
    <w:rsid w:val="00241554"/>
    <w:rsid w:val="00246A3C"/>
    <w:rsid w:val="00247FA3"/>
    <w:rsid w:val="00250346"/>
    <w:rsid w:val="00256BA6"/>
    <w:rsid w:val="002576CE"/>
    <w:rsid w:val="00260C41"/>
    <w:rsid w:val="00261F05"/>
    <w:rsid w:val="00262E48"/>
    <w:rsid w:val="0026433C"/>
    <w:rsid w:val="00266406"/>
    <w:rsid w:val="002667F8"/>
    <w:rsid w:val="0026685D"/>
    <w:rsid w:val="002705A6"/>
    <w:rsid w:val="0027143D"/>
    <w:rsid w:val="0027265E"/>
    <w:rsid w:val="00272D91"/>
    <w:rsid w:val="00276017"/>
    <w:rsid w:val="002763C5"/>
    <w:rsid w:val="002808FE"/>
    <w:rsid w:val="00280AE4"/>
    <w:rsid w:val="00281622"/>
    <w:rsid w:val="00283698"/>
    <w:rsid w:val="00283AEC"/>
    <w:rsid w:val="00286269"/>
    <w:rsid w:val="00286747"/>
    <w:rsid w:val="00292149"/>
    <w:rsid w:val="00292C32"/>
    <w:rsid w:val="00293F36"/>
    <w:rsid w:val="00294D61"/>
    <w:rsid w:val="002B0643"/>
    <w:rsid w:val="002B1926"/>
    <w:rsid w:val="002B44BD"/>
    <w:rsid w:val="002B4CAC"/>
    <w:rsid w:val="002B7C54"/>
    <w:rsid w:val="002C1A39"/>
    <w:rsid w:val="002C1B7D"/>
    <w:rsid w:val="002C1BB6"/>
    <w:rsid w:val="002C7770"/>
    <w:rsid w:val="002D0D30"/>
    <w:rsid w:val="002D17C7"/>
    <w:rsid w:val="002D5CB9"/>
    <w:rsid w:val="002D6868"/>
    <w:rsid w:val="002D6996"/>
    <w:rsid w:val="002E1570"/>
    <w:rsid w:val="002E32BF"/>
    <w:rsid w:val="002E3A28"/>
    <w:rsid w:val="002F0673"/>
    <w:rsid w:val="002F1829"/>
    <w:rsid w:val="002F216C"/>
    <w:rsid w:val="002F3740"/>
    <w:rsid w:val="002F5A7A"/>
    <w:rsid w:val="00303476"/>
    <w:rsid w:val="00307FCA"/>
    <w:rsid w:val="00315591"/>
    <w:rsid w:val="00316A1E"/>
    <w:rsid w:val="00320827"/>
    <w:rsid w:val="00320FC7"/>
    <w:rsid w:val="003210DC"/>
    <w:rsid w:val="003262F7"/>
    <w:rsid w:val="00327A04"/>
    <w:rsid w:val="00327C43"/>
    <w:rsid w:val="00330401"/>
    <w:rsid w:val="003306C3"/>
    <w:rsid w:val="00330B85"/>
    <w:rsid w:val="00332587"/>
    <w:rsid w:val="00333CD7"/>
    <w:rsid w:val="003407A1"/>
    <w:rsid w:val="00340AB2"/>
    <w:rsid w:val="0034149B"/>
    <w:rsid w:val="003421FD"/>
    <w:rsid w:val="00343894"/>
    <w:rsid w:val="0034621E"/>
    <w:rsid w:val="00346D3D"/>
    <w:rsid w:val="00347E77"/>
    <w:rsid w:val="00350A20"/>
    <w:rsid w:val="003541AD"/>
    <w:rsid w:val="00356329"/>
    <w:rsid w:val="00361190"/>
    <w:rsid w:val="00362999"/>
    <w:rsid w:val="00363420"/>
    <w:rsid w:val="00363D0C"/>
    <w:rsid w:val="003663BA"/>
    <w:rsid w:val="00371BF6"/>
    <w:rsid w:val="00374288"/>
    <w:rsid w:val="003748F9"/>
    <w:rsid w:val="00375E07"/>
    <w:rsid w:val="003766BA"/>
    <w:rsid w:val="00380323"/>
    <w:rsid w:val="003831B0"/>
    <w:rsid w:val="00383670"/>
    <w:rsid w:val="00383D80"/>
    <w:rsid w:val="003842A8"/>
    <w:rsid w:val="00385C31"/>
    <w:rsid w:val="00386190"/>
    <w:rsid w:val="00386DA9"/>
    <w:rsid w:val="00386FFF"/>
    <w:rsid w:val="00390187"/>
    <w:rsid w:val="003912C1"/>
    <w:rsid w:val="00391328"/>
    <w:rsid w:val="00391697"/>
    <w:rsid w:val="00391D49"/>
    <w:rsid w:val="00392714"/>
    <w:rsid w:val="00392E1E"/>
    <w:rsid w:val="00396466"/>
    <w:rsid w:val="00396603"/>
    <w:rsid w:val="003976E7"/>
    <w:rsid w:val="00397E0F"/>
    <w:rsid w:val="003A15AC"/>
    <w:rsid w:val="003A337F"/>
    <w:rsid w:val="003A362E"/>
    <w:rsid w:val="003A3BF4"/>
    <w:rsid w:val="003A4241"/>
    <w:rsid w:val="003A4543"/>
    <w:rsid w:val="003A514B"/>
    <w:rsid w:val="003A5EA6"/>
    <w:rsid w:val="003A63A6"/>
    <w:rsid w:val="003B2C84"/>
    <w:rsid w:val="003B2F83"/>
    <w:rsid w:val="003B4E21"/>
    <w:rsid w:val="003B601C"/>
    <w:rsid w:val="003C481F"/>
    <w:rsid w:val="003C66B6"/>
    <w:rsid w:val="003C6B26"/>
    <w:rsid w:val="003C707C"/>
    <w:rsid w:val="003C7A75"/>
    <w:rsid w:val="003C7ED4"/>
    <w:rsid w:val="003D1A98"/>
    <w:rsid w:val="003D1DEE"/>
    <w:rsid w:val="003D1E04"/>
    <w:rsid w:val="003D1F4A"/>
    <w:rsid w:val="003D30B4"/>
    <w:rsid w:val="003D3124"/>
    <w:rsid w:val="003D3EA4"/>
    <w:rsid w:val="003D6D0F"/>
    <w:rsid w:val="003D6F83"/>
    <w:rsid w:val="003D7070"/>
    <w:rsid w:val="003E1656"/>
    <w:rsid w:val="003E47A4"/>
    <w:rsid w:val="003E4A0E"/>
    <w:rsid w:val="003E4ADF"/>
    <w:rsid w:val="003E5D9A"/>
    <w:rsid w:val="003F4914"/>
    <w:rsid w:val="003F5286"/>
    <w:rsid w:val="003F6B4E"/>
    <w:rsid w:val="003F6D28"/>
    <w:rsid w:val="003F7552"/>
    <w:rsid w:val="003F76EF"/>
    <w:rsid w:val="004063D1"/>
    <w:rsid w:val="00406484"/>
    <w:rsid w:val="004064EB"/>
    <w:rsid w:val="00406825"/>
    <w:rsid w:val="00417AAC"/>
    <w:rsid w:val="004218B4"/>
    <w:rsid w:val="00421FD0"/>
    <w:rsid w:val="00423C22"/>
    <w:rsid w:val="00424268"/>
    <w:rsid w:val="0042446F"/>
    <w:rsid w:val="00424B9A"/>
    <w:rsid w:val="004273F9"/>
    <w:rsid w:val="00427FDC"/>
    <w:rsid w:val="0043058F"/>
    <w:rsid w:val="00430E40"/>
    <w:rsid w:val="00433CF9"/>
    <w:rsid w:val="00433EA7"/>
    <w:rsid w:val="00434E78"/>
    <w:rsid w:val="0043544C"/>
    <w:rsid w:val="00435BAB"/>
    <w:rsid w:val="0044006B"/>
    <w:rsid w:val="00443CF6"/>
    <w:rsid w:val="00443E91"/>
    <w:rsid w:val="00444EF3"/>
    <w:rsid w:val="00444F31"/>
    <w:rsid w:val="00445356"/>
    <w:rsid w:val="00447E5F"/>
    <w:rsid w:val="0045432B"/>
    <w:rsid w:val="004544FE"/>
    <w:rsid w:val="00455398"/>
    <w:rsid w:val="00455830"/>
    <w:rsid w:val="004563D3"/>
    <w:rsid w:val="004619A0"/>
    <w:rsid w:val="00462FDD"/>
    <w:rsid w:val="0046326D"/>
    <w:rsid w:val="004652D6"/>
    <w:rsid w:val="00467884"/>
    <w:rsid w:val="004729B7"/>
    <w:rsid w:val="00474D2A"/>
    <w:rsid w:val="00475A62"/>
    <w:rsid w:val="00477884"/>
    <w:rsid w:val="00477FE0"/>
    <w:rsid w:val="00481B95"/>
    <w:rsid w:val="004824C0"/>
    <w:rsid w:val="00482542"/>
    <w:rsid w:val="00485725"/>
    <w:rsid w:val="004874D5"/>
    <w:rsid w:val="004936EB"/>
    <w:rsid w:val="004A14D8"/>
    <w:rsid w:val="004A2607"/>
    <w:rsid w:val="004A3C96"/>
    <w:rsid w:val="004A48F0"/>
    <w:rsid w:val="004A64F0"/>
    <w:rsid w:val="004A6899"/>
    <w:rsid w:val="004B237D"/>
    <w:rsid w:val="004B241C"/>
    <w:rsid w:val="004B2A61"/>
    <w:rsid w:val="004B2E3D"/>
    <w:rsid w:val="004B451E"/>
    <w:rsid w:val="004B4664"/>
    <w:rsid w:val="004B52BF"/>
    <w:rsid w:val="004B5C2B"/>
    <w:rsid w:val="004B73F3"/>
    <w:rsid w:val="004C0383"/>
    <w:rsid w:val="004C0B64"/>
    <w:rsid w:val="004C0E35"/>
    <w:rsid w:val="004C55B8"/>
    <w:rsid w:val="004C6F73"/>
    <w:rsid w:val="004C7701"/>
    <w:rsid w:val="004C79AB"/>
    <w:rsid w:val="004C7A27"/>
    <w:rsid w:val="004C7B31"/>
    <w:rsid w:val="004D07B4"/>
    <w:rsid w:val="004D104C"/>
    <w:rsid w:val="004D3F9F"/>
    <w:rsid w:val="004E21F2"/>
    <w:rsid w:val="004E269B"/>
    <w:rsid w:val="004E3010"/>
    <w:rsid w:val="004F1E85"/>
    <w:rsid w:val="004F43F7"/>
    <w:rsid w:val="004F4870"/>
    <w:rsid w:val="00501D79"/>
    <w:rsid w:val="0050320F"/>
    <w:rsid w:val="00503EC1"/>
    <w:rsid w:val="005047B2"/>
    <w:rsid w:val="00504AEB"/>
    <w:rsid w:val="00505952"/>
    <w:rsid w:val="00506D72"/>
    <w:rsid w:val="00507A57"/>
    <w:rsid w:val="0051143A"/>
    <w:rsid w:val="00512C06"/>
    <w:rsid w:val="00514164"/>
    <w:rsid w:val="00515795"/>
    <w:rsid w:val="00516B62"/>
    <w:rsid w:val="00517495"/>
    <w:rsid w:val="00517814"/>
    <w:rsid w:val="00517913"/>
    <w:rsid w:val="00520C2E"/>
    <w:rsid w:val="00521061"/>
    <w:rsid w:val="00521C8D"/>
    <w:rsid w:val="00523480"/>
    <w:rsid w:val="00524403"/>
    <w:rsid w:val="005252C0"/>
    <w:rsid w:val="00525F87"/>
    <w:rsid w:val="00531D6B"/>
    <w:rsid w:val="005339D2"/>
    <w:rsid w:val="00534D55"/>
    <w:rsid w:val="00534EB5"/>
    <w:rsid w:val="005354F2"/>
    <w:rsid w:val="005356FA"/>
    <w:rsid w:val="005367EF"/>
    <w:rsid w:val="00536B7B"/>
    <w:rsid w:val="00541C77"/>
    <w:rsid w:val="00541DFE"/>
    <w:rsid w:val="005438FE"/>
    <w:rsid w:val="00552AE2"/>
    <w:rsid w:val="00555E4D"/>
    <w:rsid w:val="00556783"/>
    <w:rsid w:val="00557198"/>
    <w:rsid w:val="005576C9"/>
    <w:rsid w:val="00561C2B"/>
    <w:rsid w:val="00563729"/>
    <w:rsid w:val="00564328"/>
    <w:rsid w:val="005655A5"/>
    <w:rsid w:val="00565F58"/>
    <w:rsid w:val="005705DC"/>
    <w:rsid w:val="00573E49"/>
    <w:rsid w:val="00573FF2"/>
    <w:rsid w:val="005741E3"/>
    <w:rsid w:val="0057541D"/>
    <w:rsid w:val="00575B4D"/>
    <w:rsid w:val="0057680C"/>
    <w:rsid w:val="005804C0"/>
    <w:rsid w:val="00580C04"/>
    <w:rsid w:val="0058383A"/>
    <w:rsid w:val="00585F9F"/>
    <w:rsid w:val="005862E7"/>
    <w:rsid w:val="00587162"/>
    <w:rsid w:val="00592ABD"/>
    <w:rsid w:val="00592D2A"/>
    <w:rsid w:val="00592E8A"/>
    <w:rsid w:val="005A2AE0"/>
    <w:rsid w:val="005A4909"/>
    <w:rsid w:val="005A61A7"/>
    <w:rsid w:val="005A75C2"/>
    <w:rsid w:val="005B0DF0"/>
    <w:rsid w:val="005B2883"/>
    <w:rsid w:val="005B33D0"/>
    <w:rsid w:val="005B42A9"/>
    <w:rsid w:val="005B516A"/>
    <w:rsid w:val="005B5922"/>
    <w:rsid w:val="005C1F2A"/>
    <w:rsid w:val="005C2EDF"/>
    <w:rsid w:val="005C67D0"/>
    <w:rsid w:val="005C6807"/>
    <w:rsid w:val="005D1628"/>
    <w:rsid w:val="005D2550"/>
    <w:rsid w:val="005E14C8"/>
    <w:rsid w:val="005E1985"/>
    <w:rsid w:val="005E4471"/>
    <w:rsid w:val="005E4687"/>
    <w:rsid w:val="005E7529"/>
    <w:rsid w:val="005F0B4D"/>
    <w:rsid w:val="005F0F73"/>
    <w:rsid w:val="005F1B36"/>
    <w:rsid w:val="005F4057"/>
    <w:rsid w:val="005F7363"/>
    <w:rsid w:val="00602663"/>
    <w:rsid w:val="00603695"/>
    <w:rsid w:val="006044E4"/>
    <w:rsid w:val="0060498E"/>
    <w:rsid w:val="00604B4B"/>
    <w:rsid w:val="00612EEE"/>
    <w:rsid w:val="006155B0"/>
    <w:rsid w:val="00617879"/>
    <w:rsid w:val="00621684"/>
    <w:rsid w:val="00621805"/>
    <w:rsid w:val="00622210"/>
    <w:rsid w:val="00623547"/>
    <w:rsid w:val="00624793"/>
    <w:rsid w:val="00625661"/>
    <w:rsid w:val="00626D85"/>
    <w:rsid w:val="00626E52"/>
    <w:rsid w:val="00627EF7"/>
    <w:rsid w:val="00630D9D"/>
    <w:rsid w:val="00630F85"/>
    <w:rsid w:val="00631084"/>
    <w:rsid w:val="006322FB"/>
    <w:rsid w:val="0063304F"/>
    <w:rsid w:val="00634DBF"/>
    <w:rsid w:val="006366EE"/>
    <w:rsid w:val="00640663"/>
    <w:rsid w:val="006411FD"/>
    <w:rsid w:val="00642019"/>
    <w:rsid w:val="0064280C"/>
    <w:rsid w:val="00643CF9"/>
    <w:rsid w:val="00646443"/>
    <w:rsid w:val="006472E5"/>
    <w:rsid w:val="00647F44"/>
    <w:rsid w:val="00650A73"/>
    <w:rsid w:val="00650D65"/>
    <w:rsid w:val="00650E0F"/>
    <w:rsid w:val="0065238F"/>
    <w:rsid w:val="00652675"/>
    <w:rsid w:val="00654195"/>
    <w:rsid w:val="00654EBF"/>
    <w:rsid w:val="00656D51"/>
    <w:rsid w:val="006616D8"/>
    <w:rsid w:val="00661ED0"/>
    <w:rsid w:val="00663E0A"/>
    <w:rsid w:val="00666445"/>
    <w:rsid w:val="00667891"/>
    <w:rsid w:val="00667D85"/>
    <w:rsid w:val="00667EFB"/>
    <w:rsid w:val="0067109E"/>
    <w:rsid w:val="006733A6"/>
    <w:rsid w:val="00673868"/>
    <w:rsid w:val="006746C3"/>
    <w:rsid w:val="00674906"/>
    <w:rsid w:val="00675CA8"/>
    <w:rsid w:val="00676CFD"/>
    <w:rsid w:val="0067737D"/>
    <w:rsid w:val="00677DF8"/>
    <w:rsid w:val="00677F2D"/>
    <w:rsid w:val="00680B0F"/>
    <w:rsid w:val="006816D1"/>
    <w:rsid w:val="0068170E"/>
    <w:rsid w:val="00682222"/>
    <w:rsid w:val="006835DD"/>
    <w:rsid w:val="00684C3A"/>
    <w:rsid w:val="006850BD"/>
    <w:rsid w:val="00687BAA"/>
    <w:rsid w:val="0069144C"/>
    <w:rsid w:val="00694C41"/>
    <w:rsid w:val="006952FE"/>
    <w:rsid w:val="00695F01"/>
    <w:rsid w:val="006966FB"/>
    <w:rsid w:val="00697DE6"/>
    <w:rsid w:val="006A0C96"/>
    <w:rsid w:val="006A34EF"/>
    <w:rsid w:val="006A6453"/>
    <w:rsid w:val="006A65B4"/>
    <w:rsid w:val="006B00C2"/>
    <w:rsid w:val="006B13E8"/>
    <w:rsid w:val="006B4053"/>
    <w:rsid w:val="006B4FC3"/>
    <w:rsid w:val="006B59D1"/>
    <w:rsid w:val="006C37FD"/>
    <w:rsid w:val="006D1E9E"/>
    <w:rsid w:val="006D4A9E"/>
    <w:rsid w:val="006D519E"/>
    <w:rsid w:val="006D605F"/>
    <w:rsid w:val="006D6388"/>
    <w:rsid w:val="006D719C"/>
    <w:rsid w:val="006D771A"/>
    <w:rsid w:val="006E2962"/>
    <w:rsid w:val="006E4650"/>
    <w:rsid w:val="006E53AE"/>
    <w:rsid w:val="006F0997"/>
    <w:rsid w:val="006F1D6B"/>
    <w:rsid w:val="006F23B2"/>
    <w:rsid w:val="006F280E"/>
    <w:rsid w:val="006F2898"/>
    <w:rsid w:val="006F392C"/>
    <w:rsid w:val="006F3E32"/>
    <w:rsid w:val="006F429A"/>
    <w:rsid w:val="006F5BB2"/>
    <w:rsid w:val="006F6AB3"/>
    <w:rsid w:val="006F778A"/>
    <w:rsid w:val="006F7883"/>
    <w:rsid w:val="00700189"/>
    <w:rsid w:val="007009D2"/>
    <w:rsid w:val="00701A72"/>
    <w:rsid w:val="00702EB0"/>
    <w:rsid w:val="00705C49"/>
    <w:rsid w:val="00705F68"/>
    <w:rsid w:val="00707B07"/>
    <w:rsid w:val="00707B38"/>
    <w:rsid w:val="0071551A"/>
    <w:rsid w:val="00717D24"/>
    <w:rsid w:val="00720B8D"/>
    <w:rsid w:val="007212B2"/>
    <w:rsid w:val="00722788"/>
    <w:rsid w:val="007227A8"/>
    <w:rsid w:val="00722B13"/>
    <w:rsid w:val="00723A97"/>
    <w:rsid w:val="007276C5"/>
    <w:rsid w:val="00730F04"/>
    <w:rsid w:val="007313B3"/>
    <w:rsid w:val="00731A18"/>
    <w:rsid w:val="00733CDA"/>
    <w:rsid w:val="007348DF"/>
    <w:rsid w:val="00735B40"/>
    <w:rsid w:val="00735F6A"/>
    <w:rsid w:val="00735FBF"/>
    <w:rsid w:val="00740E87"/>
    <w:rsid w:val="00745402"/>
    <w:rsid w:val="00745FE5"/>
    <w:rsid w:val="00746103"/>
    <w:rsid w:val="00747674"/>
    <w:rsid w:val="00750EBC"/>
    <w:rsid w:val="0075294F"/>
    <w:rsid w:val="00753C5F"/>
    <w:rsid w:val="00756263"/>
    <w:rsid w:val="00756468"/>
    <w:rsid w:val="00760D0A"/>
    <w:rsid w:val="0076621F"/>
    <w:rsid w:val="0076725D"/>
    <w:rsid w:val="0076743D"/>
    <w:rsid w:val="007735E3"/>
    <w:rsid w:val="00774630"/>
    <w:rsid w:val="00777073"/>
    <w:rsid w:val="007801BC"/>
    <w:rsid w:val="00781530"/>
    <w:rsid w:val="007820FA"/>
    <w:rsid w:val="00782903"/>
    <w:rsid w:val="00785913"/>
    <w:rsid w:val="007929FC"/>
    <w:rsid w:val="00792AC3"/>
    <w:rsid w:val="0079598C"/>
    <w:rsid w:val="00797E73"/>
    <w:rsid w:val="007A61C8"/>
    <w:rsid w:val="007A6A09"/>
    <w:rsid w:val="007A6D54"/>
    <w:rsid w:val="007B4D2F"/>
    <w:rsid w:val="007B5615"/>
    <w:rsid w:val="007C2863"/>
    <w:rsid w:val="007C34A7"/>
    <w:rsid w:val="007C34FE"/>
    <w:rsid w:val="007C58CA"/>
    <w:rsid w:val="007C7D33"/>
    <w:rsid w:val="007D13D3"/>
    <w:rsid w:val="007D2394"/>
    <w:rsid w:val="007D2BAF"/>
    <w:rsid w:val="007D51FB"/>
    <w:rsid w:val="007D5D15"/>
    <w:rsid w:val="007D682A"/>
    <w:rsid w:val="007D69CF"/>
    <w:rsid w:val="007D6BC8"/>
    <w:rsid w:val="007D7033"/>
    <w:rsid w:val="007E0C68"/>
    <w:rsid w:val="007E127A"/>
    <w:rsid w:val="007E238E"/>
    <w:rsid w:val="007E3D65"/>
    <w:rsid w:val="007E4A59"/>
    <w:rsid w:val="007E5508"/>
    <w:rsid w:val="007E5632"/>
    <w:rsid w:val="007E58CB"/>
    <w:rsid w:val="007E58CF"/>
    <w:rsid w:val="007E6268"/>
    <w:rsid w:val="007E7400"/>
    <w:rsid w:val="007F5CBF"/>
    <w:rsid w:val="007F6074"/>
    <w:rsid w:val="007F7451"/>
    <w:rsid w:val="0080021A"/>
    <w:rsid w:val="00800747"/>
    <w:rsid w:val="00800879"/>
    <w:rsid w:val="008034D0"/>
    <w:rsid w:val="00803A19"/>
    <w:rsid w:val="0081000B"/>
    <w:rsid w:val="00812FEF"/>
    <w:rsid w:val="0081385E"/>
    <w:rsid w:val="00813F0D"/>
    <w:rsid w:val="008170E2"/>
    <w:rsid w:val="00817182"/>
    <w:rsid w:val="00821731"/>
    <w:rsid w:val="0082321A"/>
    <w:rsid w:val="00823C95"/>
    <w:rsid w:val="00824BBF"/>
    <w:rsid w:val="008251BB"/>
    <w:rsid w:val="008265A9"/>
    <w:rsid w:val="00827872"/>
    <w:rsid w:val="0083262B"/>
    <w:rsid w:val="0083488F"/>
    <w:rsid w:val="00836029"/>
    <w:rsid w:val="008361B1"/>
    <w:rsid w:val="008411B9"/>
    <w:rsid w:val="00842FD6"/>
    <w:rsid w:val="00844F2C"/>
    <w:rsid w:val="00856FB3"/>
    <w:rsid w:val="008611FB"/>
    <w:rsid w:val="008612B9"/>
    <w:rsid w:val="00862BF3"/>
    <w:rsid w:val="00864BF7"/>
    <w:rsid w:val="00866024"/>
    <w:rsid w:val="0086617C"/>
    <w:rsid w:val="0086649D"/>
    <w:rsid w:val="008673CD"/>
    <w:rsid w:val="008702E5"/>
    <w:rsid w:val="00870ACC"/>
    <w:rsid w:val="00870F17"/>
    <w:rsid w:val="00871AFA"/>
    <w:rsid w:val="0087202D"/>
    <w:rsid w:val="00874684"/>
    <w:rsid w:val="00874CB2"/>
    <w:rsid w:val="008752C9"/>
    <w:rsid w:val="008764B6"/>
    <w:rsid w:val="00876E13"/>
    <w:rsid w:val="00876F54"/>
    <w:rsid w:val="0088054A"/>
    <w:rsid w:val="00881341"/>
    <w:rsid w:val="0088505C"/>
    <w:rsid w:val="00885C89"/>
    <w:rsid w:val="00890492"/>
    <w:rsid w:val="00891E67"/>
    <w:rsid w:val="00895C7E"/>
    <w:rsid w:val="008971C0"/>
    <w:rsid w:val="008A31D7"/>
    <w:rsid w:val="008A3755"/>
    <w:rsid w:val="008A6A94"/>
    <w:rsid w:val="008A6ADC"/>
    <w:rsid w:val="008A7CFA"/>
    <w:rsid w:val="008B1AD0"/>
    <w:rsid w:val="008B256B"/>
    <w:rsid w:val="008B4A93"/>
    <w:rsid w:val="008B5B76"/>
    <w:rsid w:val="008B60B0"/>
    <w:rsid w:val="008B7884"/>
    <w:rsid w:val="008C0BE6"/>
    <w:rsid w:val="008C11AD"/>
    <w:rsid w:val="008C1C3A"/>
    <w:rsid w:val="008C384D"/>
    <w:rsid w:val="008C473B"/>
    <w:rsid w:val="008C5378"/>
    <w:rsid w:val="008C682C"/>
    <w:rsid w:val="008C6A15"/>
    <w:rsid w:val="008D0386"/>
    <w:rsid w:val="008D1556"/>
    <w:rsid w:val="008D1A5F"/>
    <w:rsid w:val="008D242D"/>
    <w:rsid w:val="008D2D4F"/>
    <w:rsid w:val="008D4041"/>
    <w:rsid w:val="008D4CF1"/>
    <w:rsid w:val="008D704C"/>
    <w:rsid w:val="008D72D9"/>
    <w:rsid w:val="008E14E7"/>
    <w:rsid w:val="008E42AB"/>
    <w:rsid w:val="008E601B"/>
    <w:rsid w:val="008E7E63"/>
    <w:rsid w:val="008F1390"/>
    <w:rsid w:val="008F1C58"/>
    <w:rsid w:val="008F203E"/>
    <w:rsid w:val="008F2A56"/>
    <w:rsid w:val="008F641D"/>
    <w:rsid w:val="008F6583"/>
    <w:rsid w:val="009014B1"/>
    <w:rsid w:val="009032BF"/>
    <w:rsid w:val="00903FDC"/>
    <w:rsid w:val="00905A79"/>
    <w:rsid w:val="009060BF"/>
    <w:rsid w:val="00911701"/>
    <w:rsid w:val="00914C83"/>
    <w:rsid w:val="00920537"/>
    <w:rsid w:val="00925AB4"/>
    <w:rsid w:val="00925D9A"/>
    <w:rsid w:val="00936C0C"/>
    <w:rsid w:val="00936C6F"/>
    <w:rsid w:val="00937CF1"/>
    <w:rsid w:val="0094016C"/>
    <w:rsid w:val="0094257D"/>
    <w:rsid w:val="009457BD"/>
    <w:rsid w:val="00951062"/>
    <w:rsid w:val="00951DCA"/>
    <w:rsid w:val="009521A9"/>
    <w:rsid w:val="00952670"/>
    <w:rsid w:val="0095456C"/>
    <w:rsid w:val="009556DC"/>
    <w:rsid w:val="0096221D"/>
    <w:rsid w:val="0096250F"/>
    <w:rsid w:val="00964909"/>
    <w:rsid w:val="00967B28"/>
    <w:rsid w:val="009705B7"/>
    <w:rsid w:val="00970ADC"/>
    <w:rsid w:val="00974831"/>
    <w:rsid w:val="00976E08"/>
    <w:rsid w:val="0098075B"/>
    <w:rsid w:val="00981200"/>
    <w:rsid w:val="009815B2"/>
    <w:rsid w:val="00984508"/>
    <w:rsid w:val="0098783B"/>
    <w:rsid w:val="009904F9"/>
    <w:rsid w:val="00990F7D"/>
    <w:rsid w:val="009935AA"/>
    <w:rsid w:val="00995C3F"/>
    <w:rsid w:val="00996AD8"/>
    <w:rsid w:val="0099735B"/>
    <w:rsid w:val="009A0B80"/>
    <w:rsid w:val="009A1898"/>
    <w:rsid w:val="009A1B88"/>
    <w:rsid w:val="009B329C"/>
    <w:rsid w:val="009B3EC2"/>
    <w:rsid w:val="009B4D4A"/>
    <w:rsid w:val="009B5E77"/>
    <w:rsid w:val="009C1171"/>
    <w:rsid w:val="009C21BE"/>
    <w:rsid w:val="009C3811"/>
    <w:rsid w:val="009C586D"/>
    <w:rsid w:val="009C5873"/>
    <w:rsid w:val="009C5D1C"/>
    <w:rsid w:val="009C6000"/>
    <w:rsid w:val="009C7C3C"/>
    <w:rsid w:val="009D319A"/>
    <w:rsid w:val="009D36D0"/>
    <w:rsid w:val="009D37BA"/>
    <w:rsid w:val="009D3B9F"/>
    <w:rsid w:val="009D71AA"/>
    <w:rsid w:val="009D77E3"/>
    <w:rsid w:val="009E0FA7"/>
    <w:rsid w:val="009E12F6"/>
    <w:rsid w:val="009E18A7"/>
    <w:rsid w:val="009E288D"/>
    <w:rsid w:val="009F0AEF"/>
    <w:rsid w:val="009F4D41"/>
    <w:rsid w:val="009F569A"/>
    <w:rsid w:val="009F5FF8"/>
    <w:rsid w:val="009F6665"/>
    <w:rsid w:val="009F77A7"/>
    <w:rsid w:val="009F7A56"/>
    <w:rsid w:val="00A036C9"/>
    <w:rsid w:val="00A04735"/>
    <w:rsid w:val="00A04BC7"/>
    <w:rsid w:val="00A056B4"/>
    <w:rsid w:val="00A07824"/>
    <w:rsid w:val="00A14A2E"/>
    <w:rsid w:val="00A16059"/>
    <w:rsid w:val="00A20CCB"/>
    <w:rsid w:val="00A2160B"/>
    <w:rsid w:val="00A22BAD"/>
    <w:rsid w:val="00A24B6A"/>
    <w:rsid w:val="00A257D2"/>
    <w:rsid w:val="00A258FE"/>
    <w:rsid w:val="00A273B1"/>
    <w:rsid w:val="00A30566"/>
    <w:rsid w:val="00A31EF9"/>
    <w:rsid w:val="00A33DDE"/>
    <w:rsid w:val="00A3732A"/>
    <w:rsid w:val="00A37B6E"/>
    <w:rsid w:val="00A37D00"/>
    <w:rsid w:val="00A42764"/>
    <w:rsid w:val="00A433CC"/>
    <w:rsid w:val="00A44A85"/>
    <w:rsid w:val="00A452BB"/>
    <w:rsid w:val="00A452EB"/>
    <w:rsid w:val="00A47DBC"/>
    <w:rsid w:val="00A50092"/>
    <w:rsid w:val="00A5202C"/>
    <w:rsid w:val="00A52239"/>
    <w:rsid w:val="00A52693"/>
    <w:rsid w:val="00A52892"/>
    <w:rsid w:val="00A55C35"/>
    <w:rsid w:val="00A56A89"/>
    <w:rsid w:val="00A56FC0"/>
    <w:rsid w:val="00A6077D"/>
    <w:rsid w:val="00A61B86"/>
    <w:rsid w:val="00A62696"/>
    <w:rsid w:val="00A63B94"/>
    <w:rsid w:val="00A657DA"/>
    <w:rsid w:val="00A70837"/>
    <w:rsid w:val="00A719B2"/>
    <w:rsid w:val="00A73DEE"/>
    <w:rsid w:val="00A75731"/>
    <w:rsid w:val="00A75889"/>
    <w:rsid w:val="00A82F69"/>
    <w:rsid w:val="00A85A8C"/>
    <w:rsid w:val="00A860B2"/>
    <w:rsid w:val="00A90936"/>
    <w:rsid w:val="00A9428D"/>
    <w:rsid w:val="00A95D7F"/>
    <w:rsid w:val="00A97090"/>
    <w:rsid w:val="00A9742E"/>
    <w:rsid w:val="00A97B7D"/>
    <w:rsid w:val="00A97D91"/>
    <w:rsid w:val="00A97E4E"/>
    <w:rsid w:val="00AA182B"/>
    <w:rsid w:val="00AA198F"/>
    <w:rsid w:val="00AA4C68"/>
    <w:rsid w:val="00AA666B"/>
    <w:rsid w:val="00AB0273"/>
    <w:rsid w:val="00AB2822"/>
    <w:rsid w:val="00AB29AB"/>
    <w:rsid w:val="00AB3B6E"/>
    <w:rsid w:val="00AB4A44"/>
    <w:rsid w:val="00AB4B9D"/>
    <w:rsid w:val="00AB506F"/>
    <w:rsid w:val="00AC560F"/>
    <w:rsid w:val="00AC5EBB"/>
    <w:rsid w:val="00AC6D80"/>
    <w:rsid w:val="00AD0D2A"/>
    <w:rsid w:val="00AD2544"/>
    <w:rsid w:val="00AD45C8"/>
    <w:rsid w:val="00AD460B"/>
    <w:rsid w:val="00AD50FF"/>
    <w:rsid w:val="00AD7C05"/>
    <w:rsid w:val="00AE0C4E"/>
    <w:rsid w:val="00AE235B"/>
    <w:rsid w:val="00AE4B0A"/>
    <w:rsid w:val="00AE65D8"/>
    <w:rsid w:val="00AE70A9"/>
    <w:rsid w:val="00AF05BE"/>
    <w:rsid w:val="00AF09F9"/>
    <w:rsid w:val="00AF2616"/>
    <w:rsid w:val="00AF2A73"/>
    <w:rsid w:val="00AF2F04"/>
    <w:rsid w:val="00AF4713"/>
    <w:rsid w:val="00AF5DEE"/>
    <w:rsid w:val="00AF7787"/>
    <w:rsid w:val="00B030D0"/>
    <w:rsid w:val="00B03B65"/>
    <w:rsid w:val="00B06E8C"/>
    <w:rsid w:val="00B07EDD"/>
    <w:rsid w:val="00B10863"/>
    <w:rsid w:val="00B11925"/>
    <w:rsid w:val="00B21D1B"/>
    <w:rsid w:val="00B224AB"/>
    <w:rsid w:val="00B22C08"/>
    <w:rsid w:val="00B24A7B"/>
    <w:rsid w:val="00B257B8"/>
    <w:rsid w:val="00B26F77"/>
    <w:rsid w:val="00B27080"/>
    <w:rsid w:val="00B27F38"/>
    <w:rsid w:val="00B30A55"/>
    <w:rsid w:val="00B360D7"/>
    <w:rsid w:val="00B36F83"/>
    <w:rsid w:val="00B37AA5"/>
    <w:rsid w:val="00B401BE"/>
    <w:rsid w:val="00B40476"/>
    <w:rsid w:val="00B40611"/>
    <w:rsid w:val="00B4438C"/>
    <w:rsid w:val="00B50ED0"/>
    <w:rsid w:val="00B50F7A"/>
    <w:rsid w:val="00B5331E"/>
    <w:rsid w:val="00B53A18"/>
    <w:rsid w:val="00B5604C"/>
    <w:rsid w:val="00B569C7"/>
    <w:rsid w:val="00B60849"/>
    <w:rsid w:val="00B61F4E"/>
    <w:rsid w:val="00B62BE2"/>
    <w:rsid w:val="00B63FC5"/>
    <w:rsid w:val="00B651F0"/>
    <w:rsid w:val="00B6542C"/>
    <w:rsid w:val="00B658A8"/>
    <w:rsid w:val="00B65A55"/>
    <w:rsid w:val="00B670EA"/>
    <w:rsid w:val="00B67E97"/>
    <w:rsid w:val="00B70086"/>
    <w:rsid w:val="00B70E25"/>
    <w:rsid w:val="00B7199D"/>
    <w:rsid w:val="00B73ED1"/>
    <w:rsid w:val="00B77100"/>
    <w:rsid w:val="00B77309"/>
    <w:rsid w:val="00B8073E"/>
    <w:rsid w:val="00B855B2"/>
    <w:rsid w:val="00B87D54"/>
    <w:rsid w:val="00B90093"/>
    <w:rsid w:val="00B90718"/>
    <w:rsid w:val="00B90A12"/>
    <w:rsid w:val="00B91D83"/>
    <w:rsid w:val="00B924BF"/>
    <w:rsid w:val="00B93B7A"/>
    <w:rsid w:val="00B94FAC"/>
    <w:rsid w:val="00B968FB"/>
    <w:rsid w:val="00B97352"/>
    <w:rsid w:val="00BA2043"/>
    <w:rsid w:val="00BA4070"/>
    <w:rsid w:val="00BA4245"/>
    <w:rsid w:val="00BA75EA"/>
    <w:rsid w:val="00BA7725"/>
    <w:rsid w:val="00BA7E51"/>
    <w:rsid w:val="00BB27B2"/>
    <w:rsid w:val="00BB4352"/>
    <w:rsid w:val="00BB46F9"/>
    <w:rsid w:val="00BB5D9B"/>
    <w:rsid w:val="00BB6AA8"/>
    <w:rsid w:val="00BC367A"/>
    <w:rsid w:val="00BC3DCA"/>
    <w:rsid w:val="00BC4BBF"/>
    <w:rsid w:val="00BC663B"/>
    <w:rsid w:val="00BC6D32"/>
    <w:rsid w:val="00BD01D0"/>
    <w:rsid w:val="00BD06EA"/>
    <w:rsid w:val="00BD0C14"/>
    <w:rsid w:val="00BD0D9C"/>
    <w:rsid w:val="00BD1509"/>
    <w:rsid w:val="00BD241C"/>
    <w:rsid w:val="00BD308E"/>
    <w:rsid w:val="00BD36EB"/>
    <w:rsid w:val="00BD6FB0"/>
    <w:rsid w:val="00BD7EC0"/>
    <w:rsid w:val="00BE0ECA"/>
    <w:rsid w:val="00BE164B"/>
    <w:rsid w:val="00BE2B41"/>
    <w:rsid w:val="00BE2CDA"/>
    <w:rsid w:val="00BE5293"/>
    <w:rsid w:val="00BE5773"/>
    <w:rsid w:val="00BE65F0"/>
    <w:rsid w:val="00BF03BC"/>
    <w:rsid w:val="00BF780A"/>
    <w:rsid w:val="00C0193A"/>
    <w:rsid w:val="00C019C3"/>
    <w:rsid w:val="00C01F08"/>
    <w:rsid w:val="00C032B2"/>
    <w:rsid w:val="00C0353A"/>
    <w:rsid w:val="00C03B5E"/>
    <w:rsid w:val="00C03C00"/>
    <w:rsid w:val="00C041C7"/>
    <w:rsid w:val="00C11303"/>
    <w:rsid w:val="00C11B7A"/>
    <w:rsid w:val="00C12D9F"/>
    <w:rsid w:val="00C16915"/>
    <w:rsid w:val="00C23782"/>
    <w:rsid w:val="00C25D31"/>
    <w:rsid w:val="00C26FCD"/>
    <w:rsid w:val="00C30A8C"/>
    <w:rsid w:val="00C3140F"/>
    <w:rsid w:val="00C327C5"/>
    <w:rsid w:val="00C33E93"/>
    <w:rsid w:val="00C360D8"/>
    <w:rsid w:val="00C372B3"/>
    <w:rsid w:val="00C41A48"/>
    <w:rsid w:val="00C431BE"/>
    <w:rsid w:val="00C44C1D"/>
    <w:rsid w:val="00C45149"/>
    <w:rsid w:val="00C46297"/>
    <w:rsid w:val="00C47031"/>
    <w:rsid w:val="00C51260"/>
    <w:rsid w:val="00C5444C"/>
    <w:rsid w:val="00C55B9D"/>
    <w:rsid w:val="00C56236"/>
    <w:rsid w:val="00C57956"/>
    <w:rsid w:val="00C6310D"/>
    <w:rsid w:val="00C6422B"/>
    <w:rsid w:val="00C648DA"/>
    <w:rsid w:val="00C6497B"/>
    <w:rsid w:val="00C6527A"/>
    <w:rsid w:val="00C65887"/>
    <w:rsid w:val="00C66A87"/>
    <w:rsid w:val="00C67C27"/>
    <w:rsid w:val="00C71D37"/>
    <w:rsid w:val="00C720F3"/>
    <w:rsid w:val="00C72BFC"/>
    <w:rsid w:val="00C75571"/>
    <w:rsid w:val="00C80136"/>
    <w:rsid w:val="00C80690"/>
    <w:rsid w:val="00C81267"/>
    <w:rsid w:val="00C8583E"/>
    <w:rsid w:val="00C87F51"/>
    <w:rsid w:val="00C90342"/>
    <w:rsid w:val="00C90BEF"/>
    <w:rsid w:val="00C92265"/>
    <w:rsid w:val="00C92486"/>
    <w:rsid w:val="00C97E33"/>
    <w:rsid w:val="00CA0B04"/>
    <w:rsid w:val="00CA2949"/>
    <w:rsid w:val="00CA5B87"/>
    <w:rsid w:val="00CA63F4"/>
    <w:rsid w:val="00CB173C"/>
    <w:rsid w:val="00CB1F7C"/>
    <w:rsid w:val="00CB389D"/>
    <w:rsid w:val="00CB476D"/>
    <w:rsid w:val="00CB5606"/>
    <w:rsid w:val="00CB64D7"/>
    <w:rsid w:val="00CB75E2"/>
    <w:rsid w:val="00CB7948"/>
    <w:rsid w:val="00CC22F0"/>
    <w:rsid w:val="00CC2E31"/>
    <w:rsid w:val="00CC3BCD"/>
    <w:rsid w:val="00CC3E95"/>
    <w:rsid w:val="00CC7CFC"/>
    <w:rsid w:val="00CD0BD4"/>
    <w:rsid w:val="00CD3D65"/>
    <w:rsid w:val="00CD5551"/>
    <w:rsid w:val="00CE0AA3"/>
    <w:rsid w:val="00CE2208"/>
    <w:rsid w:val="00CE3A8D"/>
    <w:rsid w:val="00CE4271"/>
    <w:rsid w:val="00CE58A9"/>
    <w:rsid w:val="00CE7864"/>
    <w:rsid w:val="00CF0EB8"/>
    <w:rsid w:val="00CF2A44"/>
    <w:rsid w:val="00CF3AFB"/>
    <w:rsid w:val="00CF45CF"/>
    <w:rsid w:val="00CF4CD8"/>
    <w:rsid w:val="00CF5CB7"/>
    <w:rsid w:val="00D00DE3"/>
    <w:rsid w:val="00D00F67"/>
    <w:rsid w:val="00D01448"/>
    <w:rsid w:val="00D0721A"/>
    <w:rsid w:val="00D10379"/>
    <w:rsid w:val="00D11CA8"/>
    <w:rsid w:val="00D126D8"/>
    <w:rsid w:val="00D12CEE"/>
    <w:rsid w:val="00D14813"/>
    <w:rsid w:val="00D14E5B"/>
    <w:rsid w:val="00D14F62"/>
    <w:rsid w:val="00D15033"/>
    <w:rsid w:val="00D24349"/>
    <w:rsid w:val="00D2522F"/>
    <w:rsid w:val="00D261FC"/>
    <w:rsid w:val="00D2645A"/>
    <w:rsid w:val="00D279CF"/>
    <w:rsid w:val="00D31A71"/>
    <w:rsid w:val="00D325BB"/>
    <w:rsid w:val="00D32F3C"/>
    <w:rsid w:val="00D32F72"/>
    <w:rsid w:val="00D33573"/>
    <w:rsid w:val="00D3423A"/>
    <w:rsid w:val="00D417A4"/>
    <w:rsid w:val="00D449A2"/>
    <w:rsid w:val="00D51175"/>
    <w:rsid w:val="00D51573"/>
    <w:rsid w:val="00D52832"/>
    <w:rsid w:val="00D539BE"/>
    <w:rsid w:val="00D541B3"/>
    <w:rsid w:val="00D5424C"/>
    <w:rsid w:val="00D55301"/>
    <w:rsid w:val="00D559EC"/>
    <w:rsid w:val="00D560D1"/>
    <w:rsid w:val="00D64419"/>
    <w:rsid w:val="00D646D3"/>
    <w:rsid w:val="00D64A55"/>
    <w:rsid w:val="00D66A47"/>
    <w:rsid w:val="00D66C4A"/>
    <w:rsid w:val="00D757F3"/>
    <w:rsid w:val="00D77838"/>
    <w:rsid w:val="00D82CCE"/>
    <w:rsid w:val="00D860AD"/>
    <w:rsid w:val="00D91F3D"/>
    <w:rsid w:val="00D9516F"/>
    <w:rsid w:val="00DA048F"/>
    <w:rsid w:val="00DA0646"/>
    <w:rsid w:val="00DA1BDA"/>
    <w:rsid w:val="00DA1EC8"/>
    <w:rsid w:val="00DA2511"/>
    <w:rsid w:val="00DA35D3"/>
    <w:rsid w:val="00DA43BF"/>
    <w:rsid w:val="00DA56FF"/>
    <w:rsid w:val="00DB3C97"/>
    <w:rsid w:val="00DB3D61"/>
    <w:rsid w:val="00DB4AF0"/>
    <w:rsid w:val="00DB5A4B"/>
    <w:rsid w:val="00DB7183"/>
    <w:rsid w:val="00DB71EB"/>
    <w:rsid w:val="00DB7E0F"/>
    <w:rsid w:val="00DC417A"/>
    <w:rsid w:val="00DD0D53"/>
    <w:rsid w:val="00DD16C6"/>
    <w:rsid w:val="00DD3778"/>
    <w:rsid w:val="00DD4551"/>
    <w:rsid w:val="00DD5A03"/>
    <w:rsid w:val="00DD6D6F"/>
    <w:rsid w:val="00DD71DC"/>
    <w:rsid w:val="00DE132F"/>
    <w:rsid w:val="00DE18DA"/>
    <w:rsid w:val="00DE64FB"/>
    <w:rsid w:val="00DE66AE"/>
    <w:rsid w:val="00DF0934"/>
    <w:rsid w:val="00DF3634"/>
    <w:rsid w:val="00DF48F8"/>
    <w:rsid w:val="00DF51D8"/>
    <w:rsid w:val="00DF6863"/>
    <w:rsid w:val="00DF6A30"/>
    <w:rsid w:val="00E01CB1"/>
    <w:rsid w:val="00E024A0"/>
    <w:rsid w:val="00E026ED"/>
    <w:rsid w:val="00E03858"/>
    <w:rsid w:val="00E04044"/>
    <w:rsid w:val="00E06686"/>
    <w:rsid w:val="00E0681C"/>
    <w:rsid w:val="00E06B19"/>
    <w:rsid w:val="00E10F35"/>
    <w:rsid w:val="00E1316D"/>
    <w:rsid w:val="00E15AD6"/>
    <w:rsid w:val="00E20438"/>
    <w:rsid w:val="00E20510"/>
    <w:rsid w:val="00E214D4"/>
    <w:rsid w:val="00E22018"/>
    <w:rsid w:val="00E23A3C"/>
    <w:rsid w:val="00E2578E"/>
    <w:rsid w:val="00E26FF4"/>
    <w:rsid w:val="00E30459"/>
    <w:rsid w:val="00E31D3C"/>
    <w:rsid w:val="00E324D2"/>
    <w:rsid w:val="00E326E9"/>
    <w:rsid w:val="00E335DF"/>
    <w:rsid w:val="00E33DD4"/>
    <w:rsid w:val="00E372EC"/>
    <w:rsid w:val="00E3741C"/>
    <w:rsid w:val="00E379F6"/>
    <w:rsid w:val="00E41323"/>
    <w:rsid w:val="00E429D9"/>
    <w:rsid w:val="00E43CED"/>
    <w:rsid w:val="00E44556"/>
    <w:rsid w:val="00E44EA0"/>
    <w:rsid w:val="00E44EC0"/>
    <w:rsid w:val="00E451CD"/>
    <w:rsid w:val="00E503E1"/>
    <w:rsid w:val="00E50C51"/>
    <w:rsid w:val="00E511A6"/>
    <w:rsid w:val="00E5269E"/>
    <w:rsid w:val="00E5413F"/>
    <w:rsid w:val="00E545BE"/>
    <w:rsid w:val="00E57E11"/>
    <w:rsid w:val="00E60596"/>
    <w:rsid w:val="00E608B5"/>
    <w:rsid w:val="00E63649"/>
    <w:rsid w:val="00E64E2C"/>
    <w:rsid w:val="00E64ECC"/>
    <w:rsid w:val="00E703E0"/>
    <w:rsid w:val="00E730C2"/>
    <w:rsid w:val="00E73341"/>
    <w:rsid w:val="00E74854"/>
    <w:rsid w:val="00E74B7A"/>
    <w:rsid w:val="00E750C8"/>
    <w:rsid w:val="00E75DAF"/>
    <w:rsid w:val="00E76D91"/>
    <w:rsid w:val="00E777E7"/>
    <w:rsid w:val="00E83DB1"/>
    <w:rsid w:val="00E84AA3"/>
    <w:rsid w:val="00E84EE8"/>
    <w:rsid w:val="00E85740"/>
    <w:rsid w:val="00E87FD2"/>
    <w:rsid w:val="00E91685"/>
    <w:rsid w:val="00E927F6"/>
    <w:rsid w:val="00E94766"/>
    <w:rsid w:val="00E94958"/>
    <w:rsid w:val="00E972F0"/>
    <w:rsid w:val="00EA05EF"/>
    <w:rsid w:val="00EA0FD8"/>
    <w:rsid w:val="00EA2A13"/>
    <w:rsid w:val="00EA4E01"/>
    <w:rsid w:val="00EA5C04"/>
    <w:rsid w:val="00EA6E63"/>
    <w:rsid w:val="00EB1E5F"/>
    <w:rsid w:val="00EB4256"/>
    <w:rsid w:val="00EB6DD3"/>
    <w:rsid w:val="00EB70BE"/>
    <w:rsid w:val="00EB7DA6"/>
    <w:rsid w:val="00EC15AB"/>
    <w:rsid w:val="00EC30C4"/>
    <w:rsid w:val="00EC476F"/>
    <w:rsid w:val="00EC5B77"/>
    <w:rsid w:val="00ED34C9"/>
    <w:rsid w:val="00ED384C"/>
    <w:rsid w:val="00ED6590"/>
    <w:rsid w:val="00ED75C2"/>
    <w:rsid w:val="00EE40DE"/>
    <w:rsid w:val="00EE7908"/>
    <w:rsid w:val="00EF37F4"/>
    <w:rsid w:val="00EF3E7F"/>
    <w:rsid w:val="00EF43E0"/>
    <w:rsid w:val="00EF4987"/>
    <w:rsid w:val="00EF58FF"/>
    <w:rsid w:val="00EF6DE7"/>
    <w:rsid w:val="00EF7CCF"/>
    <w:rsid w:val="00F0107C"/>
    <w:rsid w:val="00F02AAA"/>
    <w:rsid w:val="00F03F90"/>
    <w:rsid w:val="00F0708C"/>
    <w:rsid w:val="00F11494"/>
    <w:rsid w:val="00F12D21"/>
    <w:rsid w:val="00F1388C"/>
    <w:rsid w:val="00F141CC"/>
    <w:rsid w:val="00F14AEC"/>
    <w:rsid w:val="00F14DAD"/>
    <w:rsid w:val="00F161EE"/>
    <w:rsid w:val="00F17057"/>
    <w:rsid w:val="00F174C2"/>
    <w:rsid w:val="00F2017D"/>
    <w:rsid w:val="00F21BA5"/>
    <w:rsid w:val="00F27E22"/>
    <w:rsid w:val="00F30050"/>
    <w:rsid w:val="00F36298"/>
    <w:rsid w:val="00F3719C"/>
    <w:rsid w:val="00F40A34"/>
    <w:rsid w:val="00F40AE6"/>
    <w:rsid w:val="00F44060"/>
    <w:rsid w:val="00F45749"/>
    <w:rsid w:val="00F5086E"/>
    <w:rsid w:val="00F51548"/>
    <w:rsid w:val="00F51A7B"/>
    <w:rsid w:val="00F52647"/>
    <w:rsid w:val="00F53EFE"/>
    <w:rsid w:val="00F56283"/>
    <w:rsid w:val="00F570AA"/>
    <w:rsid w:val="00F61EAC"/>
    <w:rsid w:val="00F632A5"/>
    <w:rsid w:val="00F65680"/>
    <w:rsid w:val="00F65E50"/>
    <w:rsid w:val="00F6639B"/>
    <w:rsid w:val="00F717B9"/>
    <w:rsid w:val="00F7418D"/>
    <w:rsid w:val="00F741EC"/>
    <w:rsid w:val="00F747F5"/>
    <w:rsid w:val="00F76CD8"/>
    <w:rsid w:val="00F81FBC"/>
    <w:rsid w:val="00F83437"/>
    <w:rsid w:val="00F8406D"/>
    <w:rsid w:val="00F84654"/>
    <w:rsid w:val="00F85D1E"/>
    <w:rsid w:val="00F871A6"/>
    <w:rsid w:val="00F8727E"/>
    <w:rsid w:val="00F9064A"/>
    <w:rsid w:val="00F90A46"/>
    <w:rsid w:val="00F91E12"/>
    <w:rsid w:val="00F9369B"/>
    <w:rsid w:val="00F93CCD"/>
    <w:rsid w:val="00F95908"/>
    <w:rsid w:val="00F95F70"/>
    <w:rsid w:val="00F95FDD"/>
    <w:rsid w:val="00F96F79"/>
    <w:rsid w:val="00FA1F5D"/>
    <w:rsid w:val="00FA4050"/>
    <w:rsid w:val="00FA6CE1"/>
    <w:rsid w:val="00FB0BF4"/>
    <w:rsid w:val="00FB3CEE"/>
    <w:rsid w:val="00FB4B53"/>
    <w:rsid w:val="00FB7BCF"/>
    <w:rsid w:val="00FB7ECB"/>
    <w:rsid w:val="00FC1CE2"/>
    <w:rsid w:val="00FC25E1"/>
    <w:rsid w:val="00FC2BDD"/>
    <w:rsid w:val="00FC3934"/>
    <w:rsid w:val="00FC4B3E"/>
    <w:rsid w:val="00FD17C7"/>
    <w:rsid w:val="00FD19D8"/>
    <w:rsid w:val="00FD3CC8"/>
    <w:rsid w:val="00FD5141"/>
    <w:rsid w:val="00FD5C3E"/>
    <w:rsid w:val="00FE4728"/>
    <w:rsid w:val="00FE4F53"/>
    <w:rsid w:val="00FE54B3"/>
    <w:rsid w:val="00FE6902"/>
    <w:rsid w:val="00FE6A11"/>
    <w:rsid w:val="00FF0C68"/>
    <w:rsid w:val="00FF0E80"/>
    <w:rsid w:val="00FF2BA6"/>
    <w:rsid w:val="00FF30A9"/>
    <w:rsid w:val="00FF3B1E"/>
    <w:rsid w:val="00FF5D96"/>
    <w:rsid w:val="00FF6231"/>
    <w:rsid w:val="00FF7838"/>
    <w:rsid w:val="00FF7BA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143567"/>
  <w15:chartTrackingRefBased/>
  <w15:docId w15:val="{BD018318-55D1-42BC-A4A6-00F8E65C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379F6"/>
    <w:pPr>
      <w:spacing w:line="360" w:lineRule="auto"/>
    </w:pPr>
    <w:rPr>
      <w:rFonts w:ascii="Arial" w:hAnsi="Arial"/>
      <w:sz w:val="22"/>
      <w:szCs w:val="24"/>
    </w:rPr>
  </w:style>
  <w:style w:type="paragraph" w:styleId="Nadpis1">
    <w:name w:val="heading 1"/>
    <w:basedOn w:val="Normln"/>
    <w:next w:val="Normln"/>
    <w:qFormat/>
    <w:rsid w:val="000751CB"/>
    <w:pPr>
      <w:outlineLvl w:val="0"/>
    </w:pPr>
    <w:rPr>
      <w:rFonts w:ascii="Times New Roman" w:hAnsi="Times New Roman"/>
      <w:b/>
      <w:sz w:val="28"/>
    </w:rPr>
  </w:style>
  <w:style w:type="paragraph" w:styleId="Nadpis2">
    <w:name w:val="heading 2"/>
    <w:basedOn w:val="Nadpis1"/>
    <w:next w:val="Normln"/>
    <w:link w:val="Nadpis2Char"/>
    <w:qFormat/>
    <w:rsid w:val="00B97352"/>
    <w:pPr>
      <w:numPr>
        <w:ilvl w:val="1"/>
        <w:numId w:val="1"/>
      </w:numPr>
      <w:outlineLvl w:val="1"/>
    </w:pPr>
    <w:rPr>
      <w:sz w:val="24"/>
    </w:rPr>
  </w:style>
  <w:style w:type="paragraph" w:styleId="Nadpis3">
    <w:name w:val="heading 3"/>
    <w:basedOn w:val="Nadpis2"/>
    <w:next w:val="Normln"/>
    <w:link w:val="Nadpis3Char"/>
    <w:qFormat/>
    <w:rsid w:val="00EF58FF"/>
    <w:pPr>
      <w:numPr>
        <w:ilvl w:val="0"/>
        <w:numId w:val="0"/>
      </w:numPr>
      <w:spacing w:before="120" w:after="120" w:line="240" w:lineRule="auto"/>
      <w:outlineLvl w:val="2"/>
    </w:pPr>
    <w:rPr>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4E269B"/>
    <w:pPr>
      <w:tabs>
        <w:tab w:val="center" w:pos="4536"/>
        <w:tab w:val="right" w:pos="9072"/>
      </w:tabs>
    </w:pPr>
  </w:style>
  <w:style w:type="paragraph" w:styleId="Zpat">
    <w:name w:val="footer"/>
    <w:basedOn w:val="Normln"/>
    <w:link w:val="ZpatChar"/>
    <w:uiPriority w:val="99"/>
    <w:rsid w:val="004E269B"/>
    <w:pPr>
      <w:tabs>
        <w:tab w:val="center" w:pos="4536"/>
        <w:tab w:val="right" w:pos="9072"/>
      </w:tabs>
    </w:pPr>
  </w:style>
  <w:style w:type="character" w:styleId="slostrnky">
    <w:name w:val="page number"/>
    <w:basedOn w:val="Standardnpsmoodstavce"/>
    <w:rsid w:val="004E269B"/>
  </w:style>
  <w:style w:type="paragraph" w:styleId="Obsah1">
    <w:name w:val="toc 1"/>
    <w:basedOn w:val="Normln"/>
    <w:next w:val="Normln"/>
    <w:autoRedefine/>
    <w:uiPriority w:val="39"/>
    <w:rsid w:val="00695F01"/>
  </w:style>
  <w:style w:type="paragraph" w:styleId="Obsah2">
    <w:name w:val="toc 2"/>
    <w:basedOn w:val="Normln"/>
    <w:next w:val="Normln"/>
    <w:autoRedefine/>
    <w:uiPriority w:val="39"/>
    <w:rsid w:val="00695F01"/>
    <w:pPr>
      <w:ind w:left="220"/>
    </w:pPr>
  </w:style>
  <w:style w:type="character" w:styleId="Hypertextovodkaz">
    <w:name w:val="Hyperlink"/>
    <w:uiPriority w:val="99"/>
    <w:rsid w:val="00695F01"/>
    <w:rPr>
      <w:color w:val="0000FF"/>
      <w:u w:val="single"/>
    </w:rPr>
  </w:style>
  <w:style w:type="paragraph" w:styleId="Obsah3">
    <w:name w:val="toc 3"/>
    <w:basedOn w:val="Normln"/>
    <w:next w:val="Normln"/>
    <w:autoRedefine/>
    <w:uiPriority w:val="39"/>
    <w:rsid w:val="00443CF6"/>
    <w:pPr>
      <w:ind w:left="440"/>
    </w:pPr>
  </w:style>
  <w:style w:type="table" w:styleId="Mkatabulky">
    <w:name w:val="Table Grid"/>
    <w:basedOn w:val="Normlntabulka"/>
    <w:rsid w:val="0095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1">
    <w:name w:val="Základní text odsazený1"/>
    <w:basedOn w:val="Normln"/>
    <w:link w:val="BodyTextIndentChar"/>
    <w:rsid w:val="008B1AD0"/>
    <w:pPr>
      <w:ind w:firstLine="720"/>
      <w:jc w:val="both"/>
    </w:pPr>
    <w:rPr>
      <w:rFonts w:eastAsia="Arial Unicode MS" w:cs="Arial"/>
      <w:sz w:val="24"/>
      <w:lang w:val="x-none"/>
    </w:rPr>
  </w:style>
  <w:style w:type="character" w:customStyle="1" w:styleId="BodyTextIndentChar">
    <w:name w:val="Body Text Indent Char"/>
    <w:link w:val="Zkladntextodsazen1"/>
    <w:rsid w:val="008B1AD0"/>
    <w:rPr>
      <w:rFonts w:ascii="Arial" w:eastAsia="Arial Unicode MS" w:hAnsi="Arial" w:cs="Arial"/>
      <w:sz w:val="24"/>
      <w:szCs w:val="24"/>
      <w:lang w:val="x-none" w:eastAsia="cs-CZ" w:bidi="ar-SA"/>
    </w:rPr>
  </w:style>
  <w:style w:type="paragraph" w:styleId="Zkladntextodsazen2">
    <w:name w:val="Body Text Indent 2"/>
    <w:basedOn w:val="Normln"/>
    <w:link w:val="Zkladntextodsazen2Char"/>
    <w:rsid w:val="008B1AD0"/>
    <w:pPr>
      <w:spacing w:after="120" w:line="480" w:lineRule="auto"/>
      <w:ind w:left="283"/>
      <w:jc w:val="both"/>
    </w:pPr>
    <w:rPr>
      <w:rFonts w:ascii="Times New Roman" w:hAnsi="Times New Roman"/>
      <w:sz w:val="24"/>
      <w:lang w:val="x-none"/>
    </w:rPr>
  </w:style>
  <w:style w:type="character" w:customStyle="1" w:styleId="Zkladntextodsazen2Char">
    <w:name w:val="Základní text odsazený 2 Char"/>
    <w:link w:val="Zkladntextodsazen2"/>
    <w:rsid w:val="008B1AD0"/>
    <w:rPr>
      <w:sz w:val="24"/>
      <w:szCs w:val="24"/>
      <w:lang w:val="x-none" w:eastAsia="cs-CZ" w:bidi="ar-SA"/>
    </w:rPr>
  </w:style>
  <w:style w:type="paragraph" w:customStyle="1" w:styleId="NormlnVlevo125cm">
    <w:name w:val="Normální + Vlevo:  1.25 cm"/>
    <w:basedOn w:val="Normln"/>
    <w:rsid w:val="00CF0EB8"/>
    <w:pPr>
      <w:ind w:left="708"/>
    </w:pPr>
  </w:style>
  <w:style w:type="paragraph" w:styleId="Textbubliny">
    <w:name w:val="Balloon Text"/>
    <w:basedOn w:val="Normln"/>
    <w:semiHidden/>
    <w:rsid w:val="00F65E50"/>
    <w:rPr>
      <w:rFonts w:ascii="Tahoma" w:hAnsi="Tahoma" w:cs="Tahoma"/>
      <w:sz w:val="16"/>
      <w:szCs w:val="16"/>
    </w:rPr>
  </w:style>
  <w:style w:type="paragraph" w:styleId="Zkladntext3">
    <w:name w:val="Body Text 3"/>
    <w:basedOn w:val="Normln"/>
    <w:link w:val="Zkladntext3Char"/>
    <w:rsid w:val="003E4A0E"/>
    <w:pPr>
      <w:spacing w:after="120"/>
    </w:pPr>
    <w:rPr>
      <w:sz w:val="16"/>
      <w:szCs w:val="16"/>
      <w:lang w:val="x-none" w:eastAsia="x-none"/>
    </w:rPr>
  </w:style>
  <w:style w:type="paragraph" w:styleId="Odstavecseseznamem">
    <w:name w:val="List Paragraph"/>
    <w:basedOn w:val="Normln"/>
    <w:uiPriority w:val="34"/>
    <w:qFormat/>
    <w:rsid w:val="00E01CB1"/>
    <w:pPr>
      <w:ind w:left="708"/>
    </w:pPr>
  </w:style>
  <w:style w:type="paragraph" w:styleId="Zkladntext">
    <w:name w:val="Body Text"/>
    <w:basedOn w:val="Normln"/>
    <w:link w:val="ZkladntextChar"/>
    <w:uiPriority w:val="99"/>
    <w:unhideWhenUsed/>
    <w:rsid w:val="00905A79"/>
    <w:pPr>
      <w:spacing w:after="120"/>
    </w:pPr>
    <w:rPr>
      <w:lang w:val="x-none" w:eastAsia="x-none"/>
    </w:rPr>
  </w:style>
  <w:style w:type="character" w:customStyle="1" w:styleId="ZkladntextChar">
    <w:name w:val="Základní text Char"/>
    <w:link w:val="Zkladntext"/>
    <w:uiPriority w:val="99"/>
    <w:rsid w:val="00905A79"/>
    <w:rPr>
      <w:rFonts w:ascii="Arial" w:hAnsi="Arial"/>
      <w:sz w:val="22"/>
      <w:szCs w:val="24"/>
    </w:rPr>
  </w:style>
  <w:style w:type="paragraph" w:styleId="Zkladntextodsazen3">
    <w:name w:val="Body Text Indent 3"/>
    <w:basedOn w:val="Normln"/>
    <w:link w:val="Zkladntextodsazen3Char"/>
    <w:uiPriority w:val="99"/>
    <w:unhideWhenUsed/>
    <w:rsid w:val="003D1E04"/>
    <w:pPr>
      <w:spacing w:after="120"/>
      <w:ind w:left="283"/>
    </w:pPr>
    <w:rPr>
      <w:sz w:val="16"/>
      <w:szCs w:val="16"/>
      <w:lang w:val="x-none" w:eastAsia="x-none"/>
    </w:rPr>
  </w:style>
  <w:style w:type="character" w:customStyle="1" w:styleId="Zkladntextodsazen3Char">
    <w:name w:val="Základní text odsazený 3 Char"/>
    <w:link w:val="Zkladntextodsazen3"/>
    <w:uiPriority w:val="99"/>
    <w:rsid w:val="003D1E04"/>
    <w:rPr>
      <w:rFonts w:ascii="Arial" w:hAnsi="Arial"/>
      <w:sz w:val="16"/>
      <w:szCs w:val="16"/>
    </w:rPr>
  </w:style>
  <w:style w:type="paragraph" w:customStyle="1" w:styleId="xl30">
    <w:name w:val="xl30"/>
    <w:basedOn w:val="Normln"/>
    <w:rsid w:val="003D1E04"/>
    <w:pPr>
      <w:pBdr>
        <w:left w:val="single" w:sz="4" w:space="0" w:color="auto"/>
        <w:bottom w:val="single" w:sz="4" w:space="0" w:color="auto"/>
        <w:right w:val="double" w:sz="6" w:space="0" w:color="auto"/>
      </w:pBdr>
      <w:spacing w:before="100" w:beforeAutospacing="1" w:after="100" w:afterAutospacing="1"/>
    </w:pPr>
    <w:rPr>
      <w:rFonts w:ascii="Times New Roman" w:hAnsi="Times New Roman"/>
      <w:sz w:val="24"/>
    </w:rPr>
  </w:style>
  <w:style w:type="paragraph" w:customStyle="1" w:styleId="text">
    <w:name w:val="text"/>
    <w:rsid w:val="003D1E04"/>
    <w:pPr>
      <w:spacing w:before="120" w:line="360" w:lineRule="auto"/>
      <w:jc w:val="both"/>
    </w:pPr>
    <w:rPr>
      <w:sz w:val="24"/>
    </w:rPr>
  </w:style>
  <w:style w:type="paragraph" w:customStyle="1" w:styleId="Zkladntextodsazen33">
    <w:name w:val="Základní text odsazený 33"/>
    <w:basedOn w:val="Normln"/>
    <w:rsid w:val="003D1E04"/>
    <w:pPr>
      <w:suppressAutoHyphens/>
      <w:spacing w:before="120"/>
      <w:ind w:left="360"/>
    </w:pPr>
    <w:rPr>
      <w:rFonts w:ascii="Times New Roman" w:hAnsi="Times New Roman"/>
      <w:sz w:val="24"/>
      <w:szCs w:val="20"/>
      <w:lang w:eastAsia="ar-SA"/>
    </w:rPr>
  </w:style>
  <w:style w:type="paragraph" w:customStyle="1" w:styleId="Bntext">
    <w:name w:val="Bìžný text"/>
    <w:basedOn w:val="Normln"/>
    <w:rsid w:val="003D1E04"/>
    <w:pPr>
      <w:overflowPunct w:val="0"/>
      <w:autoSpaceDE w:val="0"/>
      <w:autoSpaceDN w:val="0"/>
      <w:adjustRightInd w:val="0"/>
      <w:spacing w:before="60" w:after="60"/>
      <w:ind w:firstLine="851"/>
      <w:jc w:val="both"/>
      <w:textAlignment w:val="baseline"/>
    </w:pPr>
    <w:rPr>
      <w:sz w:val="20"/>
      <w:szCs w:val="20"/>
    </w:rPr>
  </w:style>
  <w:style w:type="paragraph" w:styleId="FormtovanvHTML">
    <w:name w:val="HTML Preformatted"/>
    <w:basedOn w:val="Normln"/>
    <w:link w:val="FormtovanvHTMLChar"/>
    <w:uiPriority w:val="99"/>
    <w:unhideWhenUsed/>
    <w:rsid w:val="003D1E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FormtovanvHTMLChar">
    <w:name w:val="Formátovaný v HTML Char"/>
    <w:link w:val="FormtovanvHTML"/>
    <w:uiPriority w:val="99"/>
    <w:rsid w:val="003D1E04"/>
    <w:rPr>
      <w:rFonts w:ascii="Courier New" w:hAnsi="Courier New" w:cs="Courier New"/>
    </w:rPr>
  </w:style>
  <w:style w:type="character" w:customStyle="1" w:styleId="Zkladntext3Char">
    <w:name w:val="Základní text 3 Char"/>
    <w:link w:val="Zkladntext3"/>
    <w:rsid w:val="00FD19D8"/>
    <w:rPr>
      <w:rFonts w:ascii="Arial" w:hAnsi="Arial"/>
      <w:sz w:val="16"/>
      <w:szCs w:val="16"/>
    </w:rPr>
  </w:style>
  <w:style w:type="paragraph" w:customStyle="1" w:styleId="TEXT0">
    <w:name w:val="TEXT"/>
    <w:basedOn w:val="Normln"/>
    <w:uiPriority w:val="99"/>
    <w:rsid w:val="00260C41"/>
    <w:pPr>
      <w:widowControl w:val="0"/>
      <w:spacing w:after="120"/>
      <w:ind w:firstLine="284"/>
      <w:jc w:val="both"/>
    </w:pPr>
    <w:rPr>
      <w:rFonts w:ascii="Cambria" w:hAnsi="Cambria"/>
      <w:sz w:val="24"/>
      <w:szCs w:val="20"/>
    </w:rPr>
  </w:style>
  <w:style w:type="paragraph" w:customStyle="1" w:styleId="MUJNORMALNI">
    <w:name w:val="MUJ NORMALNI"/>
    <w:basedOn w:val="Normln"/>
    <w:rsid w:val="00CB75E2"/>
    <w:pPr>
      <w:ind w:firstLine="357"/>
      <w:jc w:val="both"/>
    </w:pPr>
    <w:rPr>
      <w:rFonts w:ascii="Times New Roman" w:hAnsi="Times New Roman"/>
      <w:color w:val="4F81BD"/>
      <w:sz w:val="24"/>
      <w:szCs w:val="20"/>
    </w:rPr>
  </w:style>
  <w:style w:type="paragraph" w:styleId="Titulek">
    <w:name w:val="caption"/>
    <w:aliases w:val="Titulek tabulky"/>
    <w:basedOn w:val="Normln"/>
    <w:next w:val="Normln"/>
    <w:qFormat/>
    <w:rsid w:val="00EA6E63"/>
    <w:pPr>
      <w:spacing w:before="100" w:after="140"/>
      <w:jc w:val="both"/>
    </w:pPr>
    <w:rPr>
      <w:rFonts w:ascii="Times New Roman" w:hAnsi="Times New Roman"/>
      <w:bCs/>
      <w:i/>
      <w:szCs w:val="20"/>
    </w:rPr>
  </w:style>
  <w:style w:type="paragraph" w:customStyle="1" w:styleId="Styl1">
    <w:name w:val="Styl1"/>
    <w:basedOn w:val="Normln"/>
    <w:qFormat/>
    <w:rsid w:val="00EA6E63"/>
    <w:pPr>
      <w:ind w:firstLine="709"/>
      <w:jc w:val="both"/>
    </w:pPr>
    <w:rPr>
      <w:rFonts w:ascii="Times New Roman" w:hAnsi="Times New Roman"/>
      <w:szCs w:val="20"/>
    </w:rPr>
  </w:style>
  <w:style w:type="character" w:styleId="Siln">
    <w:name w:val="Strong"/>
    <w:qFormat/>
    <w:rsid w:val="00BD6FB0"/>
    <w:rPr>
      <w:b/>
      <w:bCs/>
    </w:rPr>
  </w:style>
  <w:style w:type="paragraph" w:customStyle="1" w:styleId="Styl2">
    <w:name w:val="Styl2"/>
    <w:basedOn w:val="Styl1"/>
    <w:qFormat/>
    <w:rsid w:val="00BD6FB0"/>
    <w:pPr>
      <w:tabs>
        <w:tab w:val="left" w:pos="567"/>
        <w:tab w:val="left" w:leader="dot" w:pos="1418"/>
      </w:tabs>
      <w:ind w:firstLine="0"/>
    </w:pPr>
  </w:style>
  <w:style w:type="paragraph" w:customStyle="1" w:styleId="vzoreky">
    <w:name w:val="vzorečky"/>
    <w:basedOn w:val="Styl2"/>
    <w:next w:val="Styl2"/>
    <w:qFormat/>
    <w:rsid w:val="00BD6FB0"/>
    <w:pPr>
      <w:tabs>
        <w:tab w:val="left" w:pos="7371"/>
      </w:tabs>
      <w:spacing w:before="120" w:after="120"/>
      <w:ind w:left="851"/>
      <w:jc w:val="left"/>
    </w:pPr>
    <w:rPr>
      <w:i/>
    </w:rPr>
  </w:style>
  <w:style w:type="character" w:styleId="Sledovanodkaz">
    <w:name w:val="FollowedHyperlink"/>
    <w:uiPriority w:val="99"/>
    <w:semiHidden/>
    <w:unhideWhenUsed/>
    <w:rsid w:val="00143131"/>
    <w:rPr>
      <w:color w:val="800080"/>
      <w:u w:val="single"/>
    </w:rPr>
  </w:style>
  <w:style w:type="paragraph" w:customStyle="1" w:styleId="msonormal0">
    <w:name w:val="msonormal"/>
    <w:basedOn w:val="Normln"/>
    <w:rsid w:val="00143131"/>
    <w:pPr>
      <w:spacing w:before="100" w:beforeAutospacing="1" w:after="100" w:afterAutospacing="1"/>
    </w:pPr>
    <w:rPr>
      <w:rFonts w:ascii="Times New Roman" w:hAnsi="Times New Roman"/>
      <w:sz w:val="24"/>
    </w:rPr>
  </w:style>
  <w:style w:type="paragraph" w:customStyle="1" w:styleId="font0">
    <w:name w:val="font0"/>
    <w:basedOn w:val="Normln"/>
    <w:rsid w:val="00143131"/>
    <w:pPr>
      <w:spacing w:before="100" w:beforeAutospacing="1" w:after="100" w:afterAutospacing="1"/>
    </w:pPr>
    <w:rPr>
      <w:rFonts w:ascii="Calibri" w:hAnsi="Calibri" w:cs="Calibri"/>
      <w:color w:val="000000"/>
      <w:szCs w:val="22"/>
    </w:rPr>
  </w:style>
  <w:style w:type="paragraph" w:customStyle="1" w:styleId="font5">
    <w:name w:val="font5"/>
    <w:basedOn w:val="Normln"/>
    <w:rsid w:val="00143131"/>
    <w:pPr>
      <w:spacing w:before="100" w:beforeAutospacing="1" w:after="100" w:afterAutospacing="1"/>
    </w:pPr>
    <w:rPr>
      <w:rFonts w:ascii="Calibri" w:hAnsi="Calibri" w:cs="Calibri"/>
      <w:color w:val="000000"/>
      <w:szCs w:val="22"/>
    </w:rPr>
  </w:style>
  <w:style w:type="paragraph" w:customStyle="1" w:styleId="font6">
    <w:name w:val="font6"/>
    <w:basedOn w:val="Normln"/>
    <w:rsid w:val="00143131"/>
    <w:pPr>
      <w:spacing w:before="100" w:beforeAutospacing="1" w:after="100" w:afterAutospacing="1"/>
    </w:pPr>
    <w:rPr>
      <w:rFonts w:ascii="Calibri" w:hAnsi="Calibri" w:cs="Calibri"/>
      <w:color w:val="FFFFFF"/>
      <w:szCs w:val="22"/>
    </w:rPr>
  </w:style>
  <w:style w:type="paragraph" w:customStyle="1" w:styleId="font7">
    <w:name w:val="font7"/>
    <w:basedOn w:val="Normln"/>
    <w:rsid w:val="00143131"/>
    <w:pPr>
      <w:spacing w:before="100" w:beforeAutospacing="1" w:after="100" w:afterAutospacing="1"/>
    </w:pPr>
    <w:rPr>
      <w:rFonts w:ascii="Calibri" w:hAnsi="Calibri" w:cs="Calibri"/>
      <w:color w:val="FFFFFF"/>
      <w:szCs w:val="22"/>
    </w:rPr>
  </w:style>
  <w:style w:type="paragraph" w:customStyle="1" w:styleId="xl63">
    <w:name w:val="xl63"/>
    <w:basedOn w:val="Normln"/>
    <w:rsid w:val="001431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64">
    <w:name w:val="xl64"/>
    <w:basedOn w:val="Normln"/>
    <w:rsid w:val="0014313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hAnsi="Times New Roman"/>
      <w:sz w:val="24"/>
    </w:rPr>
  </w:style>
  <w:style w:type="paragraph" w:customStyle="1" w:styleId="xl65">
    <w:name w:val="xl65"/>
    <w:basedOn w:val="Normln"/>
    <w:rsid w:val="0014313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rFonts w:ascii="Times New Roman" w:hAnsi="Times New Roman"/>
      <w:sz w:val="24"/>
    </w:rPr>
  </w:style>
  <w:style w:type="paragraph" w:customStyle="1" w:styleId="xl66">
    <w:name w:val="xl66"/>
    <w:basedOn w:val="Normln"/>
    <w:rsid w:val="00143131"/>
    <w:pPr>
      <w:spacing w:before="100" w:beforeAutospacing="1" w:after="100" w:afterAutospacing="1"/>
    </w:pPr>
    <w:rPr>
      <w:rFonts w:ascii="Calibri" w:hAnsi="Calibri" w:cs="Calibri"/>
      <w:b/>
      <w:bCs/>
      <w:sz w:val="32"/>
      <w:szCs w:val="32"/>
    </w:rPr>
  </w:style>
  <w:style w:type="paragraph" w:customStyle="1" w:styleId="xl67">
    <w:name w:val="xl67"/>
    <w:basedOn w:val="Normln"/>
    <w:rsid w:val="0014313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pPr>
    <w:rPr>
      <w:rFonts w:ascii="Times New Roman" w:hAnsi="Times New Roman"/>
      <w:sz w:val="24"/>
    </w:rPr>
  </w:style>
  <w:style w:type="paragraph" w:customStyle="1" w:styleId="xl68">
    <w:name w:val="xl68"/>
    <w:basedOn w:val="Normln"/>
    <w:rsid w:val="00143131"/>
    <w:pPr>
      <w:pBdr>
        <w:bottom w:val="single" w:sz="4" w:space="0" w:color="FFFFFF"/>
        <w:right w:val="single" w:sz="4" w:space="0" w:color="FFFFFF"/>
      </w:pBdr>
      <w:shd w:val="clear" w:color="000000" w:fill="000000"/>
      <w:spacing w:before="100" w:beforeAutospacing="1" w:after="100" w:afterAutospacing="1"/>
    </w:pPr>
    <w:rPr>
      <w:rFonts w:ascii="Calibri" w:hAnsi="Calibri" w:cs="Calibri"/>
      <w:color w:val="FFFFFF"/>
      <w:sz w:val="24"/>
    </w:rPr>
  </w:style>
  <w:style w:type="paragraph" w:customStyle="1" w:styleId="xl69">
    <w:name w:val="xl69"/>
    <w:basedOn w:val="Normln"/>
    <w:rsid w:val="00143131"/>
    <w:pPr>
      <w:pBdr>
        <w:left w:val="single" w:sz="4" w:space="0" w:color="FFFFFF"/>
        <w:bottom w:val="single" w:sz="4" w:space="0" w:color="FFFFFF"/>
        <w:right w:val="single" w:sz="4" w:space="0" w:color="FFFFFF"/>
      </w:pBdr>
      <w:shd w:val="clear" w:color="000000" w:fill="000000"/>
      <w:spacing w:before="100" w:beforeAutospacing="1" w:after="100" w:afterAutospacing="1"/>
    </w:pPr>
    <w:rPr>
      <w:rFonts w:ascii="Calibri" w:hAnsi="Calibri" w:cs="Calibri"/>
      <w:color w:val="FFFFFF"/>
      <w:sz w:val="24"/>
    </w:rPr>
  </w:style>
  <w:style w:type="paragraph" w:customStyle="1" w:styleId="xl70">
    <w:name w:val="xl70"/>
    <w:basedOn w:val="Normln"/>
    <w:rsid w:val="00143131"/>
    <w:pPr>
      <w:pBdr>
        <w:left w:val="single" w:sz="4" w:space="0" w:color="FFFFFF"/>
        <w:bottom w:val="single" w:sz="4" w:space="0" w:color="FFFFFF"/>
      </w:pBdr>
      <w:shd w:val="clear" w:color="000000" w:fill="000000"/>
      <w:spacing w:before="100" w:beforeAutospacing="1" w:after="100" w:afterAutospacing="1"/>
    </w:pPr>
    <w:rPr>
      <w:rFonts w:ascii="Calibri" w:hAnsi="Calibri" w:cs="Calibri"/>
      <w:color w:val="FFFFFF"/>
      <w:sz w:val="24"/>
    </w:rPr>
  </w:style>
  <w:style w:type="paragraph" w:customStyle="1" w:styleId="xl71">
    <w:name w:val="xl71"/>
    <w:basedOn w:val="Normln"/>
    <w:rsid w:val="00143131"/>
    <w:pPr>
      <w:pBdr>
        <w:top w:val="single" w:sz="4" w:space="0" w:color="FFFFFF"/>
        <w:bottom w:val="single" w:sz="4" w:space="0" w:color="FFFFFF"/>
        <w:right w:val="single" w:sz="4" w:space="0" w:color="FFFFFF"/>
      </w:pBdr>
      <w:shd w:val="clear" w:color="000000" w:fill="000000"/>
      <w:spacing w:before="100" w:beforeAutospacing="1" w:after="100" w:afterAutospacing="1"/>
      <w:jc w:val="center"/>
    </w:pPr>
    <w:rPr>
      <w:rFonts w:ascii="Calibri" w:hAnsi="Calibri" w:cs="Calibri"/>
      <w:color w:val="FFFFFF"/>
      <w:sz w:val="24"/>
    </w:rPr>
  </w:style>
  <w:style w:type="paragraph" w:customStyle="1" w:styleId="xl72">
    <w:name w:val="xl72"/>
    <w:basedOn w:val="Normln"/>
    <w:rsid w:val="00143131"/>
    <w:pPr>
      <w:pBdr>
        <w:top w:val="single" w:sz="4" w:space="0" w:color="FFFFFF"/>
        <w:left w:val="single" w:sz="4" w:space="0" w:color="FFFFFF"/>
        <w:bottom w:val="single" w:sz="4" w:space="0" w:color="FFFFFF"/>
        <w:right w:val="single" w:sz="4" w:space="0" w:color="FFFFFF"/>
      </w:pBdr>
      <w:shd w:val="clear" w:color="000000" w:fill="000000"/>
      <w:spacing w:before="100" w:beforeAutospacing="1" w:after="100" w:afterAutospacing="1"/>
      <w:jc w:val="center"/>
    </w:pPr>
    <w:rPr>
      <w:rFonts w:ascii="Calibri" w:hAnsi="Calibri" w:cs="Calibri"/>
      <w:color w:val="FFFFFF"/>
      <w:sz w:val="24"/>
    </w:rPr>
  </w:style>
  <w:style w:type="paragraph" w:customStyle="1" w:styleId="xl73">
    <w:name w:val="xl73"/>
    <w:basedOn w:val="Normln"/>
    <w:rsid w:val="00143131"/>
    <w:pPr>
      <w:pBdr>
        <w:top w:val="single" w:sz="4" w:space="0" w:color="FFFFFF"/>
        <w:left w:val="single" w:sz="4" w:space="0" w:color="FFFFFF"/>
        <w:bottom w:val="single" w:sz="4" w:space="0" w:color="FFFFFF"/>
      </w:pBdr>
      <w:shd w:val="clear" w:color="000000" w:fill="000000"/>
      <w:spacing w:before="100" w:beforeAutospacing="1" w:after="100" w:afterAutospacing="1"/>
      <w:jc w:val="center"/>
    </w:pPr>
    <w:rPr>
      <w:rFonts w:ascii="Calibri" w:hAnsi="Calibri" w:cs="Calibri"/>
      <w:color w:val="FFFFFF"/>
      <w:sz w:val="24"/>
    </w:rPr>
  </w:style>
  <w:style w:type="paragraph" w:customStyle="1" w:styleId="xl74">
    <w:name w:val="xl74"/>
    <w:basedOn w:val="Normln"/>
    <w:rsid w:val="00143131"/>
    <w:pPr>
      <w:pBdr>
        <w:top w:val="single" w:sz="4" w:space="0" w:color="FFFFFF"/>
        <w:right w:val="single" w:sz="4" w:space="0" w:color="FFFFFF"/>
      </w:pBdr>
      <w:shd w:val="clear" w:color="000000" w:fill="000000"/>
      <w:spacing w:before="100" w:beforeAutospacing="1" w:after="100" w:afterAutospacing="1"/>
      <w:jc w:val="center"/>
    </w:pPr>
    <w:rPr>
      <w:rFonts w:ascii="Calibri" w:hAnsi="Calibri" w:cs="Calibri"/>
      <w:color w:val="FFFFFF"/>
      <w:sz w:val="24"/>
    </w:rPr>
  </w:style>
  <w:style w:type="paragraph" w:customStyle="1" w:styleId="xl75">
    <w:name w:val="xl75"/>
    <w:basedOn w:val="Normln"/>
    <w:rsid w:val="00143131"/>
    <w:pPr>
      <w:pBdr>
        <w:top w:val="single" w:sz="4" w:space="0" w:color="FFFFFF"/>
        <w:left w:val="single" w:sz="4" w:space="0" w:color="FFFFFF"/>
        <w:right w:val="single" w:sz="4" w:space="0" w:color="FFFFFF"/>
      </w:pBdr>
      <w:shd w:val="clear" w:color="000000" w:fill="000000"/>
      <w:spacing w:before="100" w:beforeAutospacing="1" w:after="100" w:afterAutospacing="1"/>
      <w:jc w:val="center"/>
    </w:pPr>
    <w:rPr>
      <w:rFonts w:ascii="Calibri" w:hAnsi="Calibri" w:cs="Calibri"/>
      <w:color w:val="FFFFFF"/>
      <w:sz w:val="24"/>
    </w:rPr>
  </w:style>
  <w:style w:type="paragraph" w:customStyle="1" w:styleId="xl76">
    <w:name w:val="xl76"/>
    <w:basedOn w:val="Normln"/>
    <w:rsid w:val="00143131"/>
    <w:pPr>
      <w:pBdr>
        <w:top w:val="single" w:sz="4" w:space="0" w:color="FFFFFF"/>
        <w:left w:val="single" w:sz="4" w:space="0" w:color="FFFFFF"/>
      </w:pBdr>
      <w:shd w:val="clear" w:color="000000" w:fill="000000"/>
      <w:spacing w:before="100" w:beforeAutospacing="1" w:after="100" w:afterAutospacing="1"/>
      <w:jc w:val="center"/>
    </w:pPr>
    <w:rPr>
      <w:rFonts w:ascii="Calibri" w:hAnsi="Calibri" w:cs="Calibri"/>
      <w:color w:val="FFFFFF"/>
      <w:sz w:val="24"/>
    </w:rPr>
  </w:style>
  <w:style w:type="paragraph" w:customStyle="1" w:styleId="xl77">
    <w:name w:val="xl77"/>
    <w:basedOn w:val="Normln"/>
    <w:rsid w:val="001431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78">
    <w:name w:val="xl78"/>
    <w:basedOn w:val="Normln"/>
    <w:rsid w:val="00143131"/>
    <w:pPr>
      <w:pBdr>
        <w:top w:val="single" w:sz="4" w:space="0" w:color="auto"/>
        <w:left w:val="single" w:sz="4" w:space="0" w:color="auto"/>
        <w:bottom w:val="single" w:sz="4" w:space="0" w:color="auto"/>
        <w:right w:val="double" w:sz="6" w:space="0" w:color="auto"/>
      </w:pBdr>
      <w:shd w:val="clear" w:color="000000" w:fill="16365C"/>
      <w:spacing w:before="100" w:beforeAutospacing="1" w:after="100" w:afterAutospacing="1"/>
    </w:pPr>
    <w:rPr>
      <w:rFonts w:ascii="Calibri" w:hAnsi="Calibri" w:cs="Calibri"/>
      <w:color w:val="FFFFFF"/>
      <w:sz w:val="24"/>
    </w:rPr>
  </w:style>
  <w:style w:type="paragraph" w:customStyle="1" w:styleId="xl79">
    <w:name w:val="xl79"/>
    <w:basedOn w:val="Normln"/>
    <w:rsid w:val="00143131"/>
    <w:pPr>
      <w:pBdr>
        <w:top w:val="single" w:sz="4" w:space="0" w:color="auto"/>
        <w:bottom w:val="single" w:sz="4" w:space="0" w:color="auto"/>
        <w:right w:val="single" w:sz="4" w:space="0" w:color="auto"/>
      </w:pBdr>
      <w:shd w:val="clear" w:color="000000" w:fill="8DB4E2"/>
      <w:spacing w:before="100" w:beforeAutospacing="1" w:after="100" w:afterAutospacing="1"/>
    </w:pPr>
    <w:rPr>
      <w:rFonts w:ascii="Times New Roman" w:hAnsi="Times New Roman"/>
      <w:sz w:val="24"/>
    </w:rPr>
  </w:style>
  <w:style w:type="paragraph" w:customStyle="1" w:styleId="xl80">
    <w:name w:val="xl80"/>
    <w:basedOn w:val="Normln"/>
    <w:rsid w:val="00143131"/>
    <w:pPr>
      <w:pBdr>
        <w:top w:val="single" w:sz="4" w:space="0" w:color="auto"/>
        <w:bottom w:val="single" w:sz="4" w:space="0" w:color="auto"/>
        <w:right w:val="single" w:sz="4" w:space="0" w:color="auto"/>
      </w:pBdr>
      <w:spacing w:before="100" w:beforeAutospacing="1" w:after="100" w:afterAutospacing="1"/>
    </w:pPr>
    <w:rPr>
      <w:rFonts w:ascii="Times New Roman" w:hAnsi="Times New Roman"/>
      <w:sz w:val="24"/>
    </w:rPr>
  </w:style>
  <w:style w:type="paragraph" w:customStyle="1" w:styleId="xl81">
    <w:name w:val="xl81"/>
    <w:basedOn w:val="Normln"/>
    <w:rsid w:val="00143131"/>
    <w:pPr>
      <w:pBdr>
        <w:top w:val="single" w:sz="4" w:space="0" w:color="auto"/>
        <w:left w:val="single" w:sz="4" w:space="0" w:color="auto"/>
        <w:bottom w:val="single" w:sz="4" w:space="0" w:color="auto"/>
        <w:right w:val="single" w:sz="12" w:space="0" w:color="auto"/>
      </w:pBdr>
      <w:shd w:val="clear" w:color="000000" w:fill="16365C"/>
      <w:spacing w:before="100" w:beforeAutospacing="1" w:after="100" w:afterAutospacing="1"/>
    </w:pPr>
    <w:rPr>
      <w:rFonts w:ascii="Calibri" w:hAnsi="Calibri" w:cs="Calibri"/>
      <w:color w:val="FFFFFF"/>
      <w:sz w:val="24"/>
    </w:rPr>
  </w:style>
  <w:style w:type="paragraph" w:customStyle="1" w:styleId="xl82">
    <w:name w:val="xl82"/>
    <w:basedOn w:val="Normln"/>
    <w:rsid w:val="00143131"/>
    <w:pPr>
      <w:pBdr>
        <w:top w:val="single" w:sz="4" w:space="0" w:color="auto"/>
        <w:bottom w:val="single" w:sz="4" w:space="0" w:color="auto"/>
        <w:right w:val="single" w:sz="4" w:space="0" w:color="auto"/>
      </w:pBdr>
      <w:shd w:val="clear" w:color="000000" w:fill="00B0F0"/>
      <w:spacing w:before="100" w:beforeAutospacing="1" w:after="100" w:afterAutospacing="1"/>
    </w:pPr>
    <w:rPr>
      <w:rFonts w:ascii="Calibri" w:hAnsi="Calibri" w:cs="Calibri"/>
      <w:sz w:val="24"/>
    </w:rPr>
  </w:style>
  <w:style w:type="paragraph" w:customStyle="1" w:styleId="xl83">
    <w:name w:val="xl83"/>
    <w:basedOn w:val="Normln"/>
    <w:rsid w:val="0014313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rFonts w:ascii="Times New Roman" w:hAnsi="Times New Roman"/>
      <w:sz w:val="24"/>
    </w:rPr>
  </w:style>
  <w:style w:type="paragraph" w:customStyle="1" w:styleId="xl84">
    <w:name w:val="xl84"/>
    <w:basedOn w:val="Normln"/>
    <w:rsid w:val="00143131"/>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pPr>
    <w:rPr>
      <w:rFonts w:ascii="Times New Roman" w:hAnsi="Times New Roman"/>
      <w:sz w:val="24"/>
    </w:rPr>
  </w:style>
  <w:style w:type="paragraph" w:customStyle="1" w:styleId="xl85">
    <w:name w:val="xl85"/>
    <w:basedOn w:val="Normln"/>
    <w:rsid w:val="00143131"/>
    <w:pPr>
      <w:pBdr>
        <w:left w:val="single" w:sz="4" w:space="0" w:color="FFFFFF"/>
        <w:bottom w:val="single" w:sz="4" w:space="0" w:color="FFFFFF"/>
        <w:right w:val="single" w:sz="4" w:space="0" w:color="FFFFFF"/>
      </w:pBdr>
      <w:shd w:val="clear" w:color="000000" w:fill="000000"/>
      <w:spacing w:before="100" w:beforeAutospacing="1" w:after="100" w:afterAutospacing="1"/>
      <w:jc w:val="center"/>
    </w:pPr>
    <w:rPr>
      <w:rFonts w:ascii="Calibri" w:hAnsi="Calibri" w:cs="Calibri"/>
      <w:color w:val="FFFFFF"/>
      <w:sz w:val="24"/>
    </w:rPr>
  </w:style>
  <w:style w:type="paragraph" w:customStyle="1" w:styleId="xl86">
    <w:name w:val="xl86"/>
    <w:basedOn w:val="Normln"/>
    <w:rsid w:val="001431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customStyle="1" w:styleId="xl87">
    <w:name w:val="xl87"/>
    <w:basedOn w:val="Normln"/>
    <w:rsid w:val="00143131"/>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sz w:val="24"/>
    </w:rPr>
  </w:style>
  <w:style w:type="paragraph" w:customStyle="1" w:styleId="xl88">
    <w:name w:val="xl88"/>
    <w:basedOn w:val="Normln"/>
    <w:rsid w:val="00143131"/>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4"/>
    </w:rPr>
  </w:style>
  <w:style w:type="paragraph" w:styleId="Zkladntextodsazen">
    <w:name w:val="Body Text Indent"/>
    <w:basedOn w:val="Normln"/>
    <w:link w:val="ZkladntextodsazenChar"/>
    <w:uiPriority w:val="99"/>
    <w:semiHidden/>
    <w:unhideWhenUsed/>
    <w:rsid w:val="001143BC"/>
    <w:pPr>
      <w:spacing w:after="120"/>
      <w:ind w:left="283"/>
    </w:pPr>
  </w:style>
  <w:style w:type="character" w:customStyle="1" w:styleId="ZkladntextodsazenChar">
    <w:name w:val="Základní text odsazený Char"/>
    <w:link w:val="Zkladntextodsazen"/>
    <w:uiPriority w:val="99"/>
    <w:semiHidden/>
    <w:rsid w:val="001143BC"/>
    <w:rPr>
      <w:rFonts w:ascii="Arial" w:hAnsi="Arial"/>
      <w:sz w:val="22"/>
      <w:szCs w:val="24"/>
    </w:rPr>
  </w:style>
  <w:style w:type="paragraph" w:customStyle="1" w:styleId="odrky">
    <w:name w:val="odrážky"/>
    <w:basedOn w:val="Normln"/>
    <w:rsid w:val="001143BC"/>
    <w:pPr>
      <w:numPr>
        <w:numId w:val="27"/>
      </w:numPr>
      <w:tabs>
        <w:tab w:val="clear" w:pos="644"/>
      </w:tabs>
      <w:spacing w:before="120"/>
      <w:jc w:val="both"/>
    </w:pPr>
    <w:rPr>
      <w:rFonts w:ascii="Times New Roman" w:hAnsi="Times New Roman"/>
      <w:sz w:val="24"/>
      <w:szCs w:val="20"/>
    </w:rPr>
  </w:style>
  <w:style w:type="character" w:styleId="Nevyeenzmnka">
    <w:name w:val="Unresolved Mention"/>
    <w:basedOn w:val="Standardnpsmoodstavce"/>
    <w:uiPriority w:val="99"/>
    <w:semiHidden/>
    <w:unhideWhenUsed/>
    <w:rsid w:val="00DF0934"/>
    <w:rPr>
      <w:color w:val="605E5C"/>
      <w:shd w:val="clear" w:color="auto" w:fill="E1DFDD"/>
    </w:rPr>
  </w:style>
  <w:style w:type="paragraph" w:customStyle="1" w:styleId="Default">
    <w:name w:val="Default"/>
    <w:rsid w:val="003D6F83"/>
    <w:pPr>
      <w:autoSpaceDE w:val="0"/>
      <w:autoSpaceDN w:val="0"/>
      <w:adjustRightInd w:val="0"/>
    </w:pPr>
    <w:rPr>
      <w:rFonts w:ascii="Arial" w:hAnsi="Arial" w:cs="Arial"/>
      <w:color w:val="000000"/>
      <w:sz w:val="24"/>
      <w:szCs w:val="24"/>
    </w:rPr>
  </w:style>
  <w:style w:type="character" w:customStyle="1" w:styleId="Nadpis2Char">
    <w:name w:val="Nadpis 2 Char"/>
    <w:basedOn w:val="Standardnpsmoodstavce"/>
    <w:link w:val="Nadpis2"/>
    <w:rsid w:val="00EB7DA6"/>
    <w:rPr>
      <w:b/>
      <w:sz w:val="24"/>
      <w:szCs w:val="24"/>
    </w:rPr>
  </w:style>
  <w:style w:type="paragraph" w:styleId="Normlnweb">
    <w:name w:val="Normal (Web)"/>
    <w:basedOn w:val="Normln"/>
    <w:uiPriority w:val="99"/>
    <w:semiHidden/>
    <w:unhideWhenUsed/>
    <w:rsid w:val="00AF05BE"/>
    <w:pPr>
      <w:spacing w:before="100" w:beforeAutospacing="1" w:after="100" w:afterAutospacing="1" w:line="240" w:lineRule="auto"/>
    </w:pPr>
    <w:rPr>
      <w:rFonts w:ascii="Times New Roman" w:hAnsi="Times New Roman"/>
      <w:sz w:val="24"/>
    </w:rPr>
  </w:style>
  <w:style w:type="paragraph" w:styleId="Obsah4">
    <w:name w:val="toc 4"/>
    <w:basedOn w:val="Normln"/>
    <w:next w:val="Normln"/>
    <w:autoRedefine/>
    <w:uiPriority w:val="39"/>
    <w:unhideWhenUsed/>
    <w:rsid w:val="00D646D3"/>
    <w:pPr>
      <w:spacing w:after="100" w:line="259" w:lineRule="auto"/>
      <w:ind w:left="660"/>
    </w:pPr>
    <w:rPr>
      <w:rFonts w:asciiTheme="minorHAnsi" w:eastAsiaTheme="minorEastAsia" w:hAnsiTheme="minorHAnsi" w:cstheme="minorBidi"/>
      <w:szCs w:val="22"/>
    </w:rPr>
  </w:style>
  <w:style w:type="paragraph" w:styleId="Obsah5">
    <w:name w:val="toc 5"/>
    <w:basedOn w:val="Normln"/>
    <w:next w:val="Normln"/>
    <w:autoRedefine/>
    <w:uiPriority w:val="39"/>
    <w:unhideWhenUsed/>
    <w:rsid w:val="00D646D3"/>
    <w:pPr>
      <w:spacing w:after="100" w:line="259" w:lineRule="auto"/>
      <w:ind w:left="880"/>
    </w:pPr>
    <w:rPr>
      <w:rFonts w:asciiTheme="minorHAnsi" w:eastAsiaTheme="minorEastAsia" w:hAnsiTheme="minorHAnsi" w:cstheme="minorBidi"/>
      <w:szCs w:val="22"/>
    </w:rPr>
  </w:style>
  <w:style w:type="paragraph" w:styleId="Obsah6">
    <w:name w:val="toc 6"/>
    <w:basedOn w:val="Normln"/>
    <w:next w:val="Normln"/>
    <w:autoRedefine/>
    <w:uiPriority w:val="39"/>
    <w:unhideWhenUsed/>
    <w:rsid w:val="00D646D3"/>
    <w:pPr>
      <w:spacing w:after="100" w:line="259" w:lineRule="auto"/>
      <w:ind w:left="1100"/>
    </w:pPr>
    <w:rPr>
      <w:rFonts w:asciiTheme="minorHAnsi" w:eastAsiaTheme="minorEastAsia" w:hAnsiTheme="minorHAnsi" w:cstheme="minorBidi"/>
      <w:szCs w:val="22"/>
    </w:rPr>
  </w:style>
  <w:style w:type="paragraph" w:styleId="Obsah7">
    <w:name w:val="toc 7"/>
    <w:basedOn w:val="Normln"/>
    <w:next w:val="Normln"/>
    <w:autoRedefine/>
    <w:uiPriority w:val="39"/>
    <w:unhideWhenUsed/>
    <w:rsid w:val="00D646D3"/>
    <w:pPr>
      <w:spacing w:after="100" w:line="259" w:lineRule="auto"/>
      <w:ind w:left="1320"/>
    </w:pPr>
    <w:rPr>
      <w:rFonts w:asciiTheme="minorHAnsi" w:eastAsiaTheme="minorEastAsia" w:hAnsiTheme="minorHAnsi" w:cstheme="minorBidi"/>
      <w:szCs w:val="22"/>
    </w:rPr>
  </w:style>
  <w:style w:type="paragraph" w:styleId="Obsah8">
    <w:name w:val="toc 8"/>
    <w:basedOn w:val="Normln"/>
    <w:next w:val="Normln"/>
    <w:autoRedefine/>
    <w:uiPriority w:val="39"/>
    <w:unhideWhenUsed/>
    <w:rsid w:val="00D646D3"/>
    <w:pPr>
      <w:spacing w:after="100" w:line="259" w:lineRule="auto"/>
      <w:ind w:left="1540"/>
    </w:pPr>
    <w:rPr>
      <w:rFonts w:asciiTheme="minorHAnsi" w:eastAsiaTheme="minorEastAsia" w:hAnsiTheme="minorHAnsi" w:cstheme="minorBidi"/>
      <w:szCs w:val="22"/>
    </w:rPr>
  </w:style>
  <w:style w:type="paragraph" w:styleId="Obsah9">
    <w:name w:val="toc 9"/>
    <w:basedOn w:val="Normln"/>
    <w:next w:val="Normln"/>
    <w:autoRedefine/>
    <w:uiPriority w:val="39"/>
    <w:unhideWhenUsed/>
    <w:rsid w:val="00D646D3"/>
    <w:pPr>
      <w:spacing w:after="100" w:line="259" w:lineRule="auto"/>
      <w:ind w:left="1760"/>
    </w:pPr>
    <w:rPr>
      <w:rFonts w:asciiTheme="minorHAnsi" w:eastAsiaTheme="minorEastAsia" w:hAnsiTheme="minorHAnsi" w:cstheme="minorBidi"/>
      <w:szCs w:val="22"/>
    </w:rPr>
  </w:style>
  <w:style w:type="character" w:customStyle="1" w:styleId="Nadpis3Char">
    <w:name w:val="Nadpis 3 Char"/>
    <w:basedOn w:val="Standardnpsmoodstavce"/>
    <w:link w:val="Nadpis3"/>
    <w:rsid w:val="007B5615"/>
    <w:rPr>
      <w:b/>
      <w:sz w:val="22"/>
      <w:szCs w:val="24"/>
    </w:rPr>
  </w:style>
  <w:style w:type="character" w:customStyle="1" w:styleId="lrzxr">
    <w:name w:val="lrzxr"/>
    <w:basedOn w:val="Standardnpsmoodstavce"/>
    <w:rsid w:val="00246A3C"/>
  </w:style>
  <w:style w:type="character" w:customStyle="1" w:styleId="xbe">
    <w:name w:val="_xbe"/>
    <w:basedOn w:val="Standardnpsmoodstavce"/>
    <w:rsid w:val="00246A3C"/>
  </w:style>
  <w:style w:type="character" w:customStyle="1" w:styleId="ZpatChar">
    <w:name w:val="Zápatí Char"/>
    <w:basedOn w:val="Standardnpsmoodstavce"/>
    <w:link w:val="Zpat"/>
    <w:uiPriority w:val="99"/>
    <w:rsid w:val="009E288D"/>
    <w:rPr>
      <w:rFonts w:ascii="Arial" w:hAnsi="Arial"/>
      <w:sz w:val="22"/>
      <w:szCs w:val="24"/>
    </w:rPr>
  </w:style>
  <w:style w:type="character" w:customStyle="1" w:styleId="fontstyle01">
    <w:name w:val="fontstyle01"/>
    <w:basedOn w:val="Standardnpsmoodstavce"/>
    <w:rsid w:val="008D2D4F"/>
    <w:rPr>
      <w:rFonts w:ascii="ArialMT" w:hAnsi="ArialMT" w:hint="default"/>
      <w:b w:val="0"/>
      <w:bCs w:val="0"/>
      <w:i w:val="0"/>
      <w:iCs w:val="0"/>
      <w:color w:val="000000"/>
      <w:sz w:val="22"/>
      <w:szCs w:val="22"/>
    </w:rPr>
  </w:style>
  <w:style w:type="character" w:customStyle="1" w:styleId="fontstyle21">
    <w:name w:val="fontstyle21"/>
    <w:basedOn w:val="Standardnpsmoodstavce"/>
    <w:rsid w:val="00C372B3"/>
    <w:rPr>
      <w:rFonts w:ascii="Garamond" w:hAnsi="Garamond" w:hint="default"/>
      <w:b w:val="0"/>
      <w:bCs w:val="0"/>
      <w:i w:val="0"/>
      <w:iCs w:val="0"/>
      <w:color w:val="000000"/>
      <w:sz w:val="24"/>
      <w:szCs w:val="24"/>
    </w:rPr>
  </w:style>
  <w:style w:type="character" w:customStyle="1" w:styleId="fontstyle11">
    <w:name w:val="fontstyle11"/>
    <w:basedOn w:val="Standardnpsmoodstavce"/>
    <w:rsid w:val="00D32F72"/>
    <w:rPr>
      <w:rFonts w:ascii="Arial" w:hAnsi="Arial" w:cs="Arial" w:hint="default"/>
      <w:b/>
      <w:bCs/>
      <w:i w:val="0"/>
      <w:iCs w:val="0"/>
      <w:color w:val="000000"/>
      <w:sz w:val="22"/>
      <w:szCs w:val="22"/>
    </w:rPr>
  </w:style>
  <w:style w:type="character" w:customStyle="1" w:styleId="fontstyle31">
    <w:name w:val="fontstyle31"/>
    <w:basedOn w:val="Standardnpsmoodstavce"/>
    <w:rsid w:val="00D32F72"/>
    <w:rPr>
      <w:rFonts w:ascii="Helvetica" w:hAnsi="Helvetica" w:hint="default"/>
      <w:b w:val="0"/>
      <w:bCs w:val="0"/>
      <w:i w:val="0"/>
      <w:iCs w:val="0"/>
      <w:color w:val="000000"/>
      <w:sz w:val="22"/>
      <w:szCs w:val="22"/>
    </w:rPr>
  </w:style>
  <w:style w:type="character" w:customStyle="1" w:styleId="fontstyle41">
    <w:name w:val="fontstyle41"/>
    <w:basedOn w:val="Standardnpsmoodstavce"/>
    <w:rsid w:val="00D32F72"/>
    <w:rPr>
      <w:rFonts w:ascii="Arial" w:hAnsi="Arial" w:cs="Arial" w:hint="default"/>
      <w:b w:val="0"/>
      <w:bCs w:val="0"/>
      <w:i w:val="0"/>
      <w:iCs w:val="0"/>
      <w:color w:val="000000"/>
      <w:sz w:val="22"/>
      <w:szCs w:val="22"/>
    </w:rPr>
  </w:style>
  <w:style w:type="character" w:customStyle="1" w:styleId="fontstyle51">
    <w:name w:val="fontstyle51"/>
    <w:basedOn w:val="Standardnpsmoodstavce"/>
    <w:rsid w:val="006952FE"/>
    <w:rPr>
      <w:rFonts w:ascii="TimesNewRoman" w:hAnsi="TimesNew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28924">
      <w:bodyDiv w:val="1"/>
      <w:marLeft w:val="0"/>
      <w:marRight w:val="0"/>
      <w:marTop w:val="0"/>
      <w:marBottom w:val="0"/>
      <w:divBdr>
        <w:top w:val="none" w:sz="0" w:space="0" w:color="auto"/>
        <w:left w:val="none" w:sz="0" w:space="0" w:color="auto"/>
        <w:bottom w:val="none" w:sz="0" w:space="0" w:color="auto"/>
        <w:right w:val="none" w:sz="0" w:space="0" w:color="auto"/>
      </w:divBdr>
    </w:div>
    <w:div w:id="73674544">
      <w:bodyDiv w:val="1"/>
      <w:marLeft w:val="0"/>
      <w:marRight w:val="0"/>
      <w:marTop w:val="0"/>
      <w:marBottom w:val="0"/>
      <w:divBdr>
        <w:top w:val="none" w:sz="0" w:space="0" w:color="auto"/>
        <w:left w:val="none" w:sz="0" w:space="0" w:color="auto"/>
        <w:bottom w:val="none" w:sz="0" w:space="0" w:color="auto"/>
        <w:right w:val="none" w:sz="0" w:space="0" w:color="auto"/>
      </w:divBdr>
    </w:div>
    <w:div w:id="85083605">
      <w:bodyDiv w:val="1"/>
      <w:marLeft w:val="0"/>
      <w:marRight w:val="0"/>
      <w:marTop w:val="0"/>
      <w:marBottom w:val="0"/>
      <w:divBdr>
        <w:top w:val="none" w:sz="0" w:space="0" w:color="auto"/>
        <w:left w:val="none" w:sz="0" w:space="0" w:color="auto"/>
        <w:bottom w:val="none" w:sz="0" w:space="0" w:color="auto"/>
        <w:right w:val="none" w:sz="0" w:space="0" w:color="auto"/>
      </w:divBdr>
    </w:div>
    <w:div w:id="125125404">
      <w:bodyDiv w:val="1"/>
      <w:marLeft w:val="0"/>
      <w:marRight w:val="0"/>
      <w:marTop w:val="0"/>
      <w:marBottom w:val="0"/>
      <w:divBdr>
        <w:top w:val="none" w:sz="0" w:space="0" w:color="auto"/>
        <w:left w:val="none" w:sz="0" w:space="0" w:color="auto"/>
        <w:bottom w:val="none" w:sz="0" w:space="0" w:color="auto"/>
        <w:right w:val="none" w:sz="0" w:space="0" w:color="auto"/>
      </w:divBdr>
    </w:div>
    <w:div w:id="138426421">
      <w:bodyDiv w:val="1"/>
      <w:marLeft w:val="0"/>
      <w:marRight w:val="0"/>
      <w:marTop w:val="0"/>
      <w:marBottom w:val="0"/>
      <w:divBdr>
        <w:top w:val="none" w:sz="0" w:space="0" w:color="auto"/>
        <w:left w:val="none" w:sz="0" w:space="0" w:color="auto"/>
        <w:bottom w:val="none" w:sz="0" w:space="0" w:color="auto"/>
        <w:right w:val="none" w:sz="0" w:space="0" w:color="auto"/>
      </w:divBdr>
    </w:div>
    <w:div w:id="152454237">
      <w:bodyDiv w:val="1"/>
      <w:marLeft w:val="0"/>
      <w:marRight w:val="0"/>
      <w:marTop w:val="0"/>
      <w:marBottom w:val="0"/>
      <w:divBdr>
        <w:top w:val="none" w:sz="0" w:space="0" w:color="auto"/>
        <w:left w:val="none" w:sz="0" w:space="0" w:color="auto"/>
        <w:bottom w:val="none" w:sz="0" w:space="0" w:color="auto"/>
        <w:right w:val="none" w:sz="0" w:space="0" w:color="auto"/>
      </w:divBdr>
    </w:div>
    <w:div w:id="256527789">
      <w:bodyDiv w:val="1"/>
      <w:marLeft w:val="0"/>
      <w:marRight w:val="0"/>
      <w:marTop w:val="0"/>
      <w:marBottom w:val="0"/>
      <w:divBdr>
        <w:top w:val="none" w:sz="0" w:space="0" w:color="auto"/>
        <w:left w:val="none" w:sz="0" w:space="0" w:color="auto"/>
        <w:bottom w:val="none" w:sz="0" w:space="0" w:color="auto"/>
        <w:right w:val="none" w:sz="0" w:space="0" w:color="auto"/>
      </w:divBdr>
    </w:div>
    <w:div w:id="315964248">
      <w:bodyDiv w:val="1"/>
      <w:marLeft w:val="0"/>
      <w:marRight w:val="0"/>
      <w:marTop w:val="0"/>
      <w:marBottom w:val="0"/>
      <w:divBdr>
        <w:top w:val="none" w:sz="0" w:space="0" w:color="auto"/>
        <w:left w:val="none" w:sz="0" w:space="0" w:color="auto"/>
        <w:bottom w:val="none" w:sz="0" w:space="0" w:color="auto"/>
        <w:right w:val="none" w:sz="0" w:space="0" w:color="auto"/>
      </w:divBdr>
    </w:div>
    <w:div w:id="350499851">
      <w:bodyDiv w:val="1"/>
      <w:marLeft w:val="0"/>
      <w:marRight w:val="0"/>
      <w:marTop w:val="0"/>
      <w:marBottom w:val="0"/>
      <w:divBdr>
        <w:top w:val="none" w:sz="0" w:space="0" w:color="auto"/>
        <w:left w:val="none" w:sz="0" w:space="0" w:color="auto"/>
        <w:bottom w:val="none" w:sz="0" w:space="0" w:color="auto"/>
        <w:right w:val="none" w:sz="0" w:space="0" w:color="auto"/>
      </w:divBdr>
    </w:div>
    <w:div w:id="405736245">
      <w:bodyDiv w:val="1"/>
      <w:marLeft w:val="0"/>
      <w:marRight w:val="0"/>
      <w:marTop w:val="0"/>
      <w:marBottom w:val="0"/>
      <w:divBdr>
        <w:top w:val="none" w:sz="0" w:space="0" w:color="auto"/>
        <w:left w:val="none" w:sz="0" w:space="0" w:color="auto"/>
        <w:bottom w:val="none" w:sz="0" w:space="0" w:color="auto"/>
        <w:right w:val="none" w:sz="0" w:space="0" w:color="auto"/>
      </w:divBdr>
    </w:div>
    <w:div w:id="422453528">
      <w:bodyDiv w:val="1"/>
      <w:marLeft w:val="0"/>
      <w:marRight w:val="0"/>
      <w:marTop w:val="0"/>
      <w:marBottom w:val="0"/>
      <w:divBdr>
        <w:top w:val="none" w:sz="0" w:space="0" w:color="auto"/>
        <w:left w:val="none" w:sz="0" w:space="0" w:color="auto"/>
        <w:bottom w:val="none" w:sz="0" w:space="0" w:color="auto"/>
        <w:right w:val="none" w:sz="0" w:space="0" w:color="auto"/>
      </w:divBdr>
    </w:div>
    <w:div w:id="437216788">
      <w:bodyDiv w:val="1"/>
      <w:marLeft w:val="0"/>
      <w:marRight w:val="0"/>
      <w:marTop w:val="0"/>
      <w:marBottom w:val="0"/>
      <w:divBdr>
        <w:top w:val="none" w:sz="0" w:space="0" w:color="auto"/>
        <w:left w:val="none" w:sz="0" w:space="0" w:color="auto"/>
        <w:bottom w:val="none" w:sz="0" w:space="0" w:color="auto"/>
        <w:right w:val="none" w:sz="0" w:space="0" w:color="auto"/>
      </w:divBdr>
    </w:div>
    <w:div w:id="439498540">
      <w:bodyDiv w:val="1"/>
      <w:marLeft w:val="0"/>
      <w:marRight w:val="0"/>
      <w:marTop w:val="0"/>
      <w:marBottom w:val="0"/>
      <w:divBdr>
        <w:top w:val="none" w:sz="0" w:space="0" w:color="auto"/>
        <w:left w:val="none" w:sz="0" w:space="0" w:color="auto"/>
        <w:bottom w:val="none" w:sz="0" w:space="0" w:color="auto"/>
        <w:right w:val="none" w:sz="0" w:space="0" w:color="auto"/>
      </w:divBdr>
    </w:div>
    <w:div w:id="450247345">
      <w:bodyDiv w:val="1"/>
      <w:marLeft w:val="0"/>
      <w:marRight w:val="0"/>
      <w:marTop w:val="0"/>
      <w:marBottom w:val="0"/>
      <w:divBdr>
        <w:top w:val="none" w:sz="0" w:space="0" w:color="auto"/>
        <w:left w:val="none" w:sz="0" w:space="0" w:color="auto"/>
        <w:bottom w:val="none" w:sz="0" w:space="0" w:color="auto"/>
        <w:right w:val="none" w:sz="0" w:space="0" w:color="auto"/>
      </w:divBdr>
    </w:div>
    <w:div w:id="460850862">
      <w:bodyDiv w:val="1"/>
      <w:marLeft w:val="0"/>
      <w:marRight w:val="0"/>
      <w:marTop w:val="0"/>
      <w:marBottom w:val="0"/>
      <w:divBdr>
        <w:top w:val="none" w:sz="0" w:space="0" w:color="auto"/>
        <w:left w:val="none" w:sz="0" w:space="0" w:color="auto"/>
        <w:bottom w:val="none" w:sz="0" w:space="0" w:color="auto"/>
        <w:right w:val="none" w:sz="0" w:space="0" w:color="auto"/>
      </w:divBdr>
    </w:div>
    <w:div w:id="467430612">
      <w:bodyDiv w:val="1"/>
      <w:marLeft w:val="0"/>
      <w:marRight w:val="0"/>
      <w:marTop w:val="0"/>
      <w:marBottom w:val="0"/>
      <w:divBdr>
        <w:top w:val="none" w:sz="0" w:space="0" w:color="auto"/>
        <w:left w:val="none" w:sz="0" w:space="0" w:color="auto"/>
        <w:bottom w:val="none" w:sz="0" w:space="0" w:color="auto"/>
        <w:right w:val="none" w:sz="0" w:space="0" w:color="auto"/>
      </w:divBdr>
    </w:div>
    <w:div w:id="472479875">
      <w:bodyDiv w:val="1"/>
      <w:marLeft w:val="0"/>
      <w:marRight w:val="0"/>
      <w:marTop w:val="0"/>
      <w:marBottom w:val="0"/>
      <w:divBdr>
        <w:top w:val="none" w:sz="0" w:space="0" w:color="auto"/>
        <w:left w:val="none" w:sz="0" w:space="0" w:color="auto"/>
        <w:bottom w:val="none" w:sz="0" w:space="0" w:color="auto"/>
        <w:right w:val="none" w:sz="0" w:space="0" w:color="auto"/>
      </w:divBdr>
    </w:div>
    <w:div w:id="475998963">
      <w:bodyDiv w:val="1"/>
      <w:marLeft w:val="0"/>
      <w:marRight w:val="0"/>
      <w:marTop w:val="0"/>
      <w:marBottom w:val="0"/>
      <w:divBdr>
        <w:top w:val="none" w:sz="0" w:space="0" w:color="auto"/>
        <w:left w:val="none" w:sz="0" w:space="0" w:color="auto"/>
        <w:bottom w:val="none" w:sz="0" w:space="0" w:color="auto"/>
        <w:right w:val="none" w:sz="0" w:space="0" w:color="auto"/>
      </w:divBdr>
    </w:div>
    <w:div w:id="477037196">
      <w:bodyDiv w:val="1"/>
      <w:marLeft w:val="0"/>
      <w:marRight w:val="0"/>
      <w:marTop w:val="0"/>
      <w:marBottom w:val="0"/>
      <w:divBdr>
        <w:top w:val="none" w:sz="0" w:space="0" w:color="auto"/>
        <w:left w:val="none" w:sz="0" w:space="0" w:color="auto"/>
        <w:bottom w:val="none" w:sz="0" w:space="0" w:color="auto"/>
        <w:right w:val="none" w:sz="0" w:space="0" w:color="auto"/>
      </w:divBdr>
    </w:div>
    <w:div w:id="510069919">
      <w:bodyDiv w:val="1"/>
      <w:marLeft w:val="0"/>
      <w:marRight w:val="0"/>
      <w:marTop w:val="0"/>
      <w:marBottom w:val="0"/>
      <w:divBdr>
        <w:top w:val="none" w:sz="0" w:space="0" w:color="auto"/>
        <w:left w:val="none" w:sz="0" w:space="0" w:color="auto"/>
        <w:bottom w:val="none" w:sz="0" w:space="0" w:color="auto"/>
        <w:right w:val="none" w:sz="0" w:space="0" w:color="auto"/>
      </w:divBdr>
    </w:div>
    <w:div w:id="511070886">
      <w:bodyDiv w:val="1"/>
      <w:marLeft w:val="0"/>
      <w:marRight w:val="0"/>
      <w:marTop w:val="0"/>
      <w:marBottom w:val="0"/>
      <w:divBdr>
        <w:top w:val="none" w:sz="0" w:space="0" w:color="auto"/>
        <w:left w:val="none" w:sz="0" w:space="0" w:color="auto"/>
        <w:bottom w:val="none" w:sz="0" w:space="0" w:color="auto"/>
        <w:right w:val="none" w:sz="0" w:space="0" w:color="auto"/>
      </w:divBdr>
    </w:div>
    <w:div w:id="518007838">
      <w:bodyDiv w:val="1"/>
      <w:marLeft w:val="0"/>
      <w:marRight w:val="0"/>
      <w:marTop w:val="0"/>
      <w:marBottom w:val="0"/>
      <w:divBdr>
        <w:top w:val="none" w:sz="0" w:space="0" w:color="auto"/>
        <w:left w:val="none" w:sz="0" w:space="0" w:color="auto"/>
        <w:bottom w:val="none" w:sz="0" w:space="0" w:color="auto"/>
        <w:right w:val="none" w:sz="0" w:space="0" w:color="auto"/>
      </w:divBdr>
    </w:div>
    <w:div w:id="526993529">
      <w:bodyDiv w:val="1"/>
      <w:marLeft w:val="0"/>
      <w:marRight w:val="0"/>
      <w:marTop w:val="0"/>
      <w:marBottom w:val="0"/>
      <w:divBdr>
        <w:top w:val="none" w:sz="0" w:space="0" w:color="auto"/>
        <w:left w:val="none" w:sz="0" w:space="0" w:color="auto"/>
        <w:bottom w:val="none" w:sz="0" w:space="0" w:color="auto"/>
        <w:right w:val="none" w:sz="0" w:space="0" w:color="auto"/>
      </w:divBdr>
    </w:div>
    <w:div w:id="539438251">
      <w:bodyDiv w:val="1"/>
      <w:marLeft w:val="0"/>
      <w:marRight w:val="0"/>
      <w:marTop w:val="0"/>
      <w:marBottom w:val="0"/>
      <w:divBdr>
        <w:top w:val="none" w:sz="0" w:space="0" w:color="auto"/>
        <w:left w:val="none" w:sz="0" w:space="0" w:color="auto"/>
        <w:bottom w:val="none" w:sz="0" w:space="0" w:color="auto"/>
        <w:right w:val="none" w:sz="0" w:space="0" w:color="auto"/>
      </w:divBdr>
    </w:div>
    <w:div w:id="548490074">
      <w:bodyDiv w:val="1"/>
      <w:marLeft w:val="0"/>
      <w:marRight w:val="0"/>
      <w:marTop w:val="0"/>
      <w:marBottom w:val="0"/>
      <w:divBdr>
        <w:top w:val="none" w:sz="0" w:space="0" w:color="auto"/>
        <w:left w:val="none" w:sz="0" w:space="0" w:color="auto"/>
        <w:bottom w:val="none" w:sz="0" w:space="0" w:color="auto"/>
        <w:right w:val="none" w:sz="0" w:space="0" w:color="auto"/>
      </w:divBdr>
    </w:div>
    <w:div w:id="556010089">
      <w:bodyDiv w:val="1"/>
      <w:marLeft w:val="0"/>
      <w:marRight w:val="0"/>
      <w:marTop w:val="0"/>
      <w:marBottom w:val="0"/>
      <w:divBdr>
        <w:top w:val="none" w:sz="0" w:space="0" w:color="auto"/>
        <w:left w:val="none" w:sz="0" w:space="0" w:color="auto"/>
        <w:bottom w:val="none" w:sz="0" w:space="0" w:color="auto"/>
        <w:right w:val="none" w:sz="0" w:space="0" w:color="auto"/>
      </w:divBdr>
    </w:div>
    <w:div w:id="589852721">
      <w:bodyDiv w:val="1"/>
      <w:marLeft w:val="0"/>
      <w:marRight w:val="0"/>
      <w:marTop w:val="0"/>
      <w:marBottom w:val="0"/>
      <w:divBdr>
        <w:top w:val="none" w:sz="0" w:space="0" w:color="auto"/>
        <w:left w:val="none" w:sz="0" w:space="0" w:color="auto"/>
        <w:bottom w:val="none" w:sz="0" w:space="0" w:color="auto"/>
        <w:right w:val="none" w:sz="0" w:space="0" w:color="auto"/>
      </w:divBdr>
    </w:div>
    <w:div w:id="612132979">
      <w:bodyDiv w:val="1"/>
      <w:marLeft w:val="0"/>
      <w:marRight w:val="0"/>
      <w:marTop w:val="0"/>
      <w:marBottom w:val="0"/>
      <w:divBdr>
        <w:top w:val="none" w:sz="0" w:space="0" w:color="auto"/>
        <w:left w:val="none" w:sz="0" w:space="0" w:color="auto"/>
        <w:bottom w:val="none" w:sz="0" w:space="0" w:color="auto"/>
        <w:right w:val="none" w:sz="0" w:space="0" w:color="auto"/>
      </w:divBdr>
    </w:div>
    <w:div w:id="628556462">
      <w:bodyDiv w:val="1"/>
      <w:marLeft w:val="0"/>
      <w:marRight w:val="0"/>
      <w:marTop w:val="0"/>
      <w:marBottom w:val="0"/>
      <w:divBdr>
        <w:top w:val="none" w:sz="0" w:space="0" w:color="auto"/>
        <w:left w:val="none" w:sz="0" w:space="0" w:color="auto"/>
        <w:bottom w:val="none" w:sz="0" w:space="0" w:color="auto"/>
        <w:right w:val="none" w:sz="0" w:space="0" w:color="auto"/>
      </w:divBdr>
    </w:div>
    <w:div w:id="629015930">
      <w:bodyDiv w:val="1"/>
      <w:marLeft w:val="0"/>
      <w:marRight w:val="0"/>
      <w:marTop w:val="0"/>
      <w:marBottom w:val="0"/>
      <w:divBdr>
        <w:top w:val="none" w:sz="0" w:space="0" w:color="auto"/>
        <w:left w:val="none" w:sz="0" w:space="0" w:color="auto"/>
        <w:bottom w:val="none" w:sz="0" w:space="0" w:color="auto"/>
        <w:right w:val="none" w:sz="0" w:space="0" w:color="auto"/>
      </w:divBdr>
    </w:div>
    <w:div w:id="713622038">
      <w:bodyDiv w:val="1"/>
      <w:marLeft w:val="0"/>
      <w:marRight w:val="0"/>
      <w:marTop w:val="0"/>
      <w:marBottom w:val="0"/>
      <w:divBdr>
        <w:top w:val="none" w:sz="0" w:space="0" w:color="auto"/>
        <w:left w:val="none" w:sz="0" w:space="0" w:color="auto"/>
        <w:bottom w:val="none" w:sz="0" w:space="0" w:color="auto"/>
        <w:right w:val="none" w:sz="0" w:space="0" w:color="auto"/>
      </w:divBdr>
    </w:div>
    <w:div w:id="717046839">
      <w:bodyDiv w:val="1"/>
      <w:marLeft w:val="0"/>
      <w:marRight w:val="0"/>
      <w:marTop w:val="0"/>
      <w:marBottom w:val="0"/>
      <w:divBdr>
        <w:top w:val="none" w:sz="0" w:space="0" w:color="auto"/>
        <w:left w:val="none" w:sz="0" w:space="0" w:color="auto"/>
        <w:bottom w:val="none" w:sz="0" w:space="0" w:color="auto"/>
        <w:right w:val="none" w:sz="0" w:space="0" w:color="auto"/>
      </w:divBdr>
    </w:div>
    <w:div w:id="734165340">
      <w:bodyDiv w:val="1"/>
      <w:marLeft w:val="0"/>
      <w:marRight w:val="0"/>
      <w:marTop w:val="0"/>
      <w:marBottom w:val="0"/>
      <w:divBdr>
        <w:top w:val="none" w:sz="0" w:space="0" w:color="auto"/>
        <w:left w:val="none" w:sz="0" w:space="0" w:color="auto"/>
        <w:bottom w:val="none" w:sz="0" w:space="0" w:color="auto"/>
        <w:right w:val="none" w:sz="0" w:space="0" w:color="auto"/>
      </w:divBdr>
    </w:div>
    <w:div w:id="762191353">
      <w:bodyDiv w:val="1"/>
      <w:marLeft w:val="0"/>
      <w:marRight w:val="0"/>
      <w:marTop w:val="0"/>
      <w:marBottom w:val="0"/>
      <w:divBdr>
        <w:top w:val="none" w:sz="0" w:space="0" w:color="auto"/>
        <w:left w:val="none" w:sz="0" w:space="0" w:color="auto"/>
        <w:bottom w:val="none" w:sz="0" w:space="0" w:color="auto"/>
        <w:right w:val="none" w:sz="0" w:space="0" w:color="auto"/>
      </w:divBdr>
    </w:div>
    <w:div w:id="762845914">
      <w:bodyDiv w:val="1"/>
      <w:marLeft w:val="0"/>
      <w:marRight w:val="0"/>
      <w:marTop w:val="0"/>
      <w:marBottom w:val="0"/>
      <w:divBdr>
        <w:top w:val="none" w:sz="0" w:space="0" w:color="auto"/>
        <w:left w:val="none" w:sz="0" w:space="0" w:color="auto"/>
        <w:bottom w:val="none" w:sz="0" w:space="0" w:color="auto"/>
        <w:right w:val="none" w:sz="0" w:space="0" w:color="auto"/>
      </w:divBdr>
    </w:div>
    <w:div w:id="788427129">
      <w:bodyDiv w:val="1"/>
      <w:marLeft w:val="0"/>
      <w:marRight w:val="0"/>
      <w:marTop w:val="0"/>
      <w:marBottom w:val="0"/>
      <w:divBdr>
        <w:top w:val="none" w:sz="0" w:space="0" w:color="auto"/>
        <w:left w:val="none" w:sz="0" w:space="0" w:color="auto"/>
        <w:bottom w:val="none" w:sz="0" w:space="0" w:color="auto"/>
        <w:right w:val="none" w:sz="0" w:space="0" w:color="auto"/>
      </w:divBdr>
    </w:div>
    <w:div w:id="822700617">
      <w:bodyDiv w:val="1"/>
      <w:marLeft w:val="0"/>
      <w:marRight w:val="0"/>
      <w:marTop w:val="0"/>
      <w:marBottom w:val="0"/>
      <w:divBdr>
        <w:top w:val="none" w:sz="0" w:space="0" w:color="auto"/>
        <w:left w:val="none" w:sz="0" w:space="0" w:color="auto"/>
        <w:bottom w:val="none" w:sz="0" w:space="0" w:color="auto"/>
        <w:right w:val="none" w:sz="0" w:space="0" w:color="auto"/>
      </w:divBdr>
    </w:div>
    <w:div w:id="855188915">
      <w:bodyDiv w:val="1"/>
      <w:marLeft w:val="0"/>
      <w:marRight w:val="0"/>
      <w:marTop w:val="0"/>
      <w:marBottom w:val="0"/>
      <w:divBdr>
        <w:top w:val="none" w:sz="0" w:space="0" w:color="auto"/>
        <w:left w:val="none" w:sz="0" w:space="0" w:color="auto"/>
        <w:bottom w:val="none" w:sz="0" w:space="0" w:color="auto"/>
        <w:right w:val="none" w:sz="0" w:space="0" w:color="auto"/>
      </w:divBdr>
    </w:div>
    <w:div w:id="890000874">
      <w:bodyDiv w:val="1"/>
      <w:marLeft w:val="0"/>
      <w:marRight w:val="0"/>
      <w:marTop w:val="0"/>
      <w:marBottom w:val="0"/>
      <w:divBdr>
        <w:top w:val="none" w:sz="0" w:space="0" w:color="auto"/>
        <w:left w:val="none" w:sz="0" w:space="0" w:color="auto"/>
        <w:bottom w:val="none" w:sz="0" w:space="0" w:color="auto"/>
        <w:right w:val="none" w:sz="0" w:space="0" w:color="auto"/>
      </w:divBdr>
    </w:div>
    <w:div w:id="926622442">
      <w:bodyDiv w:val="1"/>
      <w:marLeft w:val="0"/>
      <w:marRight w:val="0"/>
      <w:marTop w:val="0"/>
      <w:marBottom w:val="0"/>
      <w:divBdr>
        <w:top w:val="none" w:sz="0" w:space="0" w:color="auto"/>
        <w:left w:val="none" w:sz="0" w:space="0" w:color="auto"/>
        <w:bottom w:val="none" w:sz="0" w:space="0" w:color="auto"/>
        <w:right w:val="none" w:sz="0" w:space="0" w:color="auto"/>
      </w:divBdr>
    </w:div>
    <w:div w:id="966006476">
      <w:bodyDiv w:val="1"/>
      <w:marLeft w:val="0"/>
      <w:marRight w:val="0"/>
      <w:marTop w:val="0"/>
      <w:marBottom w:val="0"/>
      <w:divBdr>
        <w:top w:val="none" w:sz="0" w:space="0" w:color="auto"/>
        <w:left w:val="none" w:sz="0" w:space="0" w:color="auto"/>
        <w:bottom w:val="none" w:sz="0" w:space="0" w:color="auto"/>
        <w:right w:val="none" w:sz="0" w:space="0" w:color="auto"/>
      </w:divBdr>
    </w:div>
    <w:div w:id="972566636">
      <w:bodyDiv w:val="1"/>
      <w:marLeft w:val="0"/>
      <w:marRight w:val="0"/>
      <w:marTop w:val="0"/>
      <w:marBottom w:val="0"/>
      <w:divBdr>
        <w:top w:val="none" w:sz="0" w:space="0" w:color="auto"/>
        <w:left w:val="none" w:sz="0" w:space="0" w:color="auto"/>
        <w:bottom w:val="none" w:sz="0" w:space="0" w:color="auto"/>
        <w:right w:val="none" w:sz="0" w:space="0" w:color="auto"/>
      </w:divBdr>
    </w:div>
    <w:div w:id="1004091807">
      <w:bodyDiv w:val="1"/>
      <w:marLeft w:val="0"/>
      <w:marRight w:val="0"/>
      <w:marTop w:val="0"/>
      <w:marBottom w:val="0"/>
      <w:divBdr>
        <w:top w:val="none" w:sz="0" w:space="0" w:color="auto"/>
        <w:left w:val="none" w:sz="0" w:space="0" w:color="auto"/>
        <w:bottom w:val="none" w:sz="0" w:space="0" w:color="auto"/>
        <w:right w:val="none" w:sz="0" w:space="0" w:color="auto"/>
      </w:divBdr>
    </w:div>
    <w:div w:id="1025987101">
      <w:bodyDiv w:val="1"/>
      <w:marLeft w:val="0"/>
      <w:marRight w:val="0"/>
      <w:marTop w:val="0"/>
      <w:marBottom w:val="0"/>
      <w:divBdr>
        <w:top w:val="none" w:sz="0" w:space="0" w:color="auto"/>
        <w:left w:val="none" w:sz="0" w:space="0" w:color="auto"/>
        <w:bottom w:val="none" w:sz="0" w:space="0" w:color="auto"/>
        <w:right w:val="none" w:sz="0" w:space="0" w:color="auto"/>
      </w:divBdr>
    </w:div>
    <w:div w:id="1048450564">
      <w:bodyDiv w:val="1"/>
      <w:marLeft w:val="0"/>
      <w:marRight w:val="0"/>
      <w:marTop w:val="0"/>
      <w:marBottom w:val="0"/>
      <w:divBdr>
        <w:top w:val="none" w:sz="0" w:space="0" w:color="auto"/>
        <w:left w:val="none" w:sz="0" w:space="0" w:color="auto"/>
        <w:bottom w:val="none" w:sz="0" w:space="0" w:color="auto"/>
        <w:right w:val="none" w:sz="0" w:space="0" w:color="auto"/>
      </w:divBdr>
    </w:div>
    <w:div w:id="1051880990">
      <w:bodyDiv w:val="1"/>
      <w:marLeft w:val="0"/>
      <w:marRight w:val="0"/>
      <w:marTop w:val="0"/>
      <w:marBottom w:val="0"/>
      <w:divBdr>
        <w:top w:val="none" w:sz="0" w:space="0" w:color="auto"/>
        <w:left w:val="none" w:sz="0" w:space="0" w:color="auto"/>
        <w:bottom w:val="none" w:sz="0" w:space="0" w:color="auto"/>
        <w:right w:val="none" w:sz="0" w:space="0" w:color="auto"/>
      </w:divBdr>
    </w:div>
    <w:div w:id="1064639414">
      <w:bodyDiv w:val="1"/>
      <w:marLeft w:val="0"/>
      <w:marRight w:val="0"/>
      <w:marTop w:val="0"/>
      <w:marBottom w:val="0"/>
      <w:divBdr>
        <w:top w:val="none" w:sz="0" w:space="0" w:color="auto"/>
        <w:left w:val="none" w:sz="0" w:space="0" w:color="auto"/>
        <w:bottom w:val="none" w:sz="0" w:space="0" w:color="auto"/>
        <w:right w:val="none" w:sz="0" w:space="0" w:color="auto"/>
      </w:divBdr>
    </w:div>
    <w:div w:id="1093742156">
      <w:bodyDiv w:val="1"/>
      <w:marLeft w:val="0"/>
      <w:marRight w:val="0"/>
      <w:marTop w:val="0"/>
      <w:marBottom w:val="0"/>
      <w:divBdr>
        <w:top w:val="none" w:sz="0" w:space="0" w:color="auto"/>
        <w:left w:val="none" w:sz="0" w:space="0" w:color="auto"/>
        <w:bottom w:val="none" w:sz="0" w:space="0" w:color="auto"/>
        <w:right w:val="none" w:sz="0" w:space="0" w:color="auto"/>
      </w:divBdr>
    </w:div>
    <w:div w:id="1106579886">
      <w:bodyDiv w:val="1"/>
      <w:marLeft w:val="0"/>
      <w:marRight w:val="0"/>
      <w:marTop w:val="0"/>
      <w:marBottom w:val="0"/>
      <w:divBdr>
        <w:top w:val="none" w:sz="0" w:space="0" w:color="auto"/>
        <w:left w:val="none" w:sz="0" w:space="0" w:color="auto"/>
        <w:bottom w:val="none" w:sz="0" w:space="0" w:color="auto"/>
        <w:right w:val="none" w:sz="0" w:space="0" w:color="auto"/>
      </w:divBdr>
    </w:div>
    <w:div w:id="1180586949">
      <w:bodyDiv w:val="1"/>
      <w:marLeft w:val="0"/>
      <w:marRight w:val="0"/>
      <w:marTop w:val="0"/>
      <w:marBottom w:val="0"/>
      <w:divBdr>
        <w:top w:val="none" w:sz="0" w:space="0" w:color="auto"/>
        <w:left w:val="none" w:sz="0" w:space="0" w:color="auto"/>
        <w:bottom w:val="none" w:sz="0" w:space="0" w:color="auto"/>
        <w:right w:val="none" w:sz="0" w:space="0" w:color="auto"/>
      </w:divBdr>
    </w:div>
    <w:div w:id="1180776564">
      <w:bodyDiv w:val="1"/>
      <w:marLeft w:val="0"/>
      <w:marRight w:val="0"/>
      <w:marTop w:val="0"/>
      <w:marBottom w:val="0"/>
      <w:divBdr>
        <w:top w:val="none" w:sz="0" w:space="0" w:color="auto"/>
        <w:left w:val="none" w:sz="0" w:space="0" w:color="auto"/>
        <w:bottom w:val="none" w:sz="0" w:space="0" w:color="auto"/>
        <w:right w:val="none" w:sz="0" w:space="0" w:color="auto"/>
      </w:divBdr>
    </w:div>
    <w:div w:id="1181578372">
      <w:bodyDiv w:val="1"/>
      <w:marLeft w:val="0"/>
      <w:marRight w:val="0"/>
      <w:marTop w:val="0"/>
      <w:marBottom w:val="0"/>
      <w:divBdr>
        <w:top w:val="none" w:sz="0" w:space="0" w:color="auto"/>
        <w:left w:val="none" w:sz="0" w:space="0" w:color="auto"/>
        <w:bottom w:val="none" w:sz="0" w:space="0" w:color="auto"/>
        <w:right w:val="none" w:sz="0" w:space="0" w:color="auto"/>
      </w:divBdr>
    </w:div>
    <w:div w:id="1185441906">
      <w:bodyDiv w:val="1"/>
      <w:marLeft w:val="0"/>
      <w:marRight w:val="0"/>
      <w:marTop w:val="0"/>
      <w:marBottom w:val="0"/>
      <w:divBdr>
        <w:top w:val="none" w:sz="0" w:space="0" w:color="auto"/>
        <w:left w:val="none" w:sz="0" w:space="0" w:color="auto"/>
        <w:bottom w:val="none" w:sz="0" w:space="0" w:color="auto"/>
        <w:right w:val="none" w:sz="0" w:space="0" w:color="auto"/>
      </w:divBdr>
    </w:div>
    <w:div w:id="1197620482">
      <w:bodyDiv w:val="1"/>
      <w:marLeft w:val="0"/>
      <w:marRight w:val="0"/>
      <w:marTop w:val="0"/>
      <w:marBottom w:val="0"/>
      <w:divBdr>
        <w:top w:val="none" w:sz="0" w:space="0" w:color="auto"/>
        <w:left w:val="none" w:sz="0" w:space="0" w:color="auto"/>
        <w:bottom w:val="none" w:sz="0" w:space="0" w:color="auto"/>
        <w:right w:val="none" w:sz="0" w:space="0" w:color="auto"/>
      </w:divBdr>
    </w:div>
    <w:div w:id="1209144321">
      <w:bodyDiv w:val="1"/>
      <w:marLeft w:val="0"/>
      <w:marRight w:val="0"/>
      <w:marTop w:val="0"/>
      <w:marBottom w:val="0"/>
      <w:divBdr>
        <w:top w:val="none" w:sz="0" w:space="0" w:color="auto"/>
        <w:left w:val="none" w:sz="0" w:space="0" w:color="auto"/>
        <w:bottom w:val="none" w:sz="0" w:space="0" w:color="auto"/>
        <w:right w:val="none" w:sz="0" w:space="0" w:color="auto"/>
      </w:divBdr>
    </w:div>
    <w:div w:id="1233468174">
      <w:bodyDiv w:val="1"/>
      <w:marLeft w:val="0"/>
      <w:marRight w:val="0"/>
      <w:marTop w:val="0"/>
      <w:marBottom w:val="0"/>
      <w:divBdr>
        <w:top w:val="none" w:sz="0" w:space="0" w:color="auto"/>
        <w:left w:val="none" w:sz="0" w:space="0" w:color="auto"/>
        <w:bottom w:val="none" w:sz="0" w:space="0" w:color="auto"/>
        <w:right w:val="none" w:sz="0" w:space="0" w:color="auto"/>
      </w:divBdr>
    </w:div>
    <w:div w:id="1268848810">
      <w:bodyDiv w:val="1"/>
      <w:marLeft w:val="0"/>
      <w:marRight w:val="0"/>
      <w:marTop w:val="0"/>
      <w:marBottom w:val="0"/>
      <w:divBdr>
        <w:top w:val="none" w:sz="0" w:space="0" w:color="auto"/>
        <w:left w:val="none" w:sz="0" w:space="0" w:color="auto"/>
        <w:bottom w:val="none" w:sz="0" w:space="0" w:color="auto"/>
        <w:right w:val="none" w:sz="0" w:space="0" w:color="auto"/>
      </w:divBdr>
    </w:div>
    <w:div w:id="1299451921">
      <w:bodyDiv w:val="1"/>
      <w:marLeft w:val="0"/>
      <w:marRight w:val="0"/>
      <w:marTop w:val="0"/>
      <w:marBottom w:val="0"/>
      <w:divBdr>
        <w:top w:val="none" w:sz="0" w:space="0" w:color="auto"/>
        <w:left w:val="none" w:sz="0" w:space="0" w:color="auto"/>
        <w:bottom w:val="none" w:sz="0" w:space="0" w:color="auto"/>
        <w:right w:val="none" w:sz="0" w:space="0" w:color="auto"/>
      </w:divBdr>
    </w:div>
    <w:div w:id="1302998619">
      <w:bodyDiv w:val="1"/>
      <w:marLeft w:val="0"/>
      <w:marRight w:val="0"/>
      <w:marTop w:val="0"/>
      <w:marBottom w:val="0"/>
      <w:divBdr>
        <w:top w:val="none" w:sz="0" w:space="0" w:color="auto"/>
        <w:left w:val="none" w:sz="0" w:space="0" w:color="auto"/>
        <w:bottom w:val="none" w:sz="0" w:space="0" w:color="auto"/>
        <w:right w:val="none" w:sz="0" w:space="0" w:color="auto"/>
      </w:divBdr>
    </w:div>
    <w:div w:id="1321736481">
      <w:bodyDiv w:val="1"/>
      <w:marLeft w:val="0"/>
      <w:marRight w:val="0"/>
      <w:marTop w:val="0"/>
      <w:marBottom w:val="0"/>
      <w:divBdr>
        <w:top w:val="none" w:sz="0" w:space="0" w:color="auto"/>
        <w:left w:val="none" w:sz="0" w:space="0" w:color="auto"/>
        <w:bottom w:val="none" w:sz="0" w:space="0" w:color="auto"/>
        <w:right w:val="none" w:sz="0" w:space="0" w:color="auto"/>
      </w:divBdr>
    </w:div>
    <w:div w:id="1326595314">
      <w:bodyDiv w:val="1"/>
      <w:marLeft w:val="0"/>
      <w:marRight w:val="0"/>
      <w:marTop w:val="0"/>
      <w:marBottom w:val="0"/>
      <w:divBdr>
        <w:top w:val="none" w:sz="0" w:space="0" w:color="auto"/>
        <w:left w:val="none" w:sz="0" w:space="0" w:color="auto"/>
        <w:bottom w:val="none" w:sz="0" w:space="0" w:color="auto"/>
        <w:right w:val="none" w:sz="0" w:space="0" w:color="auto"/>
      </w:divBdr>
    </w:div>
    <w:div w:id="1326788123">
      <w:bodyDiv w:val="1"/>
      <w:marLeft w:val="0"/>
      <w:marRight w:val="0"/>
      <w:marTop w:val="0"/>
      <w:marBottom w:val="0"/>
      <w:divBdr>
        <w:top w:val="none" w:sz="0" w:space="0" w:color="auto"/>
        <w:left w:val="none" w:sz="0" w:space="0" w:color="auto"/>
        <w:bottom w:val="none" w:sz="0" w:space="0" w:color="auto"/>
        <w:right w:val="none" w:sz="0" w:space="0" w:color="auto"/>
      </w:divBdr>
    </w:div>
    <w:div w:id="1332946929">
      <w:bodyDiv w:val="1"/>
      <w:marLeft w:val="0"/>
      <w:marRight w:val="0"/>
      <w:marTop w:val="0"/>
      <w:marBottom w:val="0"/>
      <w:divBdr>
        <w:top w:val="none" w:sz="0" w:space="0" w:color="auto"/>
        <w:left w:val="none" w:sz="0" w:space="0" w:color="auto"/>
        <w:bottom w:val="none" w:sz="0" w:space="0" w:color="auto"/>
        <w:right w:val="none" w:sz="0" w:space="0" w:color="auto"/>
      </w:divBdr>
    </w:div>
    <w:div w:id="1352997585">
      <w:bodyDiv w:val="1"/>
      <w:marLeft w:val="0"/>
      <w:marRight w:val="0"/>
      <w:marTop w:val="0"/>
      <w:marBottom w:val="0"/>
      <w:divBdr>
        <w:top w:val="none" w:sz="0" w:space="0" w:color="auto"/>
        <w:left w:val="none" w:sz="0" w:space="0" w:color="auto"/>
        <w:bottom w:val="none" w:sz="0" w:space="0" w:color="auto"/>
        <w:right w:val="none" w:sz="0" w:space="0" w:color="auto"/>
      </w:divBdr>
    </w:div>
    <w:div w:id="1404331826">
      <w:bodyDiv w:val="1"/>
      <w:marLeft w:val="0"/>
      <w:marRight w:val="0"/>
      <w:marTop w:val="0"/>
      <w:marBottom w:val="0"/>
      <w:divBdr>
        <w:top w:val="none" w:sz="0" w:space="0" w:color="auto"/>
        <w:left w:val="none" w:sz="0" w:space="0" w:color="auto"/>
        <w:bottom w:val="none" w:sz="0" w:space="0" w:color="auto"/>
        <w:right w:val="none" w:sz="0" w:space="0" w:color="auto"/>
      </w:divBdr>
    </w:div>
    <w:div w:id="1430000496">
      <w:bodyDiv w:val="1"/>
      <w:marLeft w:val="0"/>
      <w:marRight w:val="0"/>
      <w:marTop w:val="0"/>
      <w:marBottom w:val="0"/>
      <w:divBdr>
        <w:top w:val="none" w:sz="0" w:space="0" w:color="auto"/>
        <w:left w:val="none" w:sz="0" w:space="0" w:color="auto"/>
        <w:bottom w:val="none" w:sz="0" w:space="0" w:color="auto"/>
        <w:right w:val="none" w:sz="0" w:space="0" w:color="auto"/>
      </w:divBdr>
    </w:div>
    <w:div w:id="1485507356">
      <w:bodyDiv w:val="1"/>
      <w:marLeft w:val="0"/>
      <w:marRight w:val="0"/>
      <w:marTop w:val="0"/>
      <w:marBottom w:val="0"/>
      <w:divBdr>
        <w:top w:val="none" w:sz="0" w:space="0" w:color="auto"/>
        <w:left w:val="none" w:sz="0" w:space="0" w:color="auto"/>
        <w:bottom w:val="none" w:sz="0" w:space="0" w:color="auto"/>
        <w:right w:val="none" w:sz="0" w:space="0" w:color="auto"/>
      </w:divBdr>
    </w:div>
    <w:div w:id="1519584260">
      <w:bodyDiv w:val="1"/>
      <w:marLeft w:val="0"/>
      <w:marRight w:val="0"/>
      <w:marTop w:val="0"/>
      <w:marBottom w:val="0"/>
      <w:divBdr>
        <w:top w:val="none" w:sz="0" w:space="0" w:color="auto"/>
        <w:left w:val="none" w:sz="0" w:space="0" w:color="auto"/>
        <w:bottom w:val="none" w:sz="0" w:space="0" w:color="auto"/>
        <w:right w:val="none" w:sz="0" w:space="0" w:color="auto"/>
      </w:divBdr>
    </w:div>
    <w:div w:id="1523318949">
      <w:bodyDiv w:val="1"/>
      <w:marLeft w:val="0"/>
      <w:marRight w:val="0"/>
      <w:marTop w:val="0"/>
      <w:marBottom w:val="0"/>
      <w:divBdr>
        <w:top w:val="none" w:sz="0" w:space="0" w:color="auto"/>
        <w:left w:val="none" w:sz="0" w:space="0" w:color="auto"/>
        <w:bottom w:val="none" w:sz="0" w:space="0" w:color="auto"/>
        <w:right w:val="none" w:sz="0" w:space="0" w:color="auto"/>
      </w:divBdr>
    </w:div>
    <w:div w:id="1549948496">
      <w:bodyDiv w:val="1"/>
      <w:marLeft w:val="0"/>
      <w:marRight w:val="0"/>
      <w:marTop w:val="0"/>
      <w:marBottom w:val="0"/>
      <w:divBdr>
        <w:top w:val="none" w:sz="0" w:space="0" w:color="auto"/>
        <w:left w:val="none" w:sz="0" w:space="0" w:color="auto"/>
        <w:bottom w:val="none" w:sz="0" w:space="0" w:color="auto"/>
        <w:right w:val="none" w:sz="0" w:space="0" w:color="auto"/>
      </w:divBdr>
    </w:div>
    <w:div w:id="1550334536">
      <w:bodyDiv w:val="1"/>
      <w:marLeft w:val="0"/>
      <w:marRight w:val="0"/>
      <w:marTop w:val="0"/>
      <w:marBottom w:val="0"/>
      <w:divBdr>
        <w:top w:val="none" w:sz="0" w:space="0" w:color="auto"/>
        <w:left w:val="none" w:sz="0" w:space="0" w:color="auto"/>
        <w:bottom w:val="none" w:sz="0" w:space="0" w:color="auto"/>
        <w:right w:val="none" w:sz="0" w:space="0" w:color="auto"/>
      </w:divBdr>
    </w:div>
    <w:div w:id="1557397593">
      <w:bodyDiv w:val="1"/>
      <w:marLeft w:val="0"/>
      <w:marRight w:val="0"/>
      <w:marTop w:val="0"/>
      <w:marBottom w:val="0"/>
      <w:divBdr>
        <w:top w:val="none" w:sz="0" w:space="0" w:color="auto"/>
        <w:left w:val="none" w:sz="0" w:space="0" w:color="auto"/>
        <w:bottom w:val="none" w:sz="0" w:space="0" w:color="auto"/>
        <w:right w:val="none" w:sz="0" w:space="0" w:color="auto"/>
      </w:divBdr>
    </w:div>
    <w:div w:id="1557467778">
      <w:bodyDiv w:val="1"/>
      <w:marLeft w:val="0"/>
      <w:marRight w:val="0"/>
      <w:marTop w:val="0"/>
      <w:marBottom w:val="0"/>
      <w:divBdr>
        <w:top w:val="none" w:sz="0" w:space="0" w:color="auto"/>
        <w:left w:val="none" w:sz="0" w:space="0" w:color="auto"/>
        <w:bottom w:val="none" w:sz="0" w:space="0" w:color="auto"/>
        <w:right w:val="none" w:sz="0" w:space="0" w:color="auto"/>
      </w:divBdr>
    </w:div>
    <w:div w:id="1584140010">
      <w:bodyDiv w:val="1"/>
      <w:marLeft w:val="0"/>
      <w:marRight w:val="0"/>
      <w:marTop w:val="0"/>
      <w:marBottom w:val="0"/>
      <w:divBdr>
        <w:top w:val="none" w:sz="0" w:space="0" w:color="auto"/>
        <w:left w:val="none" w:sz="0" w:space="0" w:color="auto"/>
        <w:bottom w:val="none" w:sz="0" w:space="0" w:color="auto"/>
        <w:right w:val="none" w:sz="0" w:space="0" w:color="auto"/>
      </w:divBdr>
    </w:div>
    <w:div w:id="1610813257">
      <w:bodyDiv w:val="1"/>
      <w:marLeft w:val="0"/>
      <w:marRight w:val="0"/>
      <w:marTop w:val="0"/>
      <w:marBottom w:val="0"/>
      <w:divBdr>
        <w:top w:val="none" w:sz="0" w:space="0" w:color="auto"/>
        <w:left w:val="none" w:sz="0" w:space="0" w:color="auto"/>
        <w:bottom w:val="none" w:sz="0" w:space="0" w:color="auto"/>
        <w:right w:val="none" w:sz="0" w:space="0" w:color="auto"/>
      </w:divBdr>
    </w:div>
    <w:div w:id="1634288293">
      <w:bodyDiv w:val="1"/>
      <w:marLeft w:val="0"/>
      <w:marRight w:val="0"/>
      <w:marTop w:val="0"/>
      <w:marBottom w:val="0"/>
      <w:divBdr>
        <w:top w:val="none" w:sz="0" w:space="0" w:color="auto"/>
        <w:left w:val="none" w:sz="0" w:space="0" w:color="auto"/>
        <w:bottom w:val="none" w:sz="0" w:space="0" w:color="auto"/>
        <w:right w:val="none" w:sz="0" w:space="0" w:color="auto"/>
      </w:divBdr>
    </w:div>
    <w:div w:id="1665548135">
      <w:bodyDiv w:val="1"/>
      <w:marLeft w:val="0"/>
      <w:marRight w:val="0"/>
      <w:marTop w:val="0"/>
      <w:marBottom w:val="0"/>
      <w:divBdr>
        <w:top w:val="none" w:sz="0" w:space="0" w:color="auto"/>
        <w:left w:val="none" w:sz="0" w:space="0" w:color="auto"/>
        <w:bottom w:val="none" w:sz="0" w:space="0" w:color="auto"/>
        <w:right w:val="none" w:sz="0" w:space="0" w:color="auto"/>
      </w:divBdr>
    </w:div>
    <w:div w:id="1671516821">
      <w:bodyDiv w:val="1"/>
      <w:marLeft w:val="0"/>
      <w:marRight w:val="0"/>
      <w:marTop w:val="0"/>
      <w:marBottom w:val="0"/>
      <w:divBdr>
        <w:top w:val="none" w:sz="0" w:space="0" w:color="auto"/>
        <w:left w:val="none" w:sz="0" w:space="0" w:color="auto"/>
        <w:bottom w:val="none" w:sz="0" w:space="0" w:color="auto"/>
        <w:right w:val="none" w:sz="0" w:space="0" w:color="auto"/>
      </w:divBdr>
    </w:div>
    <w:div w:id="1672565216">
      <w:bodyDiv w:val="1"/>
      <w:marLeft w:val="0"/>
      <w:marRight w:val="0"/>
      <w:marTop w:val="0"/>
      <w:marBottom w:val="0"/>
      <w:divBdr>
        <w:top w:val="none" w:sz="0" w:space="0" w:color="auto"/>
        <w:left w:val="none" w:sz="0" w:space="0" w:color="auto"/>
        <w:bottom w:val="none" w:sz="0" w:space="0" w:color="auto"/>
        <w:right w:val="none" w:sz="0" w:space="0" w:color="auto"/>
      </w:divBdr>
    </w:div>
    <w:div w:id="1675565987">
      <w:bodyDiv w:val="1"/>
      <w:marLeft w:val="0"/>
      <w:marRight w:val="0"/>
      <w:marTop w:val="0"/>
      <w:marBottom w:val="0"/>
      <w:divBdr>
        <w:top w:val="none" w:sz="0" w:space="0" w:color="auto"/>
        <w:left w:val="none" w:sz="0" w:space="0" w:color="auto"/>
        <w:bottom w:val="none" w:sz="0" w:space="0" w:color="auto"/>
        <w:right w:val="none" w:sz="0" w:space="0" w:color="auto"/>
      </w:divBdr>
    </w:div>
    <w:div w:id="1680740919">
      <w:bodyDiv w:val="1"/>
      <w:marLeft w:val="0"/>
      <w:marRight w:val="0"/>
      <w:marTop w:val="0"/>
      <w:marBottom w:val="0"/>
      <w:divBdr>
        <w:top w:val="none" w:sz="0" w:space="0" w:color="auto"/>
        <w:left w:val="none" w:sz="0" w:space="0" w:color="auto"/>
        <w:bottom w:val="none" w:sz="0" w:space="0" w:color="auto"/>
        <w:right w:val="none" w:sz="0" w:space="0" w:color="auto"/>
      </w:divBdr>
    </w:div>
    <w:div w:id="1688216658">
      <w:bodyDiv w:val="1"/>
      <w:marLeft w:val="0"/>
      <w:marRight w:val="0"/>
      <w:marTop w:val="0"/>
      <w:marBottom w:val="0"/>
      <w:divBdr>
        <w:top w:val="none" w:sz="0" w:space="0" w:color="auto"/>
        <w:left w:val="none" w:sz="0" w:space="0" w:color="auto"/>
        <w:bottom w:val="none" w:sz="0" w:space="0" w:color="auto"/>
        <w:right w:val="none" w:sz="0" w:space="0" w:color="auto"/>
      </w:divBdr>
    </w:div>
    <w:div w:id="1725760719">
      <w:bodyDiv w:val="1"/>
      <w:marLeft w:val="0"/>
      <w:marRight w:val="0"/>
      <w:marTop w:val="0"/>
      <w:marBottom w:val="0"/>
      <w:divBdr>
        <w:top w:val="none" w:sz="0" w:space="0" w:color="auto"/>
        <w:left w:val="none" w:sz="0" w:space="0" w:color="auto"/>
        <w:bottom w:val="none" w:sz="0" w:space="0" w:color="auto"/>
        <w:right w:val="none" w:sz="0" w:space="0" w:color="auto"/>
      </w:divBdr>
    </w:div>
    <w:div w:id="1738438154">
      <w:bodyDiv w:val="1"/>
      <w:marLeft w:val="0"/>
      <w:marRight w:val="0"/>
      <w:marTop w:val="0"/>
      <w:marBottom w:val="0"/>
      <w:divBdr>
        <w:top w:val="none" w:sz="0" w:space="0" w:color="auto"/>
        <w:left w:val="none" w:sz="0" w:space="0" w:color="auto"/>
        <w:bottom w:val="none" w:sz="0" w:space="0" w:color="auto"/>
        <w:right w:val="none" w:sz="0" w:space="0" w:color="auto"/>
      </w:divBdr>
    </w:div>
    <w:div w:id="1751539160">
      <w:bodyDiv w:val="1"/>
      <w:marLeft w:val="0"/>
      <w:marRight w:val="0"/>
      <w:marTop w:val="0"/>
      <w:marBottom w:val="0"/>
      <w:divBdr>
        <w:top w:val="none" w:sz="0" w:space="0" w:color="auto"/>
        <w:left w:val="none" w:sz="0" w:space="0" w:color="auto"/>
        <w:bottom w:val="none" w:sz="0" w:space="0" w:color="auto"/>
        <w:right w:val="none" w:sz="0" w:space="0" w:color="auto"/>
      </w:divBdr>
    </w:div>
    <w:div w:id="1762873109">
      <w:bodyDiv w:val="1"/>
      <w:marLeft w:val="0"/>
      <w:marRight w:val="0"/>
      <w:marTop w:val="0"/>
      <w:marBottom w:val="0"/>
      <w:divBdr>
        <w:top w:val="none" w:sz="0" w:space="0" w:color="auto"/>
        <w:left w:val="none" w:sz="0" w:space="0" w:color="auto"/>
        <w:bottom w:val="none" w:sz="0" w:space="0" w:color="auto"/>
        <w:right w:val="none" w:sz="0" w:space="0" w:color="auto"/>
      </w:divBdr>
    </w:div>
    <w:div w:id="1778983788">
      <w:bodyDiv w:val="1"/>
      <w:marLeft w:val="0"/>
      <w:marRight w:val="0"/>
      <w:marTop w:val="0"/>
      <w:marBottom w:val="0"/>
      <w:divBdr>
        <w:top w:val="none" w:sz="0" w:space="0" w:color="auto"/>
        <w:left w:val="none" w:sz="0" w:space="0" w:color="auto"/>
        <w:bottom w:val="none" w:sz="0" w:space="0" w:color="auto"/>
        <w:right w:val="none" w:sz="0" w:space="0" w:color="auto"/>
      </w:divBdr>
    </w:div>
    <w:div w:id="1789818254">
      <w:bodyDiv w:val="1"/>
      <w:marLeft w:val="0"/>
      <w:marRight w:val="0"/>
      <w:marTop w:val="0"/>
      <w:marBottom w:val="0"/>
      <w:divBdr>
        <w:top w:val="none" w:sz="0" w:space="0" w:color="auto"/>
        <w:left w:val="none" w:sz="0" w:space="0" w:color="auto"/>
        <w:bottom w:val="none" w:sz="0" w:space="0" w:color="auto"/>
        <w:right w:val="none" w:sz="0" w:space="0" w:color="auto"/>
      </w:divBdr>
    </w:div>
    <w:div w:id="1868525915">
      <w:bodyDiv w:val="1"/>
      <w:marLeft w:val="0"/>
      <w:marRight w:val="0"/>
      <w:marTop w:val="0"/>
      <w:marBottom w:val="0"/>
      <w:divBdr>
        <w:top w:val="none" w:sz="0" w:space="0" w:color="auto"/>
        <w:left w:val="none" w:sz="0" w:space="0" w:color="auto"/>
        <w:bottom w:val="none" w:sz="0" w:space="0" w:color="auto"/>
        <w:right w:val="none" w:sz="0" w:space="0" w:color="auto"/>
      </w:divBdr>
    </w:div>
    <w:div w:id="1964994123">
      <w:bodyDiv w:val="1"/>
      <w:marLeft w:val="0"/>
      <w:marRight w:val="0"/>
      <w:marTop w:val="0"/>
      <w:marBottom w:val="0"/>
      <w:divBdr>
        <w:top w:val="none" w:sz="0" w:space="0" w:color="auto"/>
        <w:left w:val="none" w:sz="0" w:space="0" w:color="auto"/>
        <w:bottom w:val="none" w:sz="0" w:space="0" w:color="auto"/>
        <w:right w:val="none" w:sz="0" w:space="0" w:color="auto"/>
      </w:divBdr>
    </w:div>
    <w:div w:id="2013222580">
      <w:bodyDiv w:val="1"/>
      <w:marLeft w:val="0"/>
      <w:marRight w:val="0"/>
      <w:marTop w:val="0"/>
      <w:marBottom w:val="0"/>
      <w:divBdr>
        <w:top w:val="none" w:sz="0" w:space="0" w:color="auto"/>
        <w:left w:val="none" w:sz="0" w:space="0" w:color="auto"/>
        <w:bottom w:val="none" w:sz="0" w:space="0" w:color="auto"/>
        <w:right w:val="none" w:sz="0" w:space="0" w:color="auto"/>
      </w:divBdr>
    </w:div>
    <w:div w:id="2074694249">
      <w:bodyDiv w:val="1"/>
      <w:marLeft w:val="0"/>
      <w:marRight w:val="0"/>
      <w:marTop w:val="0"/>
      <w:marBottom w:val="0"/>
      <w:divBdr>
        <w:top w:val="none" w:sz="0" w:space="0" w:color="auto"/>
        <w:left w:val="none" w:sz="0" w:space="0" w:color="auto"/>
        <w:bottom w:val="none" w:sz="0" w:space="0" w:color="auto"/>
        <w:right w:val="none" w:sz="0" w:space="0" w:color="auto"/>
      </w:divBdr>
    </w:div>
    <w:div w:id="2107997651">
      <w:bodyDiv w:val="1"/>
      <w:marLeft w:val="0"/>
      <w:marRight w:val="0"/>
      <w:marTop w:val="0"/>
      <w:marBottom w:val="0"/>
      <w:divBdr>
        <w:top w:val="none" w:sz="0" w:space="0" w:color="auto"/>
        <w:left w:val="none" w:sz="0" w:space="0" w:color="auto"/>
        <w:bottom w:val="none" w:sz="0" w:space="0" w:color="auto"/>
        <w:right w:val="none" w:sz="0" w:space="0" w:color="auto"/>
      </w:divBdr>
    </w:div>
    <w:div w:id="2108694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chart" Target="charts/chart1.xml"/><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3.e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uchlikova@blansko.cz"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8.emf"/><Relationship Id="rId10" Type="http://schemas.openxmlformats.org/officeDocument/2006/relationships/hyperlink" Target="mailto:cermakova@blansko.cz" TargetMode="External"/><Relationship Id="rId19"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hyperlink" Target="mailto:jkonecny@blansko.cz" TargetMode="External"/><Relationship Id="rId14" Type="http://schemas.openxmlformats.org/officeDocument/2006/relationships/header" Target="header2.xml"/><Relationship Id="rId22" Type="http://schemas.openxmlformats.org/officeDocument/2006/relationships/image" Target="media/image7.emf"/></Relationships>
</file>

<file path=word/charts/_rels/chart1.xml.rels><?xml version="1.0" encoding="UTF-8" standalone="yes"?>
<Relationships xmlns="http://schemas.openxmlformats.org/package/2006/relationships"><Relationship Id="rId1" Type="http://schemas.openxmlformats.org/officeDocument/2006/relationships/oleObject" Target="file:///D:\PRACE\PROJEKTY\R&#225;je&#269;ko\03_pr&#225;ce\podklady\V&#253;po&#269;ty\&#353;&#237;&#345;ka_3_m_4_m_p&#345;eliv\v&#253;po&#269;et_p&#345;elivu_P&#344;1-P&#344;4.xls"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1" i="0" u="none" strike="noStrike" baseline="0">
                <a:solidFill>
                  <a:srgbClr val="000000"/>
                </a:solidFill>
                <a:latin typeface="Arial"/>
                <a:ea typeface="Arial"/>
                <a:cs typeface="Arial"/>
              </a:defRPr>
            </a:pPr>
            <a:r>
              <a:rPr lang="cs-CZ"/>
              <a:t>Konzumční křivka přelivu</a:t>
            </a:r>
            <a:r>
              <a:rPr lang="cs-CZ" baseline="0"/>
              <a:t> </a:t>
            </a:r>
            <a:r>
              <a:rPr lang="cs-CZ"/>
              <a:t>hrázek</a:t>
            </a:r>
            <a:r>
              <a:rPr lang="cs-CZ" baseline="0"/>
              <a:t> PŘ1 - PŘ5</a:t>
            </a:r>
            <a:endParaRPr lang="cs-CZ"/>
          </a:p>
        </c:rich>
      </c:tx>
      <c:layout>
        <c:manualLayout>
          <c:xMode val="edge"/>
          <c:yMode val="edge"/>
          <c:x val="0.2081587651598677"/>
          <c:y val="1.9787846008066882E-2"/>
        </c:manualLayout>
      </c:layout>
      <c:overlay val="0"/>
      <c:spPr>
        <a:noFill/>
        <a:ln w="25400">
          <a:noFill/>
        </a:ln>
      </c:spPr>
    </c:title>
    <c:autoTitleDeleted val="0"/>
    <c:plotArea>
      <c:layout>
        <c:manualLayout>
          <c:layoutTarget val="inner"/>
          <c:xMode val="edge"/>
          <c:yMode val="edge"/>
          <c:x val="9.8070816537203995E-2"/>
          <c:y val="0.13664616994336232"/>
          <c:w val="0.86977560240372731"/>
          <c:h val="0.68012525494537157"/>
        </c:manualLayout>
      </c:layout>
      <c:scatterChart>
        <c:scatterStyle val="smoothMarker"/>
        <c:varyColors val="0"/>
        <c:ser>
          <c:idx val="0"/>
          <c:order val="0"/>
          <c:spPr>
            <a:ln w="12700">
              <a:solidFill>
                <a:srgbClr val="000080"/>
              </a:solidFill>
              <a:prstDash val="solid"/>
            </a:ln>
          </c:spPr>
          <c:marker>
            <c:symbol val="diamond"/>
            <c:size val="5"/>
            <c:spPr>
              <a:solidFill>
                <a:srgbClr val="000080"/>
              </a:solidFill>
              <a:ln>
                <a:solidFill>
                  <a:srgbClr val="000080"/>
                </a:solidFill>
                <a:prstDash val="solid"/>
              </a:ln>
            </c:spPr>
          </c:marker>
          <c:xVal>
            <c:numRef>
              <c:f>Přeliv!$C$6:$C$256</c:f>
              <c:numCache>
                <c:formatCode>0.00</c:formatCode>
                <c:ptCount val="251"/>
                <c:pt idx="0">
                  <c:v>0</c:v>
                </c:pt>
                <c:pt idx="1">
                  <c:v>5.3299830061597775E-3</c:v>
                </c:pt>
                <c:pt idx="2">
                  <c:v>1.5116895645285913E-2</c:v>
                </c:pt>
                <c:pt idx="3">
                  <c:v>2.7847617128334994E-2</c:v>
                </c:pt>
                <c:pt idx="4">
                  <c:v>4.2991384956696264E-2</c:v>
                </c:pt>
                <c:pt idx="5">
                  <c:v>6.024604214054232E-2</c:v>
                </c:pt>
                <c:pt idx="6">
                  <c:v>7.9410740788149983E-2</c:v>
                </c:pt>
                <c:pt idx="7">
                  <c:v>0.10034023126341336</c:v>
                </c:pt>
                <c:pt idx="8">
                  <c:v>0.12292366770120036</c:v>
                </c:pt>
                <c:pt idx="9">
                  <c:v>0.14707322933307621</c:v>
                </c:pt>
                <c:pt idx="10">
                  <c:v>0.17271738706684972</c:v>
                </c:pt>
                <c:pt idx="11">
                  <c:v>0.1997966300221691</c:v>
                </c:pt>
                <c:pt idx="12">
                  <c:v>0.22826060567081674</c:v>
                </c:pt>
                <c:pt idx="13">
                  <c:v>0.25806612460339684</c:v>
                </c:pt>
                <c:pt idx="14">
                  <c:v>0.28917572090811566</c:v>
                </c:pt>
                <c:pt idx="15">
                  <c:v>0.32155658420377592</c:v>
                </c:pt>
                <c:pt idx="16">
                  <c:v>0.35517974869094709</c:v>
                </c:pt>
                <c:pt idx="17">
                  <c:v>0.39001946500828499</c:v>
                </c:pt>
                <c:pt idx="18">
                  <c:v>0.4260527052729377</c:v>
                </c:pt>
                <c:pt idx="19">
                  <c:v>0.46325876719382381</c:v>
                </c:pt>
                <c:pt idx="20">
                  <c:v>0.50161895323681716</c:v>
                </c:pt>
                <c:pt idx="21">
                  <c:v>0.54111630756521234</c:v>
                </c:pt>
                <c:pt idx="22">
                  <c:v>0.58173539809519759</c:v>
                </c:pt>
                <c:pt idx="23">
                  <c:v>0.62346213423318164</c:v>
                </c:pt>
                <c:pt idx="24">
                  <c:v>0.66628361316059592</c:v>
                </c:pt>
                <c:pt idx="25">
                  <c:v>0.71018798919722714</c:v>
                </c:pt>
                <c:pt idx="26">
                  <c:v>0.75516436199928727</c:v>
                </c:pt>
                <c:pt idx="27">
                  <c:v>0.80120268026227603</c:v>
                </c:pt>
                <c:pt idx="28">
                  <c:v>0.84829365828903325</c:v>
                </c:pt>
                <c:pt idx="29">
                  <c:v>0.89642870331095492</c:v>
                </c:pt>
                <c:pt idx="30">
                  <c:v>0.945599851857857</c:v>
                </c:pt>
                <c:pt idx="31">
                  <c:v>0.9957997137898501</c:v>
                </c:pt>
                <c:pt idx="32">
                  <c:v>1.0470214228548245</c:v>
                </c:pt>
                <c:pt idx="33">
                  <c:v>1.0992585928337977</c:v>
                </c:pt>
                <c:pt idx="34">
                  <c:v>1.1525052784953504</c:v>
                </c:pt>
                <c:pt idx="35">
                  <c:v>1.2067559407084776</c:v>
                </c:pt>
                <c:pt idx="36">
                  <c:v>1.262005415167194</c:v>
                </c:pt>
                <c:pt idx="37">
                  <c:v>1.3182488842651812</c:v>
                </c:pt>
                <c:pt idx="38">
                  <c:v>1.375481851728551</c:v>
                </c:pt>
                <c:pt idx="39">
                  <c:v>1.4337001196725332</c:v>
                </c:pt>
                <c:pt idx="40">
                  <c:v>1.4928997677958169</c:v>
                </c:pt>
                <c:pt idx="41">
                  <c:v>1.5530771344663317</c:v>
                </c:pt>
                <c:pt idx="42">
                  <c:v>1.6142287994858651</c:v>
                </c:pt>
                <c:pt idx="43">
                  <c:v>1.6763515683492345</c:v>
                </c:pt>
                <c:pt idx="44">
                  <c:v>1.7394424578377321</c:v>
                </c:pt>
                <c:pt idx="45">
                  <c:v>1.803498682806951</c:v>
                </c:pt>
                <c:pt idx="46">
                  <c:v>1.868517644046499</c:v>
                </c:pt>
                <c:pt idx="47">
                  <c:v>1.9344969171040436</c:v>
                </c:pt>
                <c:pt idx="48">
                  <c:v>2.0014342419789126</c:v>
                </c:pt>
                <c:pt idx="49">
                  <c:v>2.0693275136015781</c:v>
                </c:pt>
                <c:pt idx="50">
                  <c:v>2.1381747730248826</c:v>
                </c:pt>
                <c:pt idx="51">
                  <c:v>2.207974199261201</c:v>
                </c:pt>
                <c:pt idx="52">
                  <c:v>2.2787241017069544</c:v>
                </c:pt>
                <c:pt idx="53">
                  <c:v>2.3504229131022067</c:v>
                </c:pt>
                <c:pt idx="54">
                  <c:v>2.4230691829786108</c:v>
                </c:pt>
                <c:pt idx="55">
                  <c:v>2.4966615715538243</c:v>
                </c:pt>
                <c:pt idx="56">
                  <c:v>2.5711988440347788</c:v>
                </c:pt>
                <c:pt idx="57">
                  <c:v>2.6466798652959702</c:v>
                </c:pt>
                <c:pt idx="58">
                  <c:v>2.7231035949022537</c:v>
                </c:pt>
                <c:pt idx="59">
                  <c:v>2.8004690824485889</c:v>
                </c:pt>
                <c:pt idx="60">
                  <c:v>2.8787754631918094</c:v>
                </c:pt>
                <c:pt idx="61">
                  <c:v>2.9580219539518025</c:v>
                </c:pt>
                <c:pt idx="62">
                  <c:v>3.0382078492615996</c:v>
                </c:pt>
                <c:pt idx="63">
                  <c:v>3.1193325177477003</c:v>
                </c:pt>
                <c:pt idx="64">
                  <c:v>3.2013953987236503</c:v>
                </c:pt>
                <c:pt idx="65">
                  <c:v>3.2843959989813687</c:v>
                </c:pt>
                <c:pt idx="66">
                  <c:v>3.3683338897660597</c:v>
                </c:pt>
                <c:pt idx="67">
                  <c:v>3.4532087039217627</c:v>
                </c:pt>
                <c:pt idx="68">
                  <c:v>3.5390201331956708</c:v>
                </c:pt>
                <c:pt idx="69">
                  <c:v>3.6257679256903379</c:v>
                </c:pt>
                <c:pt idx="70">
                  <c:v>3.7134518834537804</c:v>
                </c:pt>
                <c:pt idx="71">
                  <c:v>3.802071860198275</c:v>
                </c:pt>
                <c:pt idx="72">
                  <c:v>3.8916277591393986</c:v>
                </c:pt>
                <c:pt idx="73">
                  <c:v>3.9821195309475126</c:v>
                </c:pt>
                <c:pt idx="74">
                  <c:v>4.0735471718044778</c:v>
                </c:pt>
                <c:pt idx="75">
                  <c:v>4.1659107215589772</c:v>
                </c:pt>
                <c:pt idx="76">
                  <c:v>4.2592102619742684</c:v>
                </c:pt>
                <c:pt idx="77">
                  <c:v>4.3534459150627001</c:v>
                </c:pt>
                <c:pt idx="78">
                  <c:v>4.448617841501691</c:v>
                </c:pt>
                <c:pt idx="79">
                  <c:v>4.5447262391263052</c:v>
                </c:pt>
                <c:pt idx="80">
                  <c:v>4.641771341493854</c:v>
                </c:pt>
                <c:pt idx="81">
                  <c:v>4.7397534165163115</c:v>
                </c:pt>
                <c:pt idx="82">
                  <c:v>4.8386727651566277</c:v>
                </c:pt>
                <c:pt idx="83">
                  <c:v>4.9385297201852536</c:v>
                </c:pt>
                <c:pt idx="84">
                  <c:v>5.0393246449935001</c:v>
                </c:pt>
                <c:pt idx="85">
                  <c:v>5.1410579324605221</c:v>
                </c:pt>
                <c:pt idx="86">
                  <c:v>5.2437300038709846</c:v>
                </c:pt>
                <c:pt idx="87">
                  <c:v>5.3473413078806207</c:v>
                </c:pt>
                <c:pt idx="88">
                  <c:v>5.4518923195271043</c:v>
                </c:pt>
                <c:pt idx="89">
                  <c:v>5.5573835392837978</c:v>
                </c:pt>
                <c:pt idx="90">
                  <c:v>5.6638154921541073</c:v>
                </c:pt>
                <c:pt idx="91">
                  <c:v>5.7711887268043318</c:v>
                </c:pt>
                <c:pt idx="92">
                  <c:v>5.8795038147329839</c:v>
                </c:pt>
                <c:pt idx="93">
                  <c:v>5.98876134947474</c:v>
                </c:pt>
                <c:pt idx="94">
                  <c:v>6.0989619458372344</c:v>
                </c:pt>
                <c:pt idx="95">
                  <c:v>6.2101062391690611</c:v>
                </c:pt>
                <c:pt idx="96">
                  <c:v>6.3221948846574243</c:v>
                </c:pt>
                <c:pt idx="97">
                  <c:v>6.4352285566539802</c:v>
                </c:pt>
                <c:pt idx="98">
                  <c:v>6.5492079480274876</c:v>
                </c:pt>
                <c:pt idx="99">
                  <c:v>6.6641337695419711</c:v>
                </c:pt>
                <c:pt idx="100">
                  <c:v>6.7800067492591856</c:v>
                </c:pt>
                <c:pt idx="101">
                  <c:v>6.896827631964217</c:v>
                </c:pt>
                <c:pt idx="102">
                  <c:v>7.0145971786131298</c:v>
                </c:pt>
                <c:pt idx="103">
                  <c:v>7.1333161658016602</c:v>
                </c:pt>
                <c:pt idx="104">
                  <c:v>7.2529853852539423</c:v>
                </c:pt>
                <c:pt idx="105">
                  <c:v>7.3736056433303876</c:v>
                </c:pt>
                <c:pt idx="106">
                  <c:v>7.4951777605538314</c:v>
                </c:pt>
                <c:pt idx="107">
                  <c:v>7.6177025711531368</c:v>
                </c:pt>
                <c:pt idx="108">
                  <c:v>7.7411809226234576</c:v>
                </c:pt>
                <c:pt idx="109">
                  <c:v>7.8656136753024519</c:v>
                </c:pt>
                <c:pt idx="110">
                  <c:v>7.9910017019617356</c:v>
                </c:pt>
                <c:pt idx="111">
                  <c:v>8.1173458874129043</c:v>
                </c:pt>
                <c:pt idx="112">
                  <c:v>8.244647128127518</c:v>
                </c:pt>
                <c:pt idx="113">
                  <c:v>8.3729063318704302</c:v>
                </c:pt>
                <c:pt idx="114">
                  <c:v>8.5021244173459216</c:v>
                </c:pt>
                <c:pt idx="115">
                  <c:v>8.6323023138560782</c:v>
                </c:pt>
                <c:pt idx="116">
                  <c:v>8.7634409609709074</c:v>
                </c:pt>
                <c:pt idx="117">
                  <c:v>8.8955413082097277</c:v>
                </c:pt>
                <c:pt idx="118">
                  <c:v>9.0286043147333466</c:v>
                </c:pt>
                <c:pt idx="119">
                  <c:v>9.1626309490465818</c:v>
                </c:pt>
                <c:pt idx="120">
                  <c:v>9.2976221887107577</c:v>
                </c:pt>
                <c:pt idx="121">
                  <c:v>9.433579020065709</c:v>
                </c:pt>
                <c:pt idx="122">
                  <c:v>9.5705024379609611</c:v>
                </c:pt>
                <c:pt idx="123">
                  <c:v>9.7083934454957106</c:v>
                </c:pt>
                <c:pt idx="124">
                  <c:v>9.8472530537672682</c:v>
                </c:pt>
                <c:pt idx="125">
                  <c:v>9.9870822816276164</c:v>
                </c:pt>
                <c:pt idx="126">
                  <c:v>10.127882155447793</c:v>
                </c:pt>
                <c:pt idx="127">
                  <c:v>10.269653708889788</c:v>
                </c:pt>
                <c:pt idx="128">
                  <c:v>10.412397982685658</c:v>
                </c:pt>
                <c:pt idx="129">
                  <c:v>10.55611602442362</c:v>
                </c:pt>
                <c:pt idx="130">
                  <c:v>10.700808888340822</c:v>
                </c:pt>
                <c:pt idx="131">
                  <c:v>10.846477635122563</c:v>
                </c:pt>
                <c:pt idx="132">
                  <c:v>10.993123331707739</c:v>
                </c:pt>
                <c:pt idx="133">
                  <c:v>11.140747051100236</c:v>
                </c:pt>
                <c:pt idx="134">
                  <c:v>11.289349872186119</c:v>
                </c:pt>
                <c:pt idx="135">
                  <c:v>11.43893287955636</c:v>
                </c:pt>
                <c:pt idx="136">
                  <c:v>11.589497163334919</c:v>
                </c:pt>
                <c:pt idx="137">
                  <c:v>11.741043819011983</c:v>
                </c:pt>
                <c:pt idx="138">
                  <c:v>11.89357394728221</c:v>
                </c:pt>
                <c:pt idx="139">
                  <c:v>12.047088653887737</c:v>
                </c:pt>
                <c:pt idx="140">
                  <c:v>12.201589049465861</c:v>
                </c:pt>
                <c:pt idx="141">
                  <c:v>12.357076249401173</c:v>
                </c:pt>
                <c:pt idx="142">
                  <c:v>12.513551373682009</c:v>
                </c:pt>
                <c:pt idx="143">
                  <c:v>12.671015546761103</c:v>
                </c:pt>
                <c:pt idx="144">
                  <c:v>12.829469897420218</c:v>
                </c:pt>
                <c:pt idx="145">
                  <c:v>12.988915558638714</c:v>
                </c:pt>
                <c:pt idx="146">
                  <c:v>13.149353667465858</c:v>
                </c:pt>
                <c:pt idx="147">
                  <c:v>13.310785364896761</c:v>
                </c:pt>
                <c:pt idx="148">
                  <c:v>13.473211795751844</c:v>
                </c:pt>
                <c:pt idx="149">
                  <c:v>13.636634108559692</c:v>
                </c:pt>
                <c:pt idx="150">
                  <c:v>13.801053455443196</c:v>
                </c:pt>
                <c:pt idx="151">
                  <c:v>13.966470992008864</c:v>
                </c:pt>
                <c:pt idx="152">
                  <c:v>14.132887877239229</c:v>
                </c:pt>
                <c:pt idx="153">
                  <c:v>14.300305273388197</c:v>
                </c:pt>
                <c:pt idx="154">
                  <c:v>14.468724345879311</c:v>
                </c:pt>
                <c:pt idx="155">
                  <c:v>14.638146263206767</c:v>
                </c:pt>
                <c:pt idx="156">
                  <c:v>14.808572196839156</c:v>
                </c:pt>
                <c:pt idx="157">
                  <c:v>14.98000332112581</c:v>
                </c:pt>
                <c:pt idx="158">
                  <c:v>15.152440813205665</c:v>
                </c:pt>
                <c:pt idx="159">
                  <c:v>15.325885852918592</c:v>
                </c:pt>
                <c:pt idx="160">
                  <c:v>15.500339622719107</c:v>
                </c:pt>
                <c:pt idx="161">
                  <c:v>15.675803307592359</c:v>
                </c:pt>
                <c:pt idx="162">
                  <c:v>15.852278094972377</c:v>
                </c:pt>
                <c:pt idx="163">
                  <c:v>16.029765174662455</c:v>
                </c:pt>
                <c:pt idx="164">
                  <c:v>16.20826573875766</c:v>
                </c:pt>
                <c:pt idx="165">
                  <c:v>16.387780981569335</c:v>
                </c:pt>
                <c:pt idx="166">
                  <c:v>16.568312099551626</c:v>
                </c:pt>
                <c:pt idx="167">
                  <c:v>16.749860291229883</c:v>
                </c:pt>
                <c:pt idx="168">
                  <c:v>16.932426757130902</c:v>
                </c:pt>
                <c:pt idx="169">
                  <c:v>17.116012699715039</c:v>
                </c:pt>
                <c:pt idx="170">
                  <c:v>17.300619323309999</c:v>
                </c:pt>
                <c:pt idx="171">
                  <c:v>17.486247834046338</c:v>
                </c:pt>
                <c:pt idx="172">
                  <c:v>17.672899439794659</c:v>
                </c:pt>
                <c:pt idx="173">
                  <c:v>17.860575350104327</c:v>
                </c:pt>
                <c:pt idx="174">
                  <c:v>18.049276776143806</c:v>
                </c:pt>
                <c:pt idx="175">
                  <c:v>18.239004930642487</c:v>
                </c:pt>
                <c:pt idx="176">
                  <c:v>18.429761027833941</c:v>
                </c:pt>
                <c:pt idx="177">
                  <c:v>18.621546283400654</c:v>
                </c:pt>
                <c:pt idx="178">
                  <c:v>18.814361914420093</c:v>
                </c:pt>
                <c:pt idx="179">
                  <c:v>19.00820913931215</c:v>
                </c:pt>
                <c:pt idx="180">
                  <c:v>19.203089177787895</c:v>
                </c:pt>
                <c:pt idx="181">
                  <c:v>19.399003250799566</c:v>
                </c:pt>
                <c:pt idx="182">
                  <c:v>19.595952580491797</c:v>
                </c:pt>
                <c:pt idx="183">
                  <c:v>19.793938390154089</c:v>
                </c:pt>
                <c:pt idx="184">
                  <c:v>19.992961904174418</c:v>
                </c:pt>
                <c:pt idx="185">
                  <c:v>20.193024347993951</c:v>
                </c:pt>
                <c:pt idx="186">
                  <c:v>20.394126948062905</c:v>
                </c:pt>
                <c:pt idx="187">
                  <c:v>20.596270931797484</c:v>
                </c:pt>
                <c:pt idx="188">
                  <c:v>20.799457527537815</c:v>
                </c:pt>
                <c:pt idx="189">
                  <c:v>21.003687964506945</c:v>
                </c:pt>
                <c:pt idx="190">
                  <c:v>21.208963472770805</c:v>
                </c:pt>
                <c:pt idx="191">
                  <c:v>21.415285283199147</c:v>
                </c:pt>
                <c:pt idx="192">
                  <c:v>21.622654627427394</c:v>
                </c:pt>
                <c:pt idx="193">
                  <c:v>21.831072737819468</c:v>
                </c:pt>
                <c:pt idx="194">
                  <c:v>22.040540847431384</c:v>
                </c:pt>
                <c:pt idx="195">
                  <c:v>22.251060189975846</c:v>
                </c:pt>
                <c:pt idx="196">
                  <c:v>22.462631999787593</c:v>
                </c:pt>
                <c:pt idx="197">
                  <c:v>22.675257511789589</c:v>
                </c:pt>
                <c:pt idx="198">
                  <c:v>22.888937961460044</c:v>
                </c:pt>
                <c:pt idx="199">
                  <c:v>23.103674584800153</c:v>
                </c:pt>
                <c:pt idx="200">
                  <c:v>23.319468618302636</c:v>
                </c:pt>
                <c:pt idx="201">
                  <c:v>23.53632129892101</c:v>
                </c:pt>
                <c:pt idx="202">
                  <c:v>23.754233864039577</c:v>
                </c:pt>
                <c:pt idx="203">
                  <c:v>23.973207551444098</c:v>
                </c:pt>
                <c:pt idx="204">
                  <c:v>24.193243599293172</c:v>
                </c:pt>
                <c:pt idx="205">
                  <c:v>24.414343246090283</c:v>
                </c:pt>
                <c:pt idx="206">
                  <c:v>24.636507730656454</c:v>
                </c:pt>
                <c:pt idx="207">
                  <c:v>24.859738292103621</c:v>
                </c:pt>
                <c:pt idx="208">
                  <c:v>25.084036169808513</c:v>
                </c:pt>
                <c:pt idx="209">
                  <c:v>25.309402603387227</c:v>
                </c:pt>
                <c:pt idx="210">
                  <c:v>25.535838832670336</c:v>
                </c:pt>
                <c:pt idx="211">
                  <c:v>25.763346097678596</c:v>
                </c:pt>
                <c:pt idx="212">
                  <c:v>25.991925638599213</c:v>
                </c:pt>
                <c:pt idx="213">
                  <c:v>26.221578695762599</c:v>
                </c:pt>
                <c:pt idx="214">
                  <c:v>26.452306509619767</c:v>
                </c:pt>
                <c:pt idx="215">
                  <c:v>26.68411032072013</c:v>
                </c:pt>
                <c:pt idx="216">
                  <c:v>26.916991369689903</c:v>
                </c:pt>
                <c:pt idx="217">
                  <c:v>27.150950897210912</c:v>
                </c:pt>
                <c:pt idx="218">
                  <c:v>27.385990143999948</c:v>
                </c:pt>
                <c:pt idx="219">
                  <c:v>27.62211035078856</c:v>
                </c:pt>
                <c:pt idx="220">
                  <c:v>27.859312758303332</c:v>
                </c:pt>
                <c:pt idx="221">
                  <c:v>28.097598607246574</c:v>
                </c:pt>
                <c:pt idx="222">
                  <c:v>28.336969138277489</c:v>
                </c:pt>
                <c:pt idx="223">
                  <c:v>28.577425591993716</c:v>
                </c:pt>
                <c:pt idx="224">
                  <c:v>28.818969208913334</c:v>
                </c:pt>
                <c:pt idx="225">
                  <c:v>29.06160122945731</c:v>
                </c:pt>
                <c:pt idx="226">
                  <c:v>29.305322893932185</c:v>
                </c:pt>
                <c:pt idx="227">
                  <c:v>29.550135442513362</c:v>
                </c:pt>
                <c:pt idx="228">
                  <c:v>29.79604011522861</c:v>
                </c:pt>
                <c:pt idx="229">
                  <c:v>30.043038151942028</c:v>
                </c:pt>
                <c:pt idx="230">
                  <c:v>30.291130792338308</c:v>
                </c:pt>
                <c:pt idx="231">
                  <c:v>30.540319275907414</c:v>
                </c:pt>
                <c:pt idx="232">
                  <c:v>30.790604841929547</c:v>
                </c:pt>
                <c:pt idx="233">
                  <c:v>31.041988729460517</c:v>
                </c:pt>
                <c:pt idx="234">
                  <c:v>31.294472177317353</c:v>
                </c:pt>
                <c:pt idx="235">
                  <c:v>31.548056424064313</c:v>
                </c:pt>
                <c:pt idx="236">
                  <c:v>31.802742707999201</c:v>
                </c:pt>
                <c:pt idx="237">
                  <c:v>32.058532267139938</c:v>
                </c:pt>
                <c:pt idx="238">
                  <c:v>32.31542633921147</c:v>
                </c:pt>
                <c:pt idx="239">
                  <c:v>32.573426161633002</c:v>
                </c:pt>
                <c:pt idx="240">
                  <c:v>32.832532971505458</c:v>
                </c:pt>
                <c:pt idx="241">
                  <c:v>33.092748005599233</c:v>
                </c:pt>
                <c:pt idx="242">
                  <c:v>33.354072500342284</c:v>
                </c:pt>
                <c:pt idx="243">
                  <c:v>33.616507691808422</c:v>
                </c:pt>
                <c:pt idx="244">
                  <c:v>33.880054815705847</c:v>
                </c:pt>
                <c:pt idx="245">
                  <c:v>34.144715107366054</c:v>
                </c:pt>
                <c:pt idx="246">
                  <c:v>34.410489801732858</c:v>
                </c:pt>
                <c:pt idx="247">
                  <c:v>34.677380133351726</c:v>
                </c:pt>
                <c:pt idx="248">
                  <c:v>34.945387336359389</c:v>
                </c:pt>
                <c:pt idx="249">
                  <c:v>35.214512644473587</c:v>
                </c:pt>
                <c:pt idx="250">
                  <c:v>35.484757290983154</c:v>
                </c:pt>
              </c:numCache>
            </c:numRef>
          </c:xVal>
          <c:yVal>
            <c:numRef>
              <c:f>Přeliv!$B$6:$B$256</c:f>
              <c:numCache>
                <c:formatCode>0.00</c:formatCode>
                <c:ptCount val="251"/>
                <c:pt idx="0">
                  <c:v>0</c:v>
                </c:pt>
                <c:pt idx="1">
                  <c:v>0.01</c:v>
                </c:pt>
                <c:pt idx="2">
                  <c:v>0.02</c:v>
                </c:pt>
                <c:pt idx="3">
                  <c:v>0.03</c:v>
                </c:pt>
                <c:pt idx="4">
                  <c:v>0.04</c:v>
                </c:pt>
                <c:pt idx="5">
                  <c:v>0.05</c:v>
                </c:pt>
                <c:pt idx="6">
                  <c:v>6.0000000000000005E-2</c:v>
                </c:pt>
                <c:pt idx="7">
                  <c:v>7.0000000000000007E-2</c:v>
                </c:pt>
                <c:pt idx="8">
                  <c:v>0.08</c:v>
                </c:pt>
                <c:pt idx="9">
                  <c:v>0.09</c:v>
                </c:pt>
                <c:pt idx="10">
                  <c:v>9.9999999999999992E-2</c:v>
                </c:pt>
                <c:pt idx="11">
                  <c:v>0.10999999999999999</c:v>
                </c:pt>
                <c:pt idx="12">
                  <c:v>0.11999999999999998</c:v>
                </c:pt>
                <c:pt idx="13">
                  <c:v>0.12999999999999998</c:v>
                </c:pt>
                <c:pt idx="14">
                  <c:v>0.13999999999999999</c:v>
                </c:pt>
                <c:pt idx="15">
                  <c:v>0.15</c:v>
                </c:pt>
                <c:pt idx="16">
                  <c:v>0.16</c:v>
                </c:pt>
                <c:pt idx="17">
                  <c:v>0.17</c:v>
                </c:pt>
                <c:pt idx="18">
                  <c:v>0.18000000000000002</c:v>
                </c:pt>
                <c:pt idx="19">
                  <c:v>0.19000000000000003</c:v>
                </c:pt>
                <c:pt idx="20">
                  <c:v>0.20000000000000004</c:v>
                </c:pt>
                <c:pt idx="21">
                  <c:v>0.21000000000000005</c:v>
                </c:pt>
                <c:pt idx="22">
                  <c:v>0.22000000000000006</c:v>
                </c:pt>
                <c:pt idx="23">
                  <c:v>0.23000000000000007</c:v>
                </c:pt>
                <c:pt idx="24">
                  <c:v>0.24000000000000007</c:v>
                </c:pt>
                <c:pt idx="25">
                  <c:v>0.25000000000000006</c:v>
                </c:pt>
                <c:pt idx="26">
                  <c:v>0.26000000000000006</c:v>
                </c:pt>
                <c:pt idx="27">
                  <c:v>0.27000000000000007</c:v>
                </c:pt>
                <c:pt idx="28">
                  <c:v>0.28000000000000008</c:v>
                </c:pt>
                <c:pt idx="29">
                  <c:v>0.29000000000000009</c:v>
                </c:pt>
                <c:pt idx="30">
                  <c:v>0.3000000000000001</c:v>
                </c:pt>
                <c:pt idx="31">
                  <c:v>0.31000000000000011</c:v>
                </c:pt>
                <c:pt idx="32">
                  <c:v>0.32000000000000012</c:v>
                </c:pt>
                <c:pt idx="33">
                  <c:v>0.33000000000000013</c:v>
                </c:pt>
                <c:pt idx="34">
                  <c:v>0.34000000000000014</c:v>
                </c:pt>
                <c:pt idx="35">
                  <c:v>0.35000000000000014</c:v>
                </c:pt>
                <c:pt idx="36">
                  <c:v>0.36000000000000015</c:v>
                </c:pt>
                <c:pt idx="37">
                  <c:v>0.37000000000000016</c:v>
                </c:pt>
                <c:pt idx="38">
                  <c:v>0.38000000000000017</c:v>
                </c:pt>
                <c:pt idx="39">
                  <c:v>0.39000000000000018</c:v>
                </c:pt>
                <c:pt idx="40">
                  <c:v>0.40000000000000019</c:v>
                </c:pt>
                <c:pt idx="41">
                  <c:v>0.4100000000000002</c:v>
                </c:pt>
                <c:pt idx="42">
                  <c:v>0.42000000000000021</c:v>
                </c:pt>
                <c:pt idx="43">
                  <c:v>0.43000000000000022</c:v>
                </c:pt>
                <c:pt idx="44">
                  <c:v>0.44000000000000022</c:v>
                </c:pt>
                <c:pt idx="45">
                  <c:v>0.45000000000000023</c:v>
                </c:pt>
                <c:pt idx="46">
                  <c:v>0.46000000000000024</c:v>
                </c:pt>
                <c:pt idx="47">
                  <c:v>0.47000000000000025</c:v>
                </c:pt>
                <c:pt idx="48">
                  <c:v>0.48000000000000026</c:v>
                </c:pt>
                <c:pt idx="49">
                  <c:v>0.49000000000000027</c:v>
                </c:pt>
                <c:pt idx="50">
                  <c:v>0.50000000000000022</c:v>
                </c:pt>
                <c:pt idx="51">
                  <c:v>0.51000000000000023</c:v>
                </c:pt>
                <c:pt idx="52">
                  <c:v>0.52000000000000024</c:v>
                </c:pt>
                <c:pt idx="53">
                  <c:v>0.53000000000000025</c:v>
                </c:pt>
                <c:pt idx="54">
                  <c:v>0.54000000000000026</c:v>
                </c:pt>
                <c:pt idx="55">
                  <c:v>0.55000000000000027</c:v>
                </c:pt>
                <c:pt idx="56">
                  <c:v>0.56000000000000028</c:v>
                </c:pt>
                <c:pt idx="57">
                  <c:v>0.57000000000000028</c:v>
                </c:pt>
                <c:pt idx="58">
                  <c:v>0.58000000000000029</c:v>
                </c:pt>
                <c:pt idx="59">
                  <c:v>0.5900000000000003</c:v>
                </c:pt>
                <c:pt idx="60">
                  <c:v>0.60000000000000031</c:v>
                </c:pt>
                <c:pt idx="61">
                  <c:v>0.61000000000000032</c:v>
                </c:pt>
                <c:pt idx="62">
                  <c:v>0.62000000000000033</c:v>
                </c:pt>
                <c:pt idx="63">
                  <c:v>0.63000000000000034</c:v>
                </c:pt>
                <c:pt idx="64">
                  <c:v>0.64000000000000035</c:v>
                </c:pt>
                <c:pt idx="65">
                  <c:v>0.65000000000000036</c:v>
                </c:pt>
                <c:pt idx="66">
                  <c:v>0.66000000000000036</c:v>
                </c:pt>
                <c:pt idx="67">
                  <c:v>0.67000000000000037</c:v>
                </c:pt>
                <c:pt idx="68">
                  <c:v>0.68000000000000038</c:v>
                </c:pt>
                <c:pt idx="69">
                  <c:v>0.69000000000000039</c:v>
                </c:pt>
                <c:pt idx="70">
                  <c:v>0.7000000000000004</c:v>
                </c:pt>
                <c:pt idx="71">
                  <c:v>0.71000000000000041</c:v>
                </c:pt>
                <c:pt idx="72">
                  <c:v>0.72000000000000042</c:v>
                </c:pt>
                <c:pt idx="73">
                  <c:v>0.73000000000000043</c:v>
                </c:pt>
                <c:pt idx="74">
                  <c:v>0.74000000000000044</c:v>
                </c:pt>
                <c:pt idx="75">
                  <c:v>0.75000000000000044</c:v>
                </c:pt>
                <c:pt idx="76">
                  <c:v>0.76000000000000045</c:v>
                </c:pt>
                <c:pt idx="77">
                  <c:v>0.77000000000000046</c:v>
                </c:pt>
                <c:pt idx="78">
                  <c:v>0.78000000000000047</c:v>
                </c:pt>
                <c:pt idx="79">
                  <c:v>0.79000000000000048</c:v>
                </c:pt>
                <c:pt idx="80">
                  <c:v>0.80000000000000049</c:v>
                </c:pt>
                <c:pt idx="81">
                  <c:v>0.8100000000000005</c:v>
                </c:pt>
                <c:pt idx="82">
                  <c:v>0.82000000000000051</c:v>
                </c:pt>
                <c:pt idx="83">
                  <c:v>0.83000000000000052</c:v>
                </c:pt>
                <c:pt idx="84">
                  <c:v>0.84000000000000052</c:v>
                </c:pt>
                <c:pt idx="85">
                  <c:v>0.85000000000000053</c:v>
                </c:pt>
                <c:pt idx="86">
                  <c:v>0.86000000000000054</c:v>
                </c:pt>
                <c:pt idx="87">
                  <c:v>0.87000000000000055</c:v>
                </c:pt>
                <c:pt idx="88">
                  <c:v>0.88000000000000056</c:v>
                </c:pt>
                <c:pt idx="89">
                  <c:v>0.89000000000000057</c:v>
                </c:pt>
                <c:pt idx="90">
                  <c:v>0.90000000000000058</c:v>
                </c:pt>
                <c:pt idx="91">
                  <c:v>0.91000000000000059</c:v>
                </c:pt>
                <c:pt idx="92">
                  <c:v>0.9200000000000006</c:v>
                </c:pt>
                <c:pt idx="93">
                  <c:v>0.9300000000000006</c:v>
                </c:pt>
                <c:pt idx="94">
                  <c:v>0.94000000000000061</c:v>
                </c:pt>
                <c:pt idx="95">
                  <c:v>0.95000000000000062</c:v>
                </c:pt>
                <c:pt idx="96">
                  <c:v>0.96000000000000063</c:v>
                </c:pt>
                <c:pt idx="97">
                  <c:v>0.97000000000000064</c:v>
                </c:pt>
                <c:pt idx="98">
                  <c:v>0.98000000000000065</c:v>
                </c:pt>
                <c:pt idx="99">
                  <c:v>0.99000000000000066</c:v>
                </c:pt>
                <c:pt idx="100">
                  <c:v>1.0000000000000007</c:v>
                </c:pt>
                <c:pt idx="101">
                  <c:v>1.0100000000000007</c:v>
                </c:pt>
                <c:pt idx="102">
                  <c:v>1.0200000000000007</c:v>
                </c:pt>
                <c:pt idx="103">
                  <c:v>1.0300000000000007</c:v>
                </c:pt>
                <c:pt idx="104">
                  <c:v>1.0400000000000007</c:v>
                </c:pt>
                <c:pt idx="105">
                  <c:v>1.0500000000000007</c:v>
                </c:pt>
                <c:pt idx="106">
                  <c:v>1.0600000000000007</c:v>
                </c:pt>
                <c:pt idx="107">
                  <c:v>1.0700000000000007</c:v>
                </c:pt>
                <c:pt idx="108">
                  <c:v>1.0800000000000007</c:v>
                </c:pt>
                <c:pt idx="109">
                  <c:v>1.0900000000000007</c:v>
                </c:pt>
                <c:pt idx="110">
                  <c:v>1.1000000000000008</c:v>
                </c:pt>
                <c:pt idx="111">
                  <c:v>1.1100000000000008</c:v>
                </c:pt>
                <c:pt idx="112">
                  <c:v>1.1200000000000008</c:v>
                </c:pt>
                <c:pt idx="113">
                  <c:v>1.1300000000000008</c:v>
                </c:pt>
                <c:pt idx="114">
                  <c:v>1.1400000000000008</c:v>
                </c:pt>
                <c:pt idx="115">
                  <c:v>1.1500000000000008</c:v>
                </c:pt>
                <c:pt idx="116">
                  <c:v>1.1600000000000008</c:v>
                </c:pt>
                <c:pt idx="117">
                  <c:v>1.1700000000000008</c:v>
                </c:pt>
                <c:pt idx="118">
                  <c:v>1.1800000000000008</c:v>
                </c:pt>
                <c:pt idx="119">
                  <c:v>1.1900000000000008</c:v>
                </c:pt>
                <c:pt idx="120">
                  <c:v>1.2000000000000008</c:v>
                </c:pt>
                <c:pt idx="121">
                  <c:v>1.2100000000000009</c:v>
                </c:pt>
                <c:pt idx="122">
                  <c:v>1.2200000000000009</c:v>
                </c:pt>
                <c:pt idx="123">
                  <c:v>1.2300000000000009</c:v>
                </c:pt>
                <c:pt idx="124">
                  <c:v>1.2400000000000009</c:v>
                </c:pt>
                <c:pt idx="125">
                  <c:v>1.2500000000000009</c:v>
                </c:pt>
                <c:pt idx="126">
                  <c:v>1.2600000000000009</c:v>
                </c:pt>
                <c:pt idx="127">
                  <c:v>1.2700000000000009</c:v>
                </c:pt>
                <c:pt idx="128">
                  <c:v>1.2800000000000009</c:v>
                </c:pt>
                <c:pt idx="129">
                  <c:v>1.2900000000000009</c:v>
                </c:pt>
                <c:pt idx="130">
                  <c:v>1.3000000000000009</c:v>
                </c:pt>
                <c:pt idx="131">
                  <c:v>1.3100000000000009</c:v>
                </c:pt>
                <c:pt idx="132">
                  <c:v>1.320000000000001</c:v>
                </c:pt>
                <c:pt idx="133">
                  <c:v>1.330000000000001</c:v>
                </c:pt>
                <c:pt idx="134">
                  <c:v>1.340000000000001</c:v>
                </c:pt>
                <c:pt idx="135">
                  <c:v>1.350000000000001</c:v>
                </c:pt>
                <c:pt idx="136">
                  <c:v>1.360000000000001</c:v>
                </c:pt>
                <c:pt idx="137">
                  <c:v>1.370000000000001</c:v>
                </c:pt>
                <c:pt idx="138">
                  <c:v>1.380000000000001</c:v>
                </c:pt>
                <c:pt idx="139">
                  <c:v>1.390000000000001</c:v>
                </c:pt>
                <c:pt idx="140">
                  <c:v>1.400000000000001</c:v>
                </c:pt>
                <c:pt idx="141">
                  <c:v>1.410000000000001</c:v>
                </c:pt>
                <c:pt idx="142">
                  <c:v>1.420000000000001</c:v>
                </c:pt>
                <c:pt idx="143">
                  <c:v>1.430000000000001</c:v>
                </c:pt>
                <c:pt idx="144">
                  <c:v>1.4400000000000011</c:v>
                </c:pt>
                <c:pt idx="145">
                  <c:v>1.4500000000000011</c:v>
                </c:pt>
                <c:pt idx="146">
                  <c:v>1.4600000000000011</c:v>
                </c:pt>
                <c:pt idx="147">
                  <c:v>1.4700000000000011</c:v>
                </c:pt>
                <c:pt idx="148">
                  <c:v>1.4800000000000011</c:v>
                </c:pt>
                <c:pt idx="149">
                  <c:v>1.4900000000000011</c:v>
                </c:pt>
                <c:pt idx="150">
                  <c:v>1.5000000000000011</c:v>
                </c:pt>
                <c:pt idx="151">
                  <c:v>1.5100000000000011</c:v>
                </c:pt>
                <c:pt idx="152">
                  <c:v>1.5200000000000011</c:v>
                </c:pt>
                <c:pt idx="153">
                  <c:v>1.5300000000000011</c:v>
                </c:pt>
                <c:pt idx="154">
                  <c:v>1.5400000000000011</c:v>
                </c:pt>
                <c:pt idx="155">
                  <c:v>1.5500000000000012</c:v>
                </c:pt>
                <c:pt idx="156">
                  <c:v>1.5600000000000012</c:v>
                </c:pt>
                <c:pt idx="157">
                  <c:v>1.5700000000000012</c:v>
                </c:pt>
                <c:pt idx="158">
                  <c:v>1.5800000000000012</c:v>
                </c:pt>
                <c:pt idx="159">
                  <c:v>1.5900000000000012</c:v>
                </c:pt>
                <c:pt idx="160">
                  <c:v>1.6000000000000012</c:v>
                </c:pt>
                <c:pt idx="161">
                  <c:v>1.6100000000000012</c:v>
                </c:pt>
                <c:pt idx="162">
                  <c:v>1.6200000000000012</c:v>
                </c:pt>
                <c:pt idx="163">
                  <c:v>1.6300000000000012</c:v>
                </c:pt>
                <c:pt idx="164">
                  <c:v>1.6400000000000012</c:v>
                </c:pt>
                <c:pt idx="165">
                  <c:v>1.6500000000000012</c:v>
                </c:pt>
                <c:pt idx="166">
                  <c:v>1.6600000000000013</c:v>
                </c:pt>
                <c:pt idx="167">
                  <c:v>1.6700000000000013</c:v>
                </c:pt>
                <c:pt idx="168">
                  <c:v>1.6800000000000013</c:v>
                </c:pt>
                <c:pt idx="169">
                  <c:v>1.6900000000000013</c:v>
                </c:pt>
                <c:pt idx="170">
                  <c:v>1.7000000000000013</c:v>
                </c:pt>
                <c:pt idx="171">
                  <c:v>1.7100000000000013</c:v>
                </c:pt>
                <c:pt idx="172">
                  <c:v>1.7200000000000013</c:v>
                </c:pt>
                <c:pt idx="173">
                  <c:v>1.7300000000000013</c:v>
                </c:pt>
                <c:pt idx="174">
                  <c:v>1.7400000000000013</c:v>
                </c:pt>
                <c:pt idx="175">
                  <c:v>1.7500000000000013</c:v>
                </c:pt>
                <c:pt idx="176">
                  <c:v>1.7600000000000013</c:v>
                </c:pt>
                <c:pt idx="177">
                  <c:v>1.7700000000000014</c:v>
                </c:pt>
                <c:pt idx="178">
                  <c:v>1.7800000000000014</c:v>
                </c:pt>
                <c:pt idx="179">
                  <c:v>1.7900000000000014</c:v>
                </c:pt>
                <c:pt idx="180">
                  <c:v>1.8000000000000014</c:v>
                </c:pt>
                <c:pt idx="181">
                  <c:v>1.8100000000000014</c:v>
                </c:pt>
                <c:pt idx="182">
                  <c:v>1.8200000000000014</c:v>
                </c:pt>
                <c:pt idx="183">
                  <c:v>1.8300000000000014</c:v>
                </c:pt>
                <c:pt idx="184">
                  <c:v>1.8400000000000014</c:v>
                </c:pt>
                <c:pt idx="185">
                  <c:v>1.8500000000000014</c:v>
                </c:pt>
                <c:pt idx="186">
                  <c:v>1.8600000000000014</c:v>
                </c:pt>
                <c:pt idx="187">
                  <c:v>1.8700000000000014</c:v>
                </c:pt>
                <c:pt idx="188">
                  <c:v>1.8800000000000014</c:v>
                </c:pt>
                <c:pt idx="189">
                  <c:v>1.8900000000000015</c:v>
                </c:pt>
                <c:pt idx="190">
                  <c:v>1.9000000000000015</c:v>
                </c:pt>
                <c:pt idx="191">
                  <c:v>1.9100000000000015</c:v>
                </c:pt>
                <c:pt idx="192">
                  <c:v>1.9200000000000015</c:v>
                </c:pt>
                <c:pt idx="193">
                  <c:v>1.9300000000000015</c:v>
                </c:pt>
                <c:pt idx="194">
                  <c:v>1.9400000000000015</c:v>
                </c:pt>
                <c:pt idx="195">
                  <c:v>1.9500000000000015</c:v>
                </c:pt>
                <c:pt idx="196">
                  <c:v>1.9600000000000015</c:v>
                </c:pt>
                <c:pt idx="197">
                  <c:v>1.9700000000000015</c:v>
                </c:pt>
                <c:pt idx="198">
                  <c:v>1.9800000000000015</c:v>
                </c:pt>
                <c:pt idx="199">
                  <c:v>1.9900000000000015</c:v>
                </c:pt>
                <c:pt idx="200">
                  <c:v>2.0000000000000013</c:v>
                </c:pt>
                <c:pt idx="201">
                  <c:v>2.0100000000000011</c:v>
                </c:pt>
                <c:pt idx="202">
                  <c:v>2.0200000000000009</c:v>
                </c:pt>
                <c:pt idx="203">
                  <c:v>2.0300000000000007</c:v>
                </c:pt>
                <c:pt idx="204">
                  <c:v>2.0400000000000005</c:v>
                </c:pt>
                <c:pt idx="205">
                  <c:v>2.0500000000000003</c:v>
                </c:pt>
                <c:pt idx="206">
                  <c:v>2.06</c:v>
                </c:pt>
                <c:pt idx="207">
                  <c:v>2.0699999999999998</c:v>
                </c:pt>
                <c:pt idx="208">
                  <c:v>2.0799999999999996</c:v>
                </c:pt>
                <c:pt idx="209">
                  <c:v>2.0899999999999994</c:v>
                </c:pt>
                <c:pt idx="210">
                  <c:v>2.0999999999999992</c:v>
                </c:pt>
                <c:pt idx="211">
                  <c:v>2.109999999999999</c:v>
                </c:pt>
                <c:pt idx="212">
                  <c:v>2.1199999999999988</c:v>
                </c:pt>
                <c:pt idx="213">
                  <c:v>2.1299999999999986</c:v>
                </c:pt>
                <c:pt idx="214">
                  <c:v>2.1399999999999983</c:v>
                </c:pt>
                <c:pt idx="215">
                  <c:v>2.1499999999999981</c:v>
                </c:pt>
                <c:pt idx="216">
                  <c:v>2.1599999999999979</c:v>
                </c:pt>
                <c:pt idx="217">
                  <c:v>2.1699999999999977</c:v>
                </c:pt>
                <c:pt idx="218">
                  <c:v>2.1799999999999975</c:v>
                </c:pt>
                <c:pt idx="219">
                  <c:v>2.1899999999999973</c:v>
                </c:pt>
                <c:pt idx="220">
                  <c:v>2.1999999999999971</c:v>
                </c:pt>
                <c:pt idx="221">
                  <c:v>2.2099999999999969</c:v>
                </c:pt>
                <c:pt idx="222">
                  <c:v>2.2199999999999966</c:v>
                </c:pt>
                <c:pt idx="223">
                  <c:v>2.2299999999999964</c:v>
                </c:pt>
                <c:pt idx="224">
                  <c:v>2.2399999999999962</c:v>
                </c:pt>
                <c:pt idx="225">
                  <c:v>2.249999999999996</c:v>
                </c:pt>
                <c:pt idx="226">
                  <c:v>2.2599999999999958</c:v>
                </c:pt>
                <c:pt idx="227">
                  <c:v>2.2699999999999956</c:v>
                </c:pt>
                <c:pt idx="228">
                  <c:v>2.2799999999999954</c:v>
                </c:pt>
                <c:pt idx="229">
                  <c:v>2.2899999999999952</c:v>
                </c:pt>
                <c:pt idx="230">
                  <c:v>2.2999999999999949</c:v>
                </c:pt>
                <c:pt idx="231">
                  <c:v>2.3099999999999947</c:v>
                </c:pt>
                <c:pt idx="232">
                  <c:v>2.3199999999999945</c:v>
                </c:pt>
                <c:pt idx="233">
                  <c:v>2.3299999999999943</c:v>
                </c:pt>
                <c:pt idx="234">
                  <c:v>2.3399999999999941</c:v>
                </c:pt>
                <c:pt idx="235">
                  <c:v>2.3499999999999939</c:v>
                </c:pt>
                <c:pt idx="236">
                  <c:v>2.3599999999999937</c:v>
                </c:pt>
                <c:pt idx="237">
                  <c:v>2.3699999999999934</c:v>
                </c:pt>
                <c:pt idx="238">
                  <c:v>2.3799999999999932</c:v>
                </c:pt>
                <c:pt idx="239">
                  <c:v>2.389999999999993</c:v>
                </c:pt>
                <c:pt idx="240">
                  <c:v>2.3999999999999928</c:v>
                </c:pt>
                <c:pt idx="241">
                  <c:v>2.4099999999999926</c:v>
                </c:pt>
                <c:pt idx="242">
                  <c:v>2.4199999999999924</c:v>
                </c:pt>
                <c:pt idx="243">
                  <c:v>2.4299999999999922</c:v>
                </c:pt>
                <c:pt idx="244">
                  <c:v>2.439999999999992</c:v>
                </c:pt>
                <c:pt idx="245">
                  <c:v>2.4499999999999917</c:v>
                </c:pt>
                <c:pt idx="246">
                  <c:v>2.4599999999999915</c:v>
                </c:pt>
                <c:pt idx="247">
                  <c:v>2.4699999999999913</c:v>
                </c:pt>
                <c:pt idx="248">
                  <c:v>2.4799999999999911</c:v>
                </c:pt>
                <c:pt idx="249">
                  <c:v>2.4899999999999909</c:v>
                </c:pt>
                <c:pt idx="250">
                  <c:v>2.4999999999999907</c:v>
                </c:pt>
              </c:numCache>
            </c:numRef>
          </c:yVal>
          <c:smooth val="1"/>
          <c:extLst>
            <c:ext xmlns:c16="http://schemas.microsoft.com/office/drawing/2014/chart" uri="{C3380CC4-5D6E-409C-BE32-E72D297353CC}">
              <c16:uniqueId val="{00000000-12FB-40B7-8D59-C6EFDD2ED56B}"/>
            </c:ext>
          </c:extLst>
        </c:ser>
        <c:dLbls>
          <c:showLegendKey val="0"/>
          <c:showVal val="0"/>
          <c:showCatName val="0"/>
          <c:showSerName val="0"/>
          <c:showPercent val="0"/>
          <c:showBubbleSize val="0"/>
        </c:dLbls>
        <c:axId val="840045711"/>
        <c:axId val="1"/>
      </c:scatterChart>
      <c:valAx>
        <c:axId val="840045711"/>
        <c:scaling>
          <c:orientation val="minMax"/>
        </c:scaling>
        <c:delete val="0"/>
        <c:axPos val="b"/>
        <c:title>
          <c:tx>
            <c:rich>
              <a:bodyPr/>
              <a:lstStyle/>
              <a:p>
                <a:pPr>
                  <a:defRPr sz="1175" b="1" i="0" u="none" strike="noStrike" baseline="0">
                    <a:solidFill>
                      <a:srgbClr val="000000"/>
                    </a:solidFill>
                    <a:latin typeface="Arial"/>
                    <a:ea typeface="Arial"/>
                    <a:cs typeface="Arial"/>
                  </a:defRPr>
                </a:pPr>
                <a:r>
                  <a:rPr lang="cs-CZ"/>
                  <a:t>Průtok [m3]</a:t>
                </a:r>
              </a:p>
            </c:rich>
          </c:tx>
          <c:layout>
            <c:manualLayout>
              <c:xMode val="edge"/>
              <c:yMode val="edge"/>
              <c:x val="0.45176882632436216"/>
              <c:y val="0.89751683213511346"/>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cs-CZ"/>
          </a:p>
        </c:txPr>
        <c:crossAx val="1"/>
        <c:crosses val="autoZero"/>
        <c:crossBetween val="midCat"/>
      </c:valAx>
      <c:valAx>
        <c:axId val="1"/>
        <c:scaling>
          <c:orientation val="minMax"/>
        </c:scaling>
        <c:delete val="0"/>
        <c:axPos val="l"/>
        <c:majorGridlines>
          <c:spPr>
            <a:ln w="3175">
              <a:solidFill>
                <a:srgbClr val="000000"/>
              </a:solidFill>
              <a:prstDash val="solid"/>
            </a:ln>
          </c:spPr>
        </c:majorGridlines>
        <c:title>
          <c:tx>
            <c:rich>
              <a:bodyPr rot="0" vert="horz"/>
              <a:lstStyle/>
              <a:p>
                <a:pPr algn="ctr">
                  <a:defRPr sz="1000" b="1" i="0" u="none" strike="noStrike" baseline="0">
                    <a:solidFill>
                      <a:srgbClr val="000000"/>
                    </a:solidFill>
                    <a:latin typeface="Arial"/>
                    <a:ea typeface="Arial"/>
                    <a:cs typeface="Arial"/>
                  </a:defRPr>
                </a:pPr>
                <a:r>
                  <a:rPr lang="cs-CZ" sz="1000"/>
                  <a:t>Úroveň</a:t>
                </a:r>
                <a:r>
                  <a:rPr lang="cs-CZ" sz="1000" baseline="0"/>
                  <a:t> </a:t>
                </a:r>
                <a:r>
                  <a:rPr lang="cs-CZ" sz="1000"/>
                  <a:t>hladiny </a:t>
                </a:r>
              </a:p>
            </c:rich>
          </c:tx>
          <c:layout>
            <c:manualLayout>
              <c:xMode val="edge"/>
              <c:yMode val="edge"/>
              <c:x val="8.0385852090032149E-3"/>
              <c:y val="1.5527950310559006E-2"/>
            </c:manualLayout>
          </c:layout>
          <c:overlay val="0"/>
          <c:spPr>
            <a:noFill/>
            <a:ln w="25400">
              <a:noFill/>
            </a:ln>
          </c:spPr>
        </c:title>
        <c:numFmt formatCode="0.0" sourceLinked="0"/>
        <c:majorTickMark val="out"/>
        <c:minorTickMark val="none"/>
        <c:tickLblPos val="nextTo"/>
        <c:spPr>
          <a:ln w="3175">
            <a:solidFill>
              <a:srgbClr val="000000"/>
            </a:solidFill>
            <a:prstDash val="solid"/>
          </a:ln>
        </c:spPr>
        <c:txPr>
          <a:bodyPr rot="0" vert="horz"/>
          <a:lstStyle/>
          <a:p>
            <a:pPr>
              <a:defRPr sz="1200" b="0" i="0" u="none" strike="noStrike" baseline="0">
                <a:solidFill>
                  <a:srgbClr val="000000"/>
                </a:solidFill>
                <a:latin typeface="Arial"/>
                <a:ea typeface="Arial"/>
                <a:cs typeface="Arial"/>
              </a:defRPr>
            </a:pPr>
            <a:endParaRPr lang="cs-CZ"/>
          </a:p>
        </c:txPr>
        <c:crossAx val="840045711"/>
        <c:crosses val="autoZero"/>
        <c:crossBetween val="midCat"/>
      </c:valAx>
      <c:spPr>
        <a:solidFill>
          <a:srgbClr val="C0C0C0"/>
        </a:solidFill>
        <a:ln w="12700">
          <a:solidFill>
            <a:srgbClr val="808080"/>
          </a:solidFill>
          <a:prstDash val="solid"/>
        </a:ln>
      </c:spPr>
    </c:plotArea>
    <c:plotVisOnly val="1"/>
    <c:dispBlanksAs val="gap"/>
    <c:showDLblsOverMax val="0"/>
  </c:chart>
  <c:spPr>
    <a:solidFill>
      <a:srgbClr val="FFFFFF"/>
    </a:solidFill>
    <a:ln w="3175">
      <a:solidFill>
        <a:srgbClr val="000000"/>
      </a:solidFill>
      <a:prstDash val="solid"/>
    </a:ln>
  </c:spPr>
  <c:txPr>
    <a:bodyPr/>
    <a:lstStyle/>
    <a:p>
      <a:pPr>
        <a:defRPr sz="1200" b="0" i="0" u="none" strike="noStrike" baseline="0">
          <a:solidFill>
            <a:srgbClr val="000000"/>
          </a:solidFill>
          <a:latin typeface="Arial"/>
          <a:ea typeface="Arial"/>
          <a:cs typeface="Arial"/>
        </a:defRPr>
      </a:pPr>
      <a:endParaRPr lang="cs-CZ"/>
    </a:p>
  </c:txPr>
  <c:externalData r:id="rId1">
    <c:autoUpdate val="0"/>
  </c:externalData>
</c:chartSpace>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0E3680-F0D9-45DC-9E9C-E94C17686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5409</TotalTime>
  <Pages>73</Pages>
  <Words>18169</Words>
  <Characters>107202</Characters>
  <Application>Microsoft Office Word</Application>
  <DocSecurity>0</DocSecurity>
  <Lines>893</Lines>
  <Paragraphs>250</Paragraphs>
  <ScaleCrop>false</ScaleCrop>
  <HeadingPairs>
    <vt:vector size="2" baseType="variant">
      <vt:variant>
        <vt:lpstr>Název</vt:lpstr>
      </vt:variant>
      <vt:variant>
        <vt:i4>1</vt:i4>
      </vt:variant>
    </vt:vector>
  </HeadingPairs>
  <TitlesOfParts>
    <vt:vector size="1" baseType="lpstr">
      <vt:lpstr>GEOCENTRUM, spol</vt:lpstr>
    </vt:vector>
  </TitlesOfParts>
  <Company>GEOCENTRUM, spol. s r.o.</Company>
  <LinksUpToDate>false</LinksUpToDate>
  <CharactersWithSpaces>125121</CharactersWithSpaces>
  <SharedDoc>false</SharedDoc>
  <HLinks>
    <vt:vector size="510" baseType="variant">
      <vt:variant>
        <vt:i4>1703991</vt:i4>
      </vt:variant>
      <vt:variant>
        <vt:i4>506</vt:i4>
      </vt:variant>
      <vt:variant>
        <vt:i4>0</vt:i4>
      </vt:variant>
      <vt:variant>
        <vt:i4>5</vt:i4>
      </vt:variant>
      <vt:variant>
        <vt:lpwstr/>
      </vt:variant>
      <vt:variant>
        <vt:lpwstr>_Toc49256372</vt:lpwstr>
      </vt:variant>
      <vt:variant>
        <vt:i4>1638455</vt:i4>
      </vt:variant>
      <vt:variant>
        <vt:i4>500</vt:i4>
      </vt:variant>
      <vt:variant>
        <vt:i4>0</vt:i4>
      </vt:variant>
      <vt:variant>
        <vt:i4>5</vt:i4>
      </vt:variant>
      <vt:variant>
        <vt:lpwstr/>
      </vt:variant>
      <vt:variant>
        <vt:lpwstr>_Toc49256371</vt:lpwstr>
      </vt:variant>
      <vt:variant>
        <vt:i4>1572919</vt:i4>
      </vt:variant>
      <vt:variant>
        <vt:i4>494</vt:i4>
      </vt:variant>
      <vt:variant>
        <vt:i4>0</vt:i4>
      </vt:variant>
      <vt:variant>
        <vt:i4>5</vt:i4>
      </vt:variant>
      <vt:variant>
        <vt:lpwstr/>
      </vt:variant>
      <vt:variant>
        <vt:lpwstr>_Toc49256370</vt:lpwstr>
      </vt:variant>
      <vt:variant>
        <vt:i4>1114166</vt:i4>
      </vt:variant>
      <vt:variant>
        <vt:i4>488</vt:i4>
      </vt:variant>
      <vt:variant>
        <vt:i4>0</vt:i4>
      </vt:variant>
      <vt:variant>
        <vt:i4>5</vt:i4>
      </vt:variant>
      <vt:variant>
        <vt:lpwstr/>
      </vt:variant>
      <vt:variant>
        <vt:lpwstr>_Toc49256369</vt:lpwstr>
      </vt:variant>
      <vt:variant>
        <vt:i4>1048630</vt:i4>
      </vt:variant>
      <vt:variant>
        <vt:i4>482</vt:i4>
      </vt:variant>
      <vt:variant>
        <vt:i4>0</vt:i4>
      </vt:variant>
      <vt:variant>
        <vt:i4>5</vt:i4>
      </vt:variant>
      <vt:variant>
        <vt:lpwstr/>
      </vt:variant>
      <vt:variant>
        <vt:lpwstr>_Toc49256368</vt:lpwstr>
      </vt:variant>
      <vt:variant>
        <vt:i4>2031670</vt:i4>
      </vt:variant>
      <vt:variant>
        <vt:i4>476</vt:i4>
      </vt:variant>
      <vt:variant>
        <vt:i4>0</vt:i4>
      </vt:variant>
      <vt:variant>
        <vt:i4>5</vt:i4>
      </vt:variant>
      <vt:variant>
        <vt:lpwstr/>
      </vt:variant>
      <vt:variant>
        <vt:lpwstr>_Toc49256367</vt:lpwstr>
      </vt:variant>
      <vt:variant>
        <vt:i4>1966134</vt:i4>
      </vt:variant>
      <vt:variant>
        <vt:i4>470</vt:i4>
      </vt:variant>
      <vt:variant>
        <vt:i4>0</vt:i4>
      </vt:variant>
      <vt:variant>
        <vt:i4>5</vt:i4>
      </vt:variant>
      <vt:variant>
        <vt:lpwstr/>
      </vt:variant>
      <vt:variant>
        <vt:lpwstr>_Toc49256366</vt:lpwstr>
      </vt:variant>
      <vt:variant>
        <vt:i4>1900598</vt:i4>
      </vt:variant>
      <vt:variant>
        <vt:i4>464</vt:i4>
      </vt:variant>
      <vt:variant>
        <vt:i4>0</vt:i4>
      </vt:variant>
      <vt:variant>
        <vt:i4>5</vt:i4>
      </vt:variant>
      <vt:variant>
        <vt:lpwstr/>
      </vt:variant>
      <vt:variant>
        <vt:lpwstr>_Toc49256365</vt:lpwstr>
      </vt:variant>
      <vt:variant>
        <vt:i4>1835062</vt:i4>
      </vt:variant>
      <vt:variant>
        <vt:i4>458</vt:i4>
      </vt:variant>
      <vt:variant>
        <vt:i4>0</vt:i4>
      </vt:variant>
      <vt:variant>
        <vt:i4>5</vt:i4>
      </vt:variant>
      <vt:variant>
        <vt:lpwstr/>
      </vt:variant>
      <vt:variant>
        <vt:lpwstr>_Toc49256364</vt:lpwstr>
      </vt:variant>
      <vt:variant>
        <vt:i4>1769526</vt:i4>
      </vt:variant>
      <vt:variant>
        <vt:i4>452</vt:i4>
      </vt:variant>
      <vt:variant>
        <vt:i4>0</vt:i4>
      </vt:variant>
      <vt:variant>
        <vt:i4>5</vt:i4>
      </vt:variant>
      <vt:variant>
        <vt:lpwstr/>
      </vt:variant>
      <vt:variant>
        <vt:lpwstr>_Toc49256363</vt:lpwstr>
      </vt:variant>
      <vt:variant>
        <vt:i4>1703990</vt:i4>
      </vt:variant>
      <vt:variant>
        <vt:i4>446</vt:i4>
      </vt:variant>
      <vt:variant>
        <vt:i4>0</vt:i4>
      </vt:variant>
      <vt:variant>
        <vt:i4>5</vt:i4>
      </vt:variant>
      <vt:variant>
        <vt:lpwstr/>
      </vt:variant>
      <vt:variant>
        <vt:lpwstr>_Toc49256362</vt:lpwstr>
      </vt:variant>
      <vt:variant>
        <vt:i4>1638454</vt:i4>
      </vt:variant>
      <vt:variant>
        <vt:i4>440</vt:i4>
      </vt:variant>
      <vt:variant>
        <vt:i4>0</vt:i4>
      </vt:variant>
      <vt:variant>
        <vt:i4>5</vt:i4>
      </vt:variant>
      <vt:variant>
        <vt:lpwstr/>
      </vt:variant>
      <vt:variant>
        <vt:lpwstr>_Toc49256361</vt:lpwstr>
      </vt:variant>
      <vt:variant>
        <vt:i4>1572918</vt:i4>
      </vt:variant>
      <vt:variant>
        <vt:i4>434</vt:i4>
      </vt:variant>
      <vt:variant>
        <vt:i4>0</vt:i4>
      </vt:variant>
      <vt:variant>
        <vt:i4>5</vt:i4>
      </vt:variant>
      <vt:variant>
        <vt:lpwstr/>
      </vt:variant>
      <vt:variant>
        <vt:lpwstr>_Toc49256360</vt:lpwstr>
      </vt:variant>
      <vt:variant>
        <vt:i4>1114165</vt:i4>
      </vt:variant>
      <vt:variant>
        <vt:i4>428</vt:i4>
      </vt:variant>
      <vt:variant>
        <vt:i4>0</vt:i4>
      </vt:variant>
      <vt:variant>
        <vt:i4>5</vt:i4>
      </vt:variant>
      <vt:variant>
        <vt:lpwstr/>
      </vt:variant>
      <vt:variant>
        <vt:lpwstr>_Toc49256359</vt:lpwstr>
      </vt:variant>
      <vt:variant>
        <vt:i4>1048629</vt:i4>
      </vt:variant>
      <vt:variant>
        <vt:i4>422</vt:i4>
      </vt:variant>
      <vt:variant>
        <vt:i4>0</vt:i4>
      </vt:variant>
      <vt:variant>
        <vt:i4>5</vt:i4>
      </vt:variant>
      <vt:variant>
        <vt:lpwstr/>
      </vt:variant>
      <vt:variant>
        <vt:lpwstr>_Toc49256358</vt:lpwstr>
      </vt:variant>
      <vt:variant>
        <vt:i4>2031669</vt:i4>
      </vt:variant>
      <vt:variant>
        <vt:i4>416</vt:i4>
      </vt:variant>
      <vt:variant>
        <vt:i4>0</vt:i4>
      </vt:variant>
      <vt:variant>
        <vt:i4>5</vt:i4>
      </vt:variant>
      <vt:variant>
        <vt:lpwstr/>
      </vt:variant>
      <vt:variant>
        <vt:lpwstr>_Toc49256357</vt:lpwstr>
      </vt:variant>
      <vt:variant>
        <vt:i4>1966133</vt:i4>
      </vt:variant>
      <vt:variant>
        <vt:i4>410</vt:i4>
      </vt:variant>
      <vt:variant>
        <vt:i4>0</vt:i4>
      </vt:variant>
      <vt:variant>
        <vt:i4>5</vt:i4>
      </vt:variant>
      <vt:variant>
        <vt:lpwstr/>
      </vt:variant>
      <vt:variant>
        <vt:lpwstr>_Toc49256356</vt:lpwstr>
      </vt:variant>
      <vt:variant>
        <vt:i4>1900597</vt:i4>
      </vt:variant>
      <vt:variant>
        <vt:i4>404</vt:i4>
      </vt:variant>
      <vt:variant>
        <vt:i4>0</vt:i4>
      </vt:variant>
      <vt:variant>
        <vt:i4>5</vt:i4>
      </vt:variant>
      <vt:variant>
        <vt:lpwstr/>
      </vt:variant>
      <vt:variant>
        <vt:lpwstr>_Toc49256355</vt:lpwstr>
      </vt:variant>
      <vt:variant>
        <vt:i4>1835061</vt:i4>
      </vt:variant>
      <vt:variant>
        <vt:i4>398</vt:i4>
      </vt:variant>
      <vt:variant>
        <vt:i4>0</vt:i4>
      </vt:variant>
      <vt:variant>
        <vt:i4>5</vt:i4>
      </vt:variant>
      <vt:variant>
        <vt:lpwstr/>
      </vt:variant>
      <vt:variant>
        <vt:lpwstr>_Toc49256354</vt:lpwstr>
      </vt:variant>
      <vt:variant>
        <vt:i4>1769525</vt:i4>
      </vt:variant>
      <vt:variant>
        <vt:i4>392</vt:i4>
      </vt:variant>
      <vt:variant>
        <vt:i4>0</vt:i4>
      </vt:variant>
      <vt:variant>
        <vt:i4>5</vt:i4>
      </vt:variant>
      <vt:variant>
        <vt:lpwstr/>
      </vt:variant>
      <vt:variant>
        <vt:lpwstr>_Toc49256353</vt:lpwstr>
      </vt:variant>
      <vt:variant>
        <vt:i4>1703989</vt:i4>
      </vt:variant>
      <vt:variant>
        <vt:i4>386</vt:i4>
      </vt:variant>
      <vt:variant>
        <vt:i4>0</vt:i4>
      </vt:variant>
      <vt:variant>
        <vt:i4>5</vt:i4>
      </vt:variant>
      <vt:variant>
        <vt:lpwstr/>
      </vt:variant>
      <vt:variant>
        <vt:lpwstr>_Toc49256352</vt:lpwstr>
      </vt:variant>
      <vt:variant>
        <vt:i4>1638453</vt:i4>
      </vt:variant>
      <vt:variant>
        <vt:i4>380</vt:i4>
      </vt:variant>
      <vt:variant>
        <vt:i4>0</vt:i4>
      </vt:variant>
      <vt:variant>
        <vt:i4>5</vt:i4>
      </vt:variant>
      <vt:variant>
        <vt:lpwstr/>
      </vt:variant>
      <vt:variant>
        <vt:lpwstr>_Toc49256351</vt:lpwstr>
      </vt:variant>
      <vt:variant>
        <vt:i4>1572917</vt:i4>
      </vt:variant>
      <vt:variant>
        <vt:i4>374</vt:i4>
      </vt:variant>
      <vt:variant>
        <vt:i4>0</vt:i4>
      </vt:variant>
      <vt:variant>
        <vt:i4>5</vt:i4>
      </vt:variant>
      <vt:variant>
        <vt:lpwstr/>
      </vt:variant>
      <vt:variant>
        <vt:lpwstr>_Toc49256350</vt:lpwstr>
      </vt:variant>
      <vt:variant>
        <vt:i4>1114164</vt:i4>
      </vt:variant>
      <vt:variant>
        <vt:i4>368</vt:i4>
      </vt:variant>
      <vt:variant>
        <vt:i4>0</vt:i4>
      </vt:variant>
      <vt:variant>
        <vt:i4>5</vt:i4>
      </vt:variant>
      <vt:variant>
        <vt:lpwstr/>
      </vt:variant>
      <vt:variant>
        <vt:lpwstr>_Toc49256349</vt:lpwstr>
      </vt:variant>
      <vt:variant>
        <vt:i4>1048628</vt:i4>
      </vt:variant>
      <vt:variant>
        <vt:i4>362</vt:i4>
      </vt:variant>
      <vt:variant>
        <vt:i4>0</vt:i4>
      </vt:variant>
      <vt:variant>
        <vt:i4>5</vt:i4>
      </vt:variant>
      <vt:variant>
        <vt:lpwstr/>
      </vt:variant>
      <vt:variant>
        <vt:lpwstr>_Toc49256348</vt:lpwstr>
      </vt:variant>
      <vt:variant>
        <vt:i4>2031668</vt:i4>
      </vt:variant>
      <vt:variant>
        <vt:i4>356</vt:i4>
      </vt:variant>
      <vt:variant>
        <vt:i4>0</vt:i4>
      </vt:variant>
      <vt:variant>
        <vt:i4>5</vt:i4>
      </vt:variant>
      <vt:variant>
        <vt:lpwstr/>
      </vt:variant>
      <vt:variant>
        <vt:lpwstr>_Toc49256347</vt:lpwstr>
      </vt:variant>
      <vt:variant>
        <vt:i4>1966132</vt:i4>
      </vt:variant>
      <vt:variant>
        <vt:i4>350</vt:i4>
      </vt:variant>
      <vt:variant>
        <vt:i4>0</vt:i4>
      </vt:variant>
      <vt:variant>
        <vt:i4>5</vt:i4>
      </vt:variant>
      <vt:variant>
        <vt:lpwstr/>
      </vt:variant>
      <vt:variant>
        <vt:lpwstr>_Toc49256346</vt:lpwstr>
      </vt:variant>
      <vt:variant>
        <vt:i4>1900596</vt:i4>
      </vt:variant>
      <vt:variant>
        <vt:i4>344</vt:i4>
      </vt:variant>
      <vt:variant>
        <vt:i4>0</vt:i4>
      </vt:variant>
      <vt:variant>
        <vt:i4>5</vt:i4>
      </vt:variant>
      <vt:variant>
        <vt:lpwstr/>
      </vt:variant>
      <vt:variant>
        <vt:lpwstr>_Toc49256345</vt:lpwstr>
      </vt:variant>
      <vt:variant>
        <vt:i4>1835060</vt:i4>
      </vt:variant>
      <vt:variant>
        <vt:i4>338</vt:i4>
      </vt:variant>
      <vt:variant>
        <vt:i4>0</vt:i4>
      </vt:variant>
      <vt:variant>
        <vt:i4>5</vt:i4>
      </vt:variant>
      <vt:variant>
        <vt:lpwstr/>
      </vt:variant>
      <vt:variant>
        <vt:lpwstr>_Toc49256344</vt:lpwstr>
      </vt:variant>
      <vt:variant>
        <vt:i4>1769524</vt:i4>
      </vt:variant>
      <vt:variant>
        <vt:i4>332</vt:i4>
      </vt:variant>
      <vt:variant>
        <vt:i4>0</vt:i4>
      </vt:variant>
      <vt:variant>
        <vt:i4>5</vt:i4>
      </vt:variant>
      <vt:variant>
        <vt:lpwstr/>
      </vt:variant>
      <vt:variant>
        <vt:lpwstr>_Toc49256343</vt:lpwstr>
      </vt:variant>
      <vt:variant>
        <vt:i4>1703988</vt:i4>
      </vt:variant>
      <vt:variant>
        <vt:i4>326</vt:i4>
      </vt:variant>
      <vt:variant>
        <vt:i4>0</vt:i4>
      </vt:variant>
      <vt:variant>
        <vt:i4>5</vt:i4>
      </vt:variant>
      <vt:variant>
        <vt:lpwstr/>
      </vt:variant>
      <vt:variant>
        <vt:lpwstr>_Toc49256342</vt:lpwstr>
      </vt:variant>
      <vt:variant>
        <vt:i4>1638452</vt:i4>
      </vt:variant>
      <vt:variant>
        <vt:i4>320</vt:i4>
      </vt:variant>
      <vt:variant>
        <vt:i4>0</vt:i4>
      </vt:variant>
      <vt:variant>
        <vt:i4>5</vt:i4>
      </vt:variant>
      <vt:variant>
        <vt:lpwstr/>
      </vt:variant>
      <vt:variant>
        <vt:lpwstr>_Toc49256341</vt:lpwstr>
      </vt:variant>
      <vt:variant>
        <vt:i4>1572916</vt:i4>
      </vt:variant>
      <vt:variant>
        <vt:i4>314</vt:i4>
      </vt:variant>
      <vt:variant>
        <vt:i4>0</vt:i4>
      </vt:variant>
      <vt:variant>
        <vt:i4>5</vt:i4>
      </vt:variant>
      <vt:variant>
        <vt:lpwstr/>
      </vt:variant>
      <vt:variant>
        <vt:lpwstr>_Toc49256340</vt:lpwstr>
      </vt:variant>
      <vt:variant>
        <vt:i4>1114163</vt:i4>
      </vt:variant>
      <vt:variant>
        <vt:i4>308</vt:i4>
      </vt:variant>
      <vt:variant>
        <vt:i4>0</vt:i4>
      </vt:variant>
      <vt:variant>
        <vt:i4>5</vt:i4>
      </vt:variant>
      <vt:variant>
        <vt:lpwstr/>
      </vt:variant>
      <vt:variant>
        <vt:lpwstr>_Toc49256339</vt:lpwstr>
      </vt:variant>
      <vt:variant>
        <vt:i4>1048627</vt:i4>
      </vt:variant>
      <vt:variant>
        <vt:i4>302</vt:i4>
      </vt:variant>
      <vt:variant>
        <vt:i4>0</vt:i4>
      </vt:variant>
      <vt:variant>
        <vt:i4>5</vt:i4>
      </vt:variant>
      <vt:variant>
        <vt:lpwstr/>
      </vt:variant>
      <vt:variant>
        <vt:lpwstr>_Toc49256338</vt:lpwstr>
      </vt:variant>
      <vt:variant>
        <vt:i4>2031667</vt:i4>
      </vt:variant>
      <vt:variant>
        <vt:i4>296</vt:i4>
      </vt:variant>
      <vt:variant>
        <vt:i4>0</vt:i4>
      </vt:variant>
      <vt:variant>
        <vt:i4>5</vt:i4>
      </vt:variant>
      <vt:variant>
        <vt:lpwstr/>
      </vt:variant>
      <vt:variant>
        <vt:lpwstr>_Toc49256337</vt:lpwstr>
      </vt:variant>
      <vt:variant>
        <vt:i4>1966131</vt:i4>
      </vt:variant>
      <vt:variant>
        <vt:i4>290</vt:i4>
      </vt:variant>
      <vt:variant>
        <vt:i4>0</vt:i4>
      </vt:variant>
      <vt:variant>
        <vt:i4>5</vt:i4>
      </vt:variant>
      <vt:variant>
        <vt:lpwstr/>
      </vt:variant>
      <vt:variant>
        <vt:lpwstr>_Toc49256336</vt:lpwstr>
      </vt:variant>
      <vt:variant>
        <vt:i4>1900595</vt:i4>
      </vt:variant>
      <vt:variant>
        <vt:i4>284</vt:i4>
      </vt:variant>
      <vt:variant>
        <vt:i4>0</vt:i4>
      </vt:variant>
      <vt:variant>
        <vt:i4>5</vt:i4>
      </vt:variant>
      <vt:variant>
        <vt:lpwstr/>
      </vt:variant>
      <vt:variant>
        <vt:lpwstr>_Toc49256335</vt:lpwstr>
      </vt:variant>
      <vt:variant>
        <vt:i4>1835059</vt:i4>
      </vt:variant>
      <vt:variant>
        <vt:i4>278</vt:i4>
      </vt:variant>
      <vt:variant>
        <vt:i4>0</vt:i4>
      </vt:variant>
      <vt:variant>
        <vt:i4>5</vt:i4>
      </vt:variant>
      <vt:variant>
        <vt:lpwstr/>
      </vt:variant>
      <vt:variant>
        <vt:lpwstr>_Toc49256334</vt:lpwstr>
      </vt:variant>
      <vt:variant>
        <vt:i4>1769523</vt:i4>
      </vt:variant>
      <vt:variant>
        <vt:i4>272</vt:i4>
      </vt:variant>
      <vt:variant>
        <vt:i4>0</vt:i4>
      </vt:variant>
      <vt:variant>
        <vt:i4>5</vt:i4>
      </vt:variant>
      <vt:variant>
        <vt:lpwstr/>
      </vt:variant>
      <vt:variant>
        <vt:lpwstr>_Toc49256333</vt:lpwstr>
      </vt:variant>
      <vt:variant>
        <vt:i4>1703987</vt:i4>
      </vt:variant>
      <vt:variant>
        <vt:i4>266</vt:i4>
      </vt:variant>
      <vt:variant>
        <vt:i4>0</vt:i4>
      </vt:variant>
      <vt:variant>
        <vt:i4>5</vt:i4>
      </vt:variant>
      <vt:variant>
        <vt:lpwstr/>
      </vt:variant>
      <vt:variant>
        <vt:lpwstr>_Toc49256332</vt:lpwstr>
      </vt:variant>
      <vt:variant>
        <vt:i4>1638451</vt:i4>
      </vt:variant>
      <vt:variant>
        <vt:i4>260</vt:i4>
      </vt:variant>
      <vt:variant>
        <vt:i4>0</vt:i4>
      </vt:variant>
      <vt:variant>
        <vt:i4>5</vt:i4>
      </vt:variant>
      <vt:variant>
        <vt:lpwstr/>
      </vt:variant>
      <vt:variant>
        <vt:lpwstr>_Toc49256331</vt:lpwstr>
      </vt:variant>
      <vt:variant>
        <vt:i4>1572915</vt:i4>
      </vt:variant>
      <vt:variant>
        <vt:i4>254</vt:i4>
      </vt:variant>
      <vt:variant>
        <vt:i4>0</vt:i4>
      </vt:variant>
      <vt:variant>
        <vt:i4>5</vt:i4>
      </vt:variant>
      <vt:variant>
        <vt:lpwstr/>
      </vt:variant>
      <vt:variant>
        <vt:lpwstr>_Toc49256330</vt:lpwstr>
      </vt:variant>
      <vt:variant>
        <vt:i4>1114162</vt:i4>
      </vt:variant>
      <vt:variant>
        <vt:i4>248</vt:i4>
      </vt:variant>
      <vt:variant>
        <vt:i4>0</vt:i4>
      </vt:variant>
      <vt:variant>
        <vt:i4>5</vt:i4>
      </vt:variant>
      <vt:variant>
        <vt:lpwstr/>
      </vt:variant>
      <vt:variant>
        <vt:lpwstr>_Toc49256329</vt:lpwstr>
      </vt:variant>
      <vt:variant>
        <vt:i4>1048626</vt:i4>
      </vt:variant>
      <vt:variant>
        <vt:i4>242</vt:i4>
      </vt:variant>
      <vt:variant>
        <vt:i4>0</vt:i4>
      </vt:variant>
      <vt:variant>
        <vt:i4>5</vt:i4>
      </vt:variant>
      <vt:variant>
        <vt:lpwstr/>
      </vt:variant>
      <vt:variant>
        <vt:lpwstr>_Toc49256328</vt:lpwstr>
      </vt:variant>
      <vt:variant>
        <vt:i4>2031666</vt:i4>
      </vt:variant>
      <vt:variant>
        <vt:i4>236</vt:i4>
      </vt:variant>
      <vt:variant>
        <vt:i4>0</vt:i4>
      </vt:variant>
      <vt:variant>
        <vt:i4>5</vt:i4>
      </vt:variant>
      <vt:variant>
        <vt:lpwstr/>
      </vt:variant>
      <vt:variant>
        <vt:lpwstr>_Toc49256327</vt:lpwstr>
      </vt:variant>
      <vt:variant>
        <vt:i4>1966130</vt:i4>
      </vt:variant>
      <vt:variant>
        <vt:i4>230</vt:i4>
      </vt:variant>
      <vt:variant>
        <vt:i4>0</vt:i4>
      </vt:variant>
      <vt:variant>
        <vt:i4>5</vt:i4>
      </vt:variant>
      <vt:variant>
        <vt:lpwstr/>
      </vt:variant>
      <vt:variant>
        <vt:lpwstr>_Toc49256326</vt:lpwstr>
      </vt:variant>
      <vt:variant>
        <vt:i4>1900594</vt:i4>
      </vt:variant>
      <vt:variant>
        <vt:i4>224</vt:i4>
      </vt:variant>
      <vt:variant>
        <vt:i4>0</vt:i4>
      </vt:variant>
      <vt:variant>
        <vt:i4>5</vt:i4>
      </vt:variant>
      <vt:variant>
        <vt:lpwstr/>
      </vt:variant>
      <vt:variant>
        <vt:lpwstr>_Toc49256325</vt:lpwstr>
      </vt:variant>
      <vt:variant>
        <vt:i4>1835058</vt:i4>
      </vt:variant>
      <vt:variant>
        <vt:i4>218</vt:i4>
      </vt:variant>
      <vt:variant>
        <vt:i4>0</vt:i4>
      </vt:variant>
      <vt:variant>
        <vt:i4>5</vt:i4>
      </vt:variant>
      <vt:variant>
        <vt:lpwstr/>
      </vt:variant>
      <vt:variant>
        <vt:lpwstr>_Toc49256324</vt:lpwstr>
      </vt:variant>
      <vt:variant>
        <vt:i4>1769522</vt:i4>
      </vt:variant>
      <vt:variant>
        <vt:i4>212</vt:i4>
      </vt:variant>
      <vt:variant>
        <vt:i4>0</vt:i4>
      </vt:variant>
      <vt:variant>
        <vt:i4>5</vt:i4>
      </vt:variant>
      <vt:variant>
        <vt:lpwstr/>
      </vt:variant>
      <vt:variant>
        <vt:lpwstr>_Toc49256323</vt:lpwstr>
      </vt:variant>
      <vt:variant>
        <vt:i4>1703986</vt:i4>
      </vt:variant>
      <vt:variant>
        <vt:i4>206</vt:i4>
      </vt:variant>
      <vt:variant>
        <vt:i4>0</vt:i4>
      </vt:variant>
      <vt:variant>
        <vt:i4>5</vt:i4>
      </vt:variant>
      <vt:variant>
        <vt:lpwstr/>
      </vt:variant>
      <vt:variant>
        <vt:lpwstr>_Toc49256322</vt:lpwstr>
      </vt:variant>
      <vt:variant>
        <vt:i4>1638450</vt:i4>
      </vt:variant>
      <vt:variant>
        <vt:i4>200</vt:i4>
      </vt:variant>
      <vt:variant>
        <vt:i4>0</vt:i4>
      </vt:variant>
      <vt:variant>
        <vt:i4>5</vt:i4>
      </vt:variant>
      <vt:variant>
        <vt:lpwstr/>
      </vt:variant>
      <vt:variant>
        <vt:lpwstr>_Toc49256321</vt:lpwstr>
      </vt:variant>
      <vt:variant>
        <vt:i4>1572914</vt:i4>
      </vt:variant>
      <vt:variant>
        <vt:i4>194</vt:i4>
      </vt:variant>
      <vt:variant>
        <vt:i4>0</vt:i4>
      </vt:variant>
      <vt:variant>
        <vt:i4>5</vt:i4>
      </vt:variant>
      <vt:variant>
        <vt:lpwstr/>
      </vt:variant>
      <vt:variant>
        <vt:lpwstr>_Toc49256320</vt:lpwstr>
      </vt:variant>
      <vt:variant>
        <vt:i4>1114161</vt:i4>
      </vt:variant>
      <vt:variant>
        <vt:i4>188</vt:i4>
      </vt:variant>
      <vt:variant>
        <vt:i4>0</vt:i4>
      </vt:variant>
      <vt:variant>
        <vt:i4>5</vt:i4>
      </vt:variant>
      <vt:variant>
        <vt:lpwstr/>
      </vt:variant>
      <vt:variant>
        <vt:lpwstr>_Toc49256319</vt:lpwstr>
      </vt:variant>
      <vt:variant>
        <vt:i4>1048625</vt:i4>
      </vt:variant>
      <vt:variant>
        <vt:i4>182</vt:i4>
      </vt:variant>
      <vt:variant>
        <vt:i4>0</vt:i4>
      </vt:variant>
      <vt:variant>
        <vt:i4>5</vt:i4>
      </vt:variant>
      <vt:variant>
        <vt:lpwstr/>
      </vt:variant>
      <vt:variant>
        <vt:lpwstr>_Toc49256318</vt:lpwstr>
      </vt:variant>
      <vt:variant>
        <vt:i4>2031665</vt:i4>
      </vt:variant>
      <vt:variant>
        <vt:i4>176</vt:i4>
      </vt:variant>
      <vt:variant>
        <vt:i4>0</vt:i4>
      </vt:variant>
      <vt:variant>
        <vt:i4>5</vt:i4>
      </vt:variant>
      <vt:variant>
        <vt:lpwstr/>
      </vt:variant>
      <vt:variant>
        <vt:lpwstr>_Toc49256317</vt:lpwstr>
      </vt:variant>
      <vt:variant>
        <vt:i4>1966129</vt:i4>
      </vt:variant>
      <vt:variant>
        <vt:i4>170</vt:i4>
      </vt:variant>
      <vt:variant>
        <vt:i4>0</vt:i4>
      </vt:variant>
      <vt:variant>
        <vt:i4>5</vt:i4>
      </vt:variant>
      <vt:variant>
        <vt:lpwstr/>
      </vt:variant>
      <vt:variant>
        <vt:lpwstr>_Toc49256316</vt:lpwstr>
      </vt:variant>
      <vt:variant>
        <vt:i4>1900593</vt:i4>
      </vt:variant>
      <vt:variant>
        <vt:i4>164</vt:i4>
      </vt:variant>
      <vt:variant>
        <vt:i4>0</vt:i4>
      </vt:variant>
      <vt:variant>
        <vt:i4>5</vt:i4>
      </vt:variant>
      <vt:variant>
        <vt:lpwstr/>
      </vt:variant>
      <vt:variant>
        <vt:lpwstr>_Toc49256315</vt:lpwstr>
      </vt:variant>
      <vt:variant>
        <vt:i4>1835057</vt:i4>
      </vt:variant>
      <vt:variant>
        <vt:i4>158</vt:i4>
      </vt:variant>
      <vt:variant>
        <vt:i4>0</vt:i4>
      </vt:variant>
      <vt:variant>
        <vt:i4>5</vt:i4>
      </vt:variant>
      <vt:variant>
        <vt:lpwstr/>
      </vt:variant>
      <vt:variant>
        <vt:lpwstr>_Toc49256314</vt:lpwstr>
      </vt:variant>
      <vt:variant>
        <vt:i4>1769521</vt:i4>
      </vt:variant>
      <vt:variant>
        <vt:i4>152</vt:i4>
      </vt:variant>
      <vt:variant>
        <vt:i4>0</vt:i4>
      </vt:variant>
      <vt:variant>
        <vt:i4>5</vt:i4>
      </vt:variant>
      <vt:variant>
        <vt:lpwstr/>
      </vt:variant>
      <vt:variant>
        <vt:lpwstr>_Toc49256313</vt:lpwstr>
      </vt:variant>
      <vt:variant>
        <vt:i4>1703985</vt:i4>
      </vt:variant>
      <vt:variant>
        <vt:i4>146</vt:i4>
      </vt:variant>
      <vt:variant>
        <vt:i4>0</vt:i4>
      </vt:variant>
      <vt:variant>
        <vt:i4>5</vt:i4>
      </vt:variant>
      <vt:variant>
        <vt:lpwstr/>
      </vt:variant>
      <vt:variant>
        <vt:lpwstr>_Toc49256312</vt:lpwstr>
      </vt:variant>
      <vt:variant>
        <vt:i4>1638449</vt:i4>
      </vt:variant>
      <vt:variant>
        <vt:i4>140</vt:i4>
      </vt:variant>
      <vt:variant>
        <vt:i4>0</vt:i4>
      </vt:variant>
      <vt:variant>
        <vt:i4>5</vt:i4>
      </vt:variant>
      <vt:variant>
        <vt:lpwstr/>
      </vt:variant>
      <vt:variant>
        <vt:lpwstr>_Toc49256311</vt:lpwstr>
      </vt:variant>
      <vt:variant>
        <vt:i4>1572913</vt:i4>
      </vt:variant>
      <vt:variant>
        <vt:i4>134</vt:i4>
      </vt:variant>
      <vt:variant>
        <vt:i4>0</vt:i4>
      </vt:variant>
      <vt:variant>
        <vt:i4>5</vt:i4>
      </vt:variant>
      <vt:variant>
        <vt:lpwstr/>
      </vt:variant>
      <vt:variant>
        <vt:lpwstr>_Toc49256310</vt:lpwstr>
      </vt:variant>
      <vt:variant>
        <vt:i4>1114160</vt:i4>
      </vt:variant>
      <vt:variant>
        <vt:i4>128</vt:i4>
      </vt:variant>
      <vt:variant>
        <vt:i4>0</vt:i4>
      </vt:variant>
      <vt:variant>
        <vt:i4>5</vt:i4>
      </vt:variant>
      <vt:variant>
        <vt:lpwstr/>
      </vt:variant>
      <vt:variant>
        <vt:lpwstr>_Toc49256309</vt:lpwstr>
      </vt:variant>
      <vt:variant>
        <vt:i4>1048624</vt:i4>
      </vt:variant>
      <vt:variant>
        <vt:i4>122</vt:i4>
      </vt:variant>
      <vt:variant>
        <vt:i4>0</vt:i4>
      </vt:variant>
      <vt:variant>
        <vt:i4>5</vt:i4>
      </vt:variant>
      <vt:variant>
        <vt:lpwstr/>
      </vt:variant>
      <vt:variant>
        <vt:lpwstr>_Toc49256308</vt:lpwstr>
      </vt:variant>
      <vt:variant>
        <vt:i4>2031664</vt:i4>
      </vt:variant>
      <vt:variant>
        <vt:i4>116</vt:i4>
      </vt:variant>
      <vt:variant>
        <vt:i4>0</vt:i4>
      </vt:variant>
      <vt:variant>
        <vt:i4>5</vt:i4>
      </vt:variant>
      <vt:variant>
        <vt:lpwstr/>
      </vt:variant>
      <vt:variant>
        <vt:lpwstr>_Toc49256307</vt:lpwstr>
      </vt:variant>
      <vt:variant>
        <vt:i4>1966128</vt:i4>
      </vt:variant>
      <vt:variant>
        <vt:i4>110</vt:i4>
      </vt:variant>
      <vt:variant>
        <vt:i4>0</vt:i4>
      </vt:variant>
      <vt:variant>
        <vt:i4>5</vt:i4>
      </vt:variant>
      <vt:variant>
        <vt:lpwstr/>
      </vt:variant>
      <vt:variant>
        <vt:lpwstr>_Toc49256306</vt:lpwstr>
      </vt:variant>
      <vt:variant>
        <vt:i4>1900592</vt:i4>
      </vt:variant>
      <vt:variant>
        <vt:i4>104</vt:i4>
      </vt:variant>
      <vt:variant>
        <vt:i4>0</vt:i4>
      </vt:variant>
      <vt:variant>
        <vt:i4>5</vt:i4>
      </vt:variant>
      <vt:variant>
        <vt:lpwstr/>
      </vt:variant>
      <vt:variant>
        <vt:lpwstr>_Toc49256305</vt:lpwstr>
      </vt:variant>
      <vt:variant>
        <vt:i4>1835056</vt:i4>
      </vt:variant>
      <vt:variant>
        <vt:i4>98</vt:i4>
      </vt:variant>
      <vt:variant>
        <vt:i4>0</vt:i4>
      </vt:variant>
      <vt:variant>
        <vt:i4>5</vt:i4>
      </vt:variant>
      <vt:variant>
        <vt:lpwstr/>
      </vt:variant>
      <vt:variant>
        <vt:lpwstr>_Toc49256304</vt:lpwstr>
      </vt:variant>
      <vt:variant>
        <vt:i4>1769520</vt:i4>
      </vt:variant>
      <vt:variant>
        <vt:i4>92</vt:i4>
      </vt:variant>
      <vt:variant>
        <vt:i4>0</vt:i4>
      </vt:variant>
      <vt:variant>
        <vt:i4>5</vt:i4>
      </vt:variant>
      <vt:variant>
        <vt:lpwstr/>
      </vt:variant>
      <vt:variant>
        <vt:lpwstr>_Toc49256303</vt:lpwstr>
      </vt:variant>
      <vt:variant>
        <vt:i4>1703984</vt:i4>
      </vt:variant>
      <vt:variant>
        <vt:i4>86</vt:i4>
      </vt:variant>
      <vt:variant>
        <vt:i4>0</vt:i4>
      </vt:variant>
      <vt:variant>
        <vt:i4>5</vt:i4>
      </vt:variant>
      <vt:variant>
        <vt:lpwstr/>
      </vt:variant>
      <vt:variant>
        <vt:lpwstr>_Toc49256302</vt:lpwstr>
      </vt:variant>
      <vt:variant>
        <vt:i4>1638448</vt:i4>
      </vt:variant>
      <vt:variant>
        <vt:i4>80</vt:i4>
      </vt:variant>
      <vt:variant>
        <vt:i4>0</vt:i4>
      </vt:variant>
      <vt:variant>
        <vt:i4>5</vt:i4>
      </vt:variant>
      <vt:variant>
        <vt:lpwstr/>
      </vt:variant>
      <vt:variant>
        <vt:lpwstr>_Toc49256301</vt:lpwstr>
      </vt:variant>
      <vt:variant>
        <vt:i4>1572912</vt:i4>
      </vt:variant>
      <vt:variant>
        <vt:i4>74</vt:i4>
      </vt:variant>
      <vt:variant>
        <vt:i4>0</vt:i4>
      </vt:variant>
      <vt:variant>
        <vt:i4>5</vt:i4>
      </vt:variant>
      <vt:variant>
        <vt:lpwstr/>
      </vt:variant>
      <vt:variant>
        <vt:lpwstr>_Toc49256300</vt:lpwstr>
      </vt:variant>
      <vt:variant>
        <vt:i4>1048633</vt:i4>
      </vt:variant>
      <vt:variant>
        <vt:i4>68</vt:i4>
      </vt:variant>
      <vt:variant>
        <vt:i4>0</vt:i4>
      </vt:variant>
      <vt:variant>
        <vt:i4>5</vt:i4>
      </vt:variant>
      <vt:variant>
        <vt:lpwstr/>
      </vt:variant>
      <vt:variant>
        <vt:lpwstr>_Toc49256299</vt:lpwstr>
      </vt:variant>
      <vt:variant>
        <vt:i4>1114169</vt:i4>
      </vt:variant>
      <vt:variant>
        <vt:i4>62</vt:i4>
      </vt:variant>
      <vt:variant>
        <vt:i4>0</vt:i4>
      </vt:variant>
      <vt:variant>
        <vt:i4>5</vt:i4>
      </vt:variant>
      <vt:variant>
        <vt:lpwstr/>
      </vt:variant>
      <vt:variant>
        <vt:lpwstr>_Toc49256298</vt:lpwstr>
      </vt:variant>
      <vt:variant>
        <vt:i4>1966137</vt:i4>
      </vt:variant>
      <vt:variant>
        <vt:i4>56</vt:i4>
      </vt:variant>
      <vt:variant>
        <vt:i4>0</vt:i4>
      </vt:variant>
      <vt:variant>
        <vt:i4>5</vt:i4>
      </vt:variant>
      <vt:variant>
        <vt:lpwstr/>
      </vt:variant>
      <vt:variant>
        <vt:lpwstr>_Toc49256297</vt:lpwstr>
      </vt:variant>
      <vt:variant>
        <vt:i4>2031673</vt:i4>
      </vt:variant>
      <vt:variant>
        <vt:i4>50</vt:i4>
      </vt:variant>
      <vt:variant>
        <vt:i4>0</vt:i4>
      </vt:variant>
      <vt:variant>
        <vt:i4>5</vt:i4>
      </vt:variant>
      <vt:variant>
        <vt:lpwstr/>
      </vt:variant>
      <vt:variant>
        <vt:lpwstr>_Toc49256296</vt:lpwstr>
      </vt:variant>
      <vt:variant>
        <vt:i4>1835065</vt:i4>
      </vt:variant>
      <vt:variant>
        <vt:i4>44</vt:i4>
      </vt:variant>
      <vt:variant>
        <vt:i4>0</vt:i4>
      </vt:variant>
      <vt:variant>
        <vt:i4>5</vt:i4>
      </vt:variant>
      <vt:variant>
        <vt:lpwstr/>
      </vt:variant>
      <vt:variant>
        <vt:lpwstr>_Toc49256295</vt:lpwstr>
      </vt:variant>
      <vt:variant>
        <vt:i4>1900601</vt:i4>
      </vt:variant>
      <vt:variant>
        <vt:i4>38</vt:i4>
      </vt:variant>
      <vt:variant>
        <vt:i4>0</vt:i4>
      </vt:variant>
      <vt:variant>
        <vt:i4>5</vt:i4>
      </vt:variant>
      <vt:variant>
        <vt:lpwstr/>
      </vt:variant>
      <vt:variant>
        <vt:lpwstr>_Toc49256294</vt:lpwstr>
      </vt:variant>
      <vt:variant>
        <vt:i4>1703993</vt:i4>
      </vt:variant>
      <vt:variant>
        <vt:i4>32</vt:i4>
      </vt:variant>
      <vt:variant>
        <vt:i4>0</vt:i4>
      </vt:variant>
      <vt:variant>
        <vt:i4>5</vt:i4>
      </vt:variant>
      <vt:variant>
        <vt:lpwstr/>
      </vt:variant>
      <vt:variant>
        <vt:lpwstr>_Toc49256293</vt:lpwstr>
      </vt:variant>
      <vt:variant>
        <vt:i4>1769529</vt:i4>
      </vt:variant>
      <vt:variant>
        <vt:i4>26</vt:i4>
      </vt:variant>
      <vt:variant>
        <vt:i4>0</vt:i4>
      </vt:variant>
      <vt:variant>
        <vt:i4>5</vt:i4>
      </vt:variant>
      <vt:variant>
        <vt:lpwstr/>
      </vt:variant>
      <vt:variant>
        <vt:lpwstr>_Toc49256292</vt:lpwstr>
      </vt:variant>
      <vt:variant>
        <vt:i4>1572921</vt:i4>
      </vt:variant>
      <vt:variant>
        <vt:i4>20</vt:i4>
      </vt:variant>
      <vt:variant>
        <vt:i4>0</vt:i4>
      </vt:variant>
      <vt:variant>
        <vt:i4>5</vt:i4>
      </vt:variant>
      <vt:variant>
        <vt:lpwstr/>
      </vt:variant>
      <vt:variant>
        <vt:lpwstr>_Toc49256291</vt:lpwstr>
      </vt:variant>
      <vt:variant>
        <vt:i4>1638457</vt:i4>
      </vt:variant>
      <vt:variant>
        <vt:i4>14</vt:i4>
      </vt:variant>
      <vt:variant>
        <vt:i4>0</vt:i4>
      </vt:variant>
      <vt:variant>
        <vt:i4>5</vt:i4>
      </vt:variant>
      <vt:variant>
        <vt:lpwstr/>
      </vt:variant>
      <vt:variant>
        <vt:lpwstr>_Toc49256290</vt:lpwstr>
      </vt:variant>
      <vt:variant>
        <vt:i4>1048632</vt:i4>
      </vt:variant>
      <vt:variant>
        <vt:i4>8</vt:i4>
      </vt:variant>
      <vt:variant>
        <vt:i4>0</vt:i4>
      </vt:variant>
      <vt:variant>
        <vt:i4>5</vt:i4>
      </vt:variant>
      <vt:variant>
        <vt:lpwstr/>
      </vt:variant>
      <vt:variant>
        <vt:lpwstr>_Toc49256289</vt:lpwstr>
      </vt:variant>
      <vt:variant>
        <vt:i4>1114168</vt:i4>
      </vt:variant>
      <vt:variant>
        <vt:i4>2</vt:i4>
      </vt:variant>
      <vt:variant>
        <vt:i4>0</vt:i4>
      </vt:variant>
      <vt:variant>
        <vt:i4>5</vt:i4>
      </vt:variant>
      <vt:variant>
        <vt:lpwstr/>
      </vt:variant>
      <vt:variant>
        <vt:lpwstr>_Toc49256288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GEOCENTRUM, spol</dc:title>
  <dc:subject/>
  <dc:creator>Josef Blaha, Ing.</dc:creator>
  <cp:keywords/>
  <dc:description/>
  <cp:lastModifiedBy>Kopal Jan, Ing.</cp:lastModifiedBy>
  <cp:revision>1521</cp:revision>
  <cp:lastPrinted>2021-11-19T07:27:00Z</cp:lastPrinted>
  <dcterms:created xsi:type="dcterms:W3CDTF">2020-08-26T06:11:00Z</dcterms:created>
  <dcterms:modified xsi:type="dcterms:W3CDTF">2021-11-26T08:57:00Z</dcterms:modified>
</cp:coreProperties>
</file>